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0594B" w14:textId="01430100" w:rsidR="2C8B5675" w:rsidRPr="00A732D9" w:rsidRDefault="00825B7F" w:rsidP="00C37E18">
      <w:pPr>
        <w:jc w:val="center"/>
        <w:rPr>
          <w:b/>
          <w:bCs/>
          <w:sz w:val="28"/>
          <w:szCs w:val="28"/>
        </w:rPr>
      </w:pPr>
      <w:r w:rsidRPr="00A732D9">
        <w:rPr>
          <w:b/>
          <w:bCs/>
          <w:sz w:val="28"/>
          <w:szCs w:val="28"/>
        </w:rPr>
        <w:t>Sample Communi</w:t>
      </w:r>
      <w:r w:rsidR="007F006D" w:rsidRPr="00A732D9">
        <w:rPr>
          <w:b/>
          <w:bCs/>
          <w:sz w:val="28"/>
          <w:szCs w:val="28"/>
        </w:rPr>
        <w:t xml:space="preserve">cation </w:t>
      </w:r>
      <w:r w:rsidR="2C8B5675" w:rsidRPr="00A732D9">
        <w:rPr>
          <w:b/>
          <w:bCs/>
          <w:sz w:val="28"/>
          <w:szCs w:val="28"/>
        </w:rPr>
        <w:t>Example</w:t>
      </w:r>
      <w:r w:rsidR="046AEE6E" w:rsidRPr="00A732D9">
        <w:rPr>
          <w:b/>
          <w:bCs/>
          <w:sz w:val="28"/>
          <w:szCs w:val="28"/>
        </w:rPr>
        <w:t xml:space="preserve">s for </w:t>
      </w:r>
      <w:r w:rsidR="007F006D" w:rsidRPr="00A732D9">
        <w:rPr>
          <w:b/>
          <w:bCs/>
          <w:sz w:val="28"/>
          <w:szCs w:val="28"/>
        </w:rPr>
        <w:t>S</w:t>
      </w:r>
      <w:r w:rsidR="046AEE6E" w:rsidRPr="00A732D9">
        <w:rPr>
          <w:b/>
          <w:bCs/>
          <w:sz w:val="28"/>
          <w:szCs w:val="28"/>
        </w:rPr>
        <w:t xml:space="preserve">tate </w:t>
      </w:r>
      <w:r w:rsidR="007F006D" w:rsidRPr="00A732D9">
        <w:rPr>
          <w:b/>
          <w:bCs/>
          <w:sz w:val="28"/>
          <w:szCs w:val="28"/>
        </w:rPr>
        <w:t>A</w:t>
      </w:r>
      <w:r w:rsidR="046AEE6E" w:rsidRPr="00A732D9">
        <w:rPr>
          <w:b/>
          <w:bCs/>
          <w:sz w:val="28"/>
          <w:szCs w:val="28"/>
        </w:rPr>
        <w:t>ffiliates</w:t>
      </w:r>
    </w:p>
    <w:p w14:paraId="2B57F73B" w14:textId="764E34F4" w:rsidR="2C8B5675" w:rsidRDefault="2C8B5675" w:rsidP="546D1FEF">
      <w:r w:rsidRPr="2E00BD53">
        <w:rPr>
          <w:b/>
          <w:bCs/>
        </w:rPr>
        <w:t xml:space="preserve">Social Media - </w:t>
      </w:r>
      <w:r>
        <w:t>Twitter/Instagram/Facebook/LinkedIn</w:t>
      </w:r>
    </w:p>
    <w:p w14:paraId="0D0CA692" w14:textId="37D1FC35" w:rsidR="29A1F6B5" w:rsidRDefault="29A1F6B5" w:rsidP="2E00BD53">
      <w:pPr>
        <w:rPr>
          <w:rFonts w:ascii="Calibri" w:eastAsia="Calibri" w:hAnsi="Calibri" w:cs="Calibri"/>
          <w:i/>
          <w:iCs/>
        </w:rPr>
      </w:pPr>
      <w:r w:rsidRPr="2E00BD53">
        <w:rPr>
          <w:rFonts w:ascii="Calibri" w:eastAsia="Calibri" w:hAnsi="Calibri" w:cs="Calibri"/>
          <w:i/>
          <w:iCs/>
          <w:color w:val="000000" w:themeColor="text1"/>
        </w:rPr>
        <w:t>State affiliates are encouraged to tag ASHP social media handle and to use the hashtag #PAI2030.</w:t>
      </w:r>
      <w:r w:rsidRPr="2E00BD53">
        <w:rPr>
          <w:rFonts w:ascii="Calibri" w:eastAsia="Calibri" w:hAnsi="Calibri" w:cs="Calibri"/>
          <w:i/>
          <w:iCs/>
        </w:rPr>
        <w:t xml:space="preserve"> </w:t>
      </w:r>
    </w:p>
    <w:p w14:paraId="4F122D8F" w14:textId="1AABA7C3" w:rsidR="2C8B5675" w:rsidRDefault="2C8B5675" w:rsidP="546D1FEF">
      <w:pPr>
        <w:pStyle w:val="ListParagraph"/>
        <w:numPr>
          <w:ilvl w:val="0"/>
          <w:numId w:val="2"/>
        </w:numPr>
        <w:rPr>
          <w:rFonts w:eastAsiaTheme="minorEastAsia"/>
        </w:rPr>
      </w:pPr>
      <w:r>
        <w:t xml:space="preserve">“Check out the </w:t>
      </w:r>
      <w:hyperlink r:id="rId11" w:history="1">
        <w:r w:rsidRPr="007C3130">
          <w:rPr>
            <w:rStyle w:val="Hyperlink"/>
          </w:rPr>
          <w:t>ASHP PAI 2030 Self-Assessment Tool</w:t>
        </w:r>
      </w:hyperlink>
      <w:r w:rsidR="503878E4">
        <w:t xml:space="preserve"> and how you can elevate </w:t>
      </w:r>
      <w:r w:rsidR="6699B8D5">
        <w:t>pharmacy</w:t>
      </w:r>
      <w:r w:rsidR="503878E4">
        <w:t xml:space="preserve"> practice</w:t>
      </w:r>
      <w:r w:rsidR="6AAE6EFF">
        <w:t xml:space="preserve"> at your institution</w:t>
      </w:r>
      <w:r w:rsidR="503878E4">
        <w:t xml:space="preserve"> today!”</w:t>
      </w:r>
    </w:p>
    <w:p w14:paraId="31572AAF" w14:textId="7879CE11" w:rsidR="2C8B5675" w:rsidRDefault="2C8B5675" w:rsidP="546D1FEF">
      <w:pPr>
        <w:pStyle w:val="ListParagraph"/>
        <w:numPr>
          <w:ilvl w:val="1"/>
          <w:numId w:val="2"/>
        </w:numPr>
        <w:spacing w:after="0"/>
        <w:rPr>
          <w:rFonts w:eastAsiaTheme="minorEastAsia"/>
        </w:rPr>
      </w:pPr>
      <w:r>
        <w:t>[Include graphic with post]</w:t>
      </w:r>
      <w:r w:rsidR="2FF18FA8">
        <w:t xml:space="preserve"> - similar to the introductory infographic as inspiration</w:t>
      </w:r>
    </w:p>
    <w:p w14:paraId="560067C0" w14:textId="7100A8F4" w:rsidR="612EE64D" w:rsidRDefault="612EE64D" w:rsidP="546D1FEF">
      <w:pPr>
        <w:pStyle w:val="ListParagraph"/>
        <w:numPr>
          <w:ilvl w:val="0"/>
          <w:numId w:val="2"/>
        </w:numPr>
        <w:rPr>
          <w:b/>
          <w:bCs/>
        </w:rPr>
      </w:pPr>
      <w:r>
        <w:t xml:space="preserve">“As the ASHP state affiliate for </w:t>
      </w:r>
      <w:r w:rsidRPr="2FB9A09E">
        <w:rPr>
          <w:highlight w:val="yellow"/>
        </w:rPr>
        <w:t>[insert state name]</w:t>
      </w:r>
      <w:r>
        <w:t xml:space="preserve">, we are excited for our members to use the  </w:t>
      </w:r>
      <w:hyperlink r:id="rId12" w:history="1">
        <w:r w:rsidRPr="00063CED">
          <w:rPr>
            <w:rStyle w:val="Hyperlink"/>
          </w:rPr>
          <w:t xml:space="preserve">PAI 2030 Self-Assessment </w:t>
        </w:r>
        <w:r w:rsidR="007C3130" w:rsidRPr="00063CED">
          <w:rPr>
            <w:rStyle w:val="Hyperlink"/>
          </w:rPr>
          <w:t>T</w:t>
        </w:r>
        <w:r w:rsidRPr="00063CED">
          <w:rPr>
            <w:rStyle w:val="Hyperlink"/>
          </w:rPr>
          <w:t>ool</w:t>
        </w:r>
      </w:hyperlink>
      <w:r w:rsidR="67EAA69E">
        <w:t xml:space="preserve"> to help determine the best action plan for your </w:t>
      </w:r>
      <w:r w:rsidR="17373E1D">
        <w:t>institution.”</w:t>
      </w:r>
      <w:r w:rsidR="75F628D8">
        <w:t xml:space="preserve"> #</w:t>
      </w:r>
      <w:r w:rsidR="3632F654">
        <w:t>PAI2030</w:t>
      </w:r>
    </w:p>
    <w:p w14:paraId="31A30A8D" w14:textId="3F05A225" w:rsidR="1F65378F" w:rsidRDefault="1F65378F" w:rsidP="546D1FEF">
      <w:pPr>
        <w:pStyle w:val="ListParagraph"/>
        <w:numPr>
          <w:ilvl w:val="0"/>
          <w:numId w:val="2"/>
        </w:numPr>
        <w:rPr>
          <w:b/>
          <w:bCs/>
        </w:rPr>
      </w:pPr>
      <w:r>
        <w:t xml:space="preserve">“Explore this webinar to learn more about </w:t>
      </w:r>
      <w:hyperlink r:id="rId13" w:history="1">
        <w:r w:rsidRPr="001D1842">
          <w:rPr>
            <w:rStyle w:val="Hyperlink"/>
          </w:rPr>
          <w:t>PAI 2030</w:t>
        </w:r>
      </w:hyperlink>
      <w:r>
        <w:t xml:space="preserve"> </w:t>
      </w:r>
      <w:r w:rsidR="61C84191">
        <w:t xml:space="preserve">and develop strategies that can help apply the recommendations to your practice settings. </w:t>
      </w:r>
      <w:r w:rsidR="61C84191" w:rsidRPr="2E00BD53">
        <w:rPr>
          <w:highlight w:val="yellow"/>
        </w:rPr>
        <w:t>[ins</w:t>
      </w:r>
      <w:r w:rsidR="0275CEF9" w:rsidRPr="2E00BD53">
        <w:rPr>
          <w:highlight w:val="yellow"/>
        </w:rPr>
        <w:t>ert webinar link]</w:t>
      </w:r>
      <w:r w:rsidR="0275CEF9">
        <w:t>”</w:t>
      </w:r>
    </w:p>
    <w:p w14:paraId="04B9BAB8" w14:textId="7FF9ADFE" w:rsidR="0275CEF9" w:rsidRDefault="68E2742C" w:rsidP="546D1FEF">
      <w:pPr>
        <w:pStyle w:val="ListParagraph"/>
        <w:numPr>
          <w:ilvl w:val="0"/>
          <w:numId w:val="2"/>
        </w:numPr>
        <w:rPr>
          <w:b/>
          <w:bCs/>
        </w:rPr>
      </w:pPr>
      <w:r>
        <w:t>“Calling all</w:t>
      </w:r>
      <w:r w:rsidR="000544BA">
        <w:t xml:space="preserve"> s</w:t>
      </w:r>
      <w:r>
        <w:t xml:space="preserve">tudents and </w:t>
      </w:r>
      <w:r w:rsidR="7AAD50E7">
        <w:t>re</w:t>
      </w:r>
      <w:r>
        <w:t>sidents! Learn how you can advance pharmacy practi</w:t>
      </w:r>
      <w:r w:rsidR="66B00409">
        <w:t xml:space="preserve">ce through focused initiatives and recommendations streamlined by ASHP. Check out these </w:t>
      </w:r>
      <w:r w:rsidR="6E42AE0F">
        <w:t>resources at: [link].” #PAI2030</w:t>
      </w:r>
    </w:p>
    <w:p w14:paraId="694DFC53" w14:textId="5B4BB783" w:rsidR="1036D130" w:rsidRDefault="1036D130" w:rsidP="2FB9A09E">
      <w:pPr>
        <w:pStyle w:val="ListParagraph"/>
        <w:numPr>
          <w:ilvl w:val="0"/>
          <w:numId w:val="2"/>
        </w:numPr>
        <w:rPr>
          <w:b/>
          <w:bCs/>
        </w:rPr>
      </w:pPr>
      <w:r>
        <w:t xml:space="preserve">“Mark your calendars: </w:t>
      </w:r>
      <w:r w:rsidRPr="2FB9A09E">
        <w:rPr>
          <w:highlight w:val="yellow"/>
        </w:rPr>
        <w:t>[insert state affiliate]</w:t>
      </w:r>
      <w:r>
        <w:t xml:space="preserve"> will be hosting a webinar on </w:t>
      </w:r>
      <w:hyperlink r:id="rId14" w:history="1">
        <w:r w:rsidRPr="001D1842">
          <w:rPr>
            <w:rStyle w:val="Hyperlink"/>
          </w:rPr>
          <w:t>PAI 2030</w:t>
        </w:r>
      </w:hyperlink>
      <w:r>
        <w:t xml:space="preserve"> on </w:t>
      </w:r>
      <w:r w:rsidRPr="2FB9A09E">
        <w:rPr>
          <w:highlight w:val="yellow"/>
        </w:rPr>
        <w:t>[in</w:t>
      </w:r>
      <w:r w:rsidR="137138EF" w:rsidRPr="2FB9A09E">
        <w:rPr>
          <w:highlight w:val="yellow"/>
        </w:rPr>
        <w:t>sert date and time]</w:t>
      </w:r>
      <w:r w:rsidR="137138EF">
        <w:t>.”</w:t>
      </w:r>
    </w:p>
    <w:p w14:paraId="3A4604DC" w14:textId="02205575" w:rsidR="12721F7D" w:rsidRDefault="12721F7D" w:rsidP="2E00BD53">
      <w:r>
        <w:rPr>
          <w:noProof/>
        </w:rPr>
        <w:drawing>
          <wp:inline distT="0" distB="0" distL="0" distR="0" wp14:anchorId="1A2D8B57" wp14:editId="693504BE">
            <wp:extent cx="2841562" cy="1485900"/>
            <wp:effectExtent l="0" t="0" r="0" b="0"/>
            <wp:docPr id="1354661734" name="Picture 135466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41562" cy="1485900"/>
                    </a:xfrm>
                    <a:prstGeom prst="rect">
                      <a:avLst/>
                    </a:prstGeom>
                  </pic:spPr>
                </pic:pic>
              </a:graphicData>
            </a:graphic>
          </wp:inline>
        </w:drawing>
      </w:r>
      <w:r w:rsidR="3B3AEEE8">
        <w:rPr>
          <w:noProof/>
        </w:rPr>
        <w:drawing>
          <wp:inline distT="0" distB="0" distL="0" distR="0" wp14:anchorId="0B38D931" wp14:editId="6B632568">
            <wp:extent cx="2691712" cy="1514088"/>
            <wp:effectExtent l="0" t="0" r="0" b="0"/>
            <wp:docPr id="1401488162" name="Picture 1401488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91712" cy="1514088"/>
                    </a:xfrm>
                    <a:prstGeom prst="rect">
                      <a:avLst/>
                    </a:prstGeom>
                  </pic:spPr>
                </pic:pic>
              </a:graphicData>
            </a:graphic>
          </wp:inline>
        </w:drawing>
      </w:r>
    </w:p>
    <w:p w14:paraId="2D7B0B26" w14:textId="77777777" w:rsidR="00264A4B" w:rsidRDefault="00264A4B" w:rsidP="2E00BD53"/>
    <w:p w14:paraId="402E2BA3" w14:textId="77777777" w:rsidR="00A414E1" w:rsidRDefault="007F02FB">
      <w:r w:rsidRPr="007F02FB">
        <w:rPr>
          <w:noProof/>
        </w:rPr>
        <w:drawing>
          <wp:inline distT="0" distB="0" distL="0" distR="0" wp14:anchorId="188768E5" wp14:editId="79E404F4">
            <wp:extent cx="1892595" cy="473165"/>
            <wp:effectExtent l="0" t="0" r="0" b="3175"/>
            <wp:docPr id="1" name="Picture 1" descr="C:\Users\emaroyka\OneDrive - ASHP\PAI 2030\Webpage\ASHP_PAI2030_CMYK-8000x2000-6444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aroyka\OneDrive - ASHP\PAI 2030\Webpage\ASHP_PAI2030_CMYK-8000x2000-644483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8348" cy="474603"/>
                    </a:xfrm>
                    <a:prstGeom prst="rect">
                      <a:avLst/>
                    </a:prstGeom>
                    <a:noFill/>
                    <a:ln>
                      <a:noFill/>
                    </a:ln>
                  </pic:spPr>
                </pic:pic>
              </a:graphicData>
            </a:graphic>
          </wp:inline>
        </w:drawing>
      </w:r>
      <w:bookmarkStart w:id="0" w:name="_GoBack"/>
      <w:bookmarkEnd w:id="0"/>
    </w:p>
    <w:p w14:paraId="4BE72EAA" w14:textId="77777777" w:rsidR="00A414E1" w:rsidRDefault="00A414E1">
      <w:r>
        <w:br w:type="page"/>
      </w:r>
    </w:p>
    <w:p w14:paraId="444B9B2D" w14:textId="6B5AD672" w:rsidR="2C8B5675" w:rsidRDefault="000D4EDA" w:rsidP="2E00BD53">
      <w:pPr>
        <w:rPr>
          <w:i/>
          <w:iCs/>
        </w:rPr>
      </w:pPr>
      <w:r>
        <w:rPr>
          <w:b/>
          <w:bCs/>
        </w:rPr>
        <w:lastRenderedPageBreak/>
        <w:t xml:space="preserve">Sample </w:t>
      </w:r>
      <w:r w:rsidR="2C8B5675" w:rsidRPr="2E00BD53">
        <w:rPr>
          <w:b/>
          <w:bCs/>
        </w:rPr>
        <w:t>Email Blurb</w:t>
      </w:r>
      <w:r w:rsidR="2D314FF7" w:rsidRPr="2E00BD53">
        <w:rPr>
          <w:b/>
          <w:bCs/>
        </w:rPr>
        <w:t>s</w:t>
      </w:r>
      <w:r w:rsidR="440AEF29" w:rsidRPr="2E00BD53">
        <w:rPr>
          <w:b/>
          <w:bCs/>
        </w:rPr>
        <w:t xml:space="preserve">: </w:t>
      </w:r>
    </w:p>
    <w:p w14:paraId="2F7B10E2" w14:textId="443E4A92" w:rsidR="3F177833" w:rsidRPr="00A732D9" w:rsidRDefault="19BCEE80" w:rsidP="2E00BD53">
      <w:pPr>
        <w:rPr>
          <w:b/>
          <w:i/>
          <w:iCs/>
        </w:rPr>
      </w:pPr>
      <w:r w:rsidRPr="00A732D9">
        <w:rPr>
          <w:b/>
          <w:i/>
          <w:iCs/>
        </w:rPr>
        <w:t xml:space="preserve">Self-Assessment Completion Request </w:t>
      </w:r>
      <w:r w:rsidR="3481C83F" w:rsidRPr="00A732D9">
        <w:rPr>
          <w:b/>
          <w:i/>
          <w:iCs/>
        </w:rPr>
        <w:t xml:space="preserve">#1 </w:t>
      </w:r>
    </w:p>
    <w:p w14:paraId="491E08EA" w14:textId="71649C49" w:rsidR="05585BBF" w:rsidRDefault="05585BBF" w:rsidP="2E00BD53">
      <w:pPr>
        <w:rPr>
          <w:i/>
          <w:iCs/>
        </w:rPr>
      </w:pPr>
      <w:r w:rsidRPr="2E00BD53">
        <w:t>Dear member [tailor to audience</w:t>
      </w:r>
      <w:r w:rsidR="006A65C1">
        <w:t>, e.g., State Hospital Pharmacy Directors</w:t>
      </w:r>
      <w:r w:rsidRPr="2E00BD53">
        <w:t>],</w:t>
      </w:r>
    </w:p>
    <w:p w14:paraId="7630E607" w14:textId="4B25C0CF" w:rsidR="05585BBF" w:rsidRPr="00C43E71" w:rsidRDefault="71F1DEE4" w:rsidP="204E3E35">
      <w:pPr>
        <w:rPr>
          <w:b/>
        </w:rPr>
      </w:pPr>
      <w:r w:rsidRPr="204E3E35">
        <w:t xml:space="preserve">Our state society has decided to take an active </w:t>
      </w:r>
      <w:r w:rsidR="00BF7AF3">
        <w:t>leadership</w:t>
      </w:r>
      <w:r w:rsidRPr="204E3E35">
        <w:t xml:space="preserve"> role in the ad</w:t>
      </w:r>
      <w:r w:rsidR="00F062E4">
        <w:t>option</w:t>
      </w:r>
      <w:r w:rsidRPr="204E3E35">
        <w:t xml:space="preserve"> of the </w:t>
      </w:r>
      <w:hyperlink r:id="rId18" w:history="1">
        <w:r w:rsidRPr="00116E09">
          <w:rPr>
            <w:rStyle w:val="Hyperlink"/>
          </w:rPr>
          <w:t>ASHP Practice Advancement Initiative (PAI) 2030</w:t>
        </w:r>
      </w:hyperlink>
      <w:r w:rsidRPr="204E3E35">
        <w:t>. We have created a state PAI</w:t>
      </w:r>
      <w:r w:rsidR="0082597D">
        <w:t xml:space="preserve"> 2030</w:t>
      </w:r>
      <w:r w:rsidRPr="204E3E35">
        <w:t xml:space="preserve"> leadership team and we are committing resources toward the advancement of the PAI</w:t>
      </w:r>
      <w:r w:rsidR="00DF337B">
        <w:t xml:space="preserve"> 2030</w:t>
      </w:r>
      <w:r w:rsidRPr="204E3E35">
        <w:t xml:space="preserve"> pro</w:t>
      </w:r>
      <w:r w:rsidR="1E45FA99" w:rsidRPr="204E3E35">
        <w:t>ject here in our state.</w:t>
      </w:r>
      <w:r w:rsidR="000E7CCE">
        <w:t xml:space="preserve"> </w:t>
      </w:r>
      <w:r w:rsidR="000E7CCE" w:rsidRPr="00C43E71">
        <w:rPr>
          <w:b/>
        </w:rPr>
        <w:t>We need your help!</w:t>
      </w:r>
    </w:p>
    <w:p w14:paraId="6ECB5F0E" w14:textId="77777777" w:rsidR="001B1AC0" w:rsidRDefault="22D6B0E1" w:rsidP="204E3E35">
      <w:pPr>
        <w:spacing w:beforeAutospacing="1" w:afterAutospacing="1" w:line="240" w:lineRule="auto"/>
        <w:rPr>
          <w:rFonts w:eastAsiaTheme="minorEastAsia"/>
          <w:color w:val="000000" w:themeColor="text1"/>
        </w:rPr>
      </w:pPr>
      <w:r w:rsidRPr="204E3E35">
        <w:t>ASHP’s PA</w:t>
      </w:r>
      <w:r w:rsidR="1E45FA99" w:rsidRPr="204E3E35">
        <w:t>I 2030</w:t>
      </w:r>
      <w:r w:rsidR="79FD7AC0" w:rsidRPr="204E3E35">
        <w:t xml:space="preserve"> was created </w:t>
      </w:r>
      <w:r w:rsidR="1E45FA99" w:rsidRPr="204E3E35">
        <w:rPr>
          <w:rFonts w:eastAsiaTheme="minorEastAsia"/>
          <w:color w:val="000000" w:themeColor="text1"/>
        </w:rPr>
        <w:t xml:space="preserve">to advance pharmacy practice in the nation’s hospitals and health systems.  A key PAI </w:t>
      </w:r>
      <w:r w:rsidR="40A7B1F1" w:rsidRPr="204E3E35">
        <w:rPr>
          <w:rFonts w:eastAsiaTheme="minorEastAsia"/>
          <w:color w:val="000000" w:themeColor="text1"/>
        </w:rPr>
        <w:t xml:space="preserve">2030 </w:t>
      </w:r>
      <w:r w:rsidR="1E45FA99" w:rsidRPr="204E3E35">
        <w:rPr>
          <w:rFonts w:eastAsiaTheme="minorEastAsia"/>
          <w:color w:val="000000" w:themeColor="text1"/>
        </w:rPr>
        <w:t xml:space="preserve">resource is the web-based </w:t>
      </w:r>
      <w:hyperlink r:id="rId19" w:history="1">
        <w:r w:rsidR="1E45FA99" w:rsidRPr="00161818">
          <w:rPr>
            <w:rStyle w:val="Hyperlink"/>
            <w:rFonts w:eastAsiaTheme="minorEastAsia"/>
          </w:rPr>
          <w:t>PAI 2030</w:t>
        </w:r>
        <w:r w:rsidR="550B2F7F" w:rsidRPr="00161818">
          <w:rPr>
            <w:rStyle w:val="Hyperlink"/>
            <w:rFonts w:eastAsiaTheme="minorEastAsia"/>
          </w:rPr>
          <w:t xml:space="preserve"> Self-Assessment </w:t>
        </w:r>
        <w:r w:rsidR="00406EDB" w:rsidRPr="00161818">
          <w:rPr>
            <w:rStyle w:val="Hyperlink"/>
            <w:rFonts w:eastAsiaTheme="minorEastAsia"/>
          </w:rPr>
          <w:t>T</w:t>
        </w:r>
        <w:r w:rsidR="550B2F7F" w:rsidRPr="00161818">
          <w:rPr>
            <w:rStyle w:val="Hyperlink"/>
            <w:rFonts w:eastAsiaTheme="minorEastAsia"/>
          </w:rPr>
          <w:t>ool</w:t>
        </w:r>
      </w:hyperlink>
      <w:r w:rsidR="550B2F7F" w:rsidRPr="204E3E35">
        <w:rPr>
          <w:rFonts w:eastAsiaTheme="minorEastAsia"/>
          <w:color w:val="000000" w:themeColor="text1"/>
        </w:rPr>
        <w:t xml:space="preserve"> and a corresponding action plan. </w:t>
      </w:r>
      <w:r w:rsidR="1E45FA99" w:rsidRPr="204E3E35">
        <w:rPr>
          <w:rFonts w:eastAsiaTheme="minorEastAsia"/>
          <w:color w:val="000000" w:themeColor="text1"/>
        </w:rPr>
        <w:t xml:space="preserve">The tool is designed to identify gaps in </w:t>
      </w:r>
      <w:r w:rsidR="4974B095" w:rsidRPr="204E3E35">
        <w:rPr>
          <w:rFonts w:eastAsiaTheme="minorEastAsia"/>
          <w:color w:val="000000" w:themeColor="text1"/>
        </w:rPr>
        <w:t xml:space="preserve">both institutional and </w:t>
      </w:r>
      <w:r w:rsidR="1E45FA99" w:rsidRPr="204E3E35">
        <w:rPr>
          <w:rFonts w:eastAsiaTheme="minorEastAsia"/>
          <w:color w:val="000000" w:themeColor="text1"/>
        </w:rPr>
        <w:t xml:space="preserve">ambulatory care </w:t>
      </w:r>
      <w:r w:rsidR="4271A8C0" w:rsidRPr="204E3E35">
        <w:rPr>
          <w:rFonts w:eastAsiaTheme="minorEastAsia"/>
          <w:color w:val="000000" w:themeColor="text1"/>
        </w:rPr>
        <w:t>practice settings</w:t>
      </w:r>
      <w:r w:rsidR="003F5307">
        <w:rPr>
          <w:rFonts w:eastAsiaTheme="minorEastAsia"/>
          <w:color w:val="000000" w:themeColor="text1"/>
        </w:rPr>
        <w:t xml:space="preserve"> across the country when compared </w:t>
      </w:r>
      <w:r w:rsidR="000E7CCE">
        <w:rPr>
          <w:rFonts w:eastAsiaTheme="minorEastAsia"/>
          <w:color w:val="000000" w:themeColor="text1"/>
        </w:rPr>
        <w:t>to the PAI 2030 recommendations</w:t>
      </w:r>
      <w:r w:rsidR="4271A8C0" w:rsidRPr="204E3E35">
        <w:rPr>
          <w:rFonts w:eastAsiaTheme="minorEastAsia"/>
          <w:color w:val="000000" w:themeColor="text1"/>
        </w:rPr>
        <w:t xml:space="preserve">. </w:t>
      </w:r>
    </w:p>
    <w:p w14:paraId="5EB54853" w14:textId="0B0A9A6B" w:rsidR="75D4F959" w:rsidRDefault="1E45FA99" w:rsidP="204E3E35">
      <w:pPr>
        <w:spacing w:beforeAutospacing="1" w:afterAutospacing="1" w:line="240" w:lineRule="auto"/>
        <w:rPr>
          <w:rFonts w:eastAsiaTheme="minorEastAsia"/>
          <w:color w:val="000000" w:themeColor="text1"/>
        </w:rPr>
      </w:pPr>
      <w:r w:rsidRPr="204E3E35">
        <w:rPr>
          <w:rFonts w:eastAsiaTheme="minorEastAsia"/>
          <w:b/>
          <w:bCs/>
          <w:color w:val="000000" w:themeColor="text1"/>
        </w:rPr>
        <w:t xml:space="preserve">We are asking that you complete the </w:t>
      </w:r>
      <w:hyperlink r:id="rId20" w:history="1">
        <w:r w:rsidR="6EB73668" w:rsidRPr="00521077">
          <w:rPr>
            <w:rStyle w:val="Hyperlink"/>
            <w:rFonts w:eastAsiaTheme="minorEastAsia"/>
            <w:b/>
            <w:bCs/>
          </w:rPr>
          <w:t>self-assessment</w:t>
        </w:r>
      </w:hyperlink>
      <w:r w:rsidRPr="204E3E35">
        <w:rPr>
          <w:rFonts w:eastAsiaTheme="minorEastAsia"/>
          <w:b/>
          <w:bCs/>
          <w:color w:val="000000" w:themeColor="text1"/>
        </w:rPr>
        <w:t xml:space="preserve"> for your practice site</w:t>
      </w:r>
      <w:r w:rsidR="006E68B1">
        <w:rPr>
          <w:rFonts w:eastAsiaTheme="minorEastAsia"/>
          <w:b/>
          <w:bCs/>
          <w:color w:val="000000" w:themeColor="text1"/>
        </w:rPr>
        <w:t xml:space="preserve"> from the perspective of your </w:t>
      </w:r>
      <w:r w:rsidR="006E68B1" w:rsidRPr="001B1AC0">
        <w:rPr>
          <w:rFonts w:eastAsiaTheme="minorEastAsia"/>
          <w:b/>
          <w:bCs/>
          <w:i/>
          <w:color w:val="000000" w:themeColor="text1"/>
        </w:rPr>
        <w:t>“organization”</w:t>
      </w:r>
      <w:r w:rsidR="006E68B1">
        <w:rPr>
          <w:rFonts w:eastAsiaTheme="minorEastAsia"/>
          <w:b/>
          <w:bCs/>
          <w:color w:val="000000" w:themeColor="text1"/>
        </w:rPr>
        <w:t xml:space="preserve"> and as an </w:t>
      </w:r>
      <w:r w:rsidR="006E68B1" w:rsidRPr="001B1AC0">
        <w:rPr>
          <w:rFonts w:eastAsiaTheme="minorEastAsia"/>
          <w:b/>
          <w:bCs/>
          <w:i/>
          <w:color w:val="000000" w:themeColor="text1"/>
        </w:rPr>
        <w:t>“official”</w:t>
      </w:r>
      <w:r w:rsidR="006E68B1">
        <w:rPr>
          <w:rFonts w:eastAsiaTheme="minorEastAsia"/>
          <w:b/>
          <w:bCs/>
          <w:color w:val="000000" w:themeColor="text1"/>
        </w:rPr>
        <w:t xml:space="preserve"> assessment</w:t>
      </w:r>
    </w:p>
    <w:p w14:paraId="0E6021F4" w14:textId="5C64422F" w:rsidR="693504BE" w:rsidRDefault="75D4F959" w:rsidP="693504BE">
      <w:pPr>
        <w:spacing w:beforeAutospacing="1" w:afterAutospacing="1" w:line="240" w:lineRule="auto"/>
        <w:rPr>
          <w:rFonts w:eastAsiaTheme="minorEastAsia"/>
          <w:color w:val="000000" w:themeColor="text1"/>
          <w:highlight w:val="yellow"/>
        </w:rPr>
      </w:pPr>
      <w:r w:rsidRPr="693504BE">
        <w:rPr>
          <w:rFonts w:eastAsiaTheme="minorEastAsia"/>
          <w:color w:val="000000" w:themeColor="text1"/>
        </w:rPr>
        <w:t>We are striving for 100% of the</w:t>
      </w:r>
      <w:r w:rsidR="00130F8B">
        <w:rPr>
          <w:rFonts w:eastAsiaTheme="minorEastAsia"/>
          <w:color w:val="000000" w:themeColor="text1"/>
        </w:rPr>
        <w:t xml:space="preserve"> hospitals</w:t>
      </w:r>
      <w:r w:rsidRPr="693504BE">
        <w:rPr>
          <w:rFonts w:eastAsiaTheme="minorEastAsia"/>
          <w:color w:val="000000" w:themeColor="text1"/>
        </w:rPr>
        <w:t xml:space="preserve"> in our state to complete the </w:t>
      </w:r>
      <w:r w:rsidR="00130F8B">
        <w:rPr>
          <w:rFonts w:eastAsiaTheme="minorEastAsia"/>
          <w:color w:val="000000" w:themeColor="text1"/>
        </w:rPr>
        <w:t>assessment</w:t>
      </w:r>
      <w:r w:rsidRPr="00741668">
        <w:rPr>
          <w:rFonts w:eastAsiaTheme="minorEastAsia"/>
          <w:color w:val="000000" w:themeColor="text1"/>
        </w:rPr>
        <w:t>. </w:t>
      </w:r>
      <w:r w:rsidR="00FC1614" w:rsidRPr="00741668">
        <w:rPr>
          <w:rFonts w:eastAsiaTheme="minorEastAsia"/>
          <w:color w:val="000000" w:themeColor="text1"/>
        </w:rPr>
        <w:t>It will take approximately 45 minutes to complete the self-assessmen</w:t>
      </w:r>
      <w:r w:rsidR="009B0FDA" w:rsidRPr="00741668">
        <w:rPr>
          <w:rFonts w:eastAsiaTheme="minorEastAsia"/>
          <w:color w:val="000000" w:themeColor="text1"/>
        </w:rPr>
        <w:t>t and corresponding action plan.</w:t>
      </w:r>
      <w:r w:rsidR="00FC1614" w:rsidRPr="00741668">
        <w:rPr>
          <w:rFonts w:eastAsiaTheme="minorEastAsia"/>
          <w:color w:val="000000" w:themeColor="text1"/>
        </w:rPr>
        <w:t xml:space="preserve"> </w:t>
      </w:r>
      <w:r w:rsidR="00546AF1" w:rsidRPr="693504BE">
        <w:rPr>
          <w:rFonts w:eastAsiaTheme="minorEastAsia"/>
          <w:b/>
          <w:bCs/>
          <w:color w:val="000000" w:themeColor="text1"/>
        </w:rPr>
        <w:t xml:space="preserve">Please complete the </w:t>
      </w:r>
      <w:hyperlink r:id="rId21" w:history="1">
        <w:r w:rsidR="00546AF1" w:rsidRPr="00F324B1">
          <w:rPr>
            <w:rStyle w:val="Hyperlink"/>
            <w:rFonts w:eastAsiaTheme="minorEastAsia"/>
            <w:b/>
            <w:bCs/>
          </w:rPr>
          <w:t>PAI 2030 Self-Assessment Tool</w:t>
        </w:r>
      </w:hyperlink>
      <w:r w:rsidR="00546AF1" w:rsidRPr="693504BE">
        <w:rPr>
          <w:rFonts w:eastAsiaTheme="minorEastAsia"/>
          <w:b/>
          <w:bCs/>
          <w:color w:val="000000" w:themeColor="text1"/>
        </w:rPr>
        <w:t xml:space="preserve"> </w:t>
      </w:r>
      <w:r w:rsidR="00546AF1" w:rsidRPr="693504BE">
        <w:rPr>
          <w:rFonts w:eastAsiaTheme="minorEastAsia"/>
          <w:color w:val="000000" w:themeColor="text1"/>
        </w:rPr>
        <w:t xml:space="preserve">by </w:t>
      </w:r>
      <w:r w:rsidR="00546AF1" w:rsidRPr="693504BE">
        <w:rPr>
          <w:rFonts w:eastAsiaTheme="minorEastAsia"/>
          <w:color w:val="000000" w:themeColor="text1"/>
          <w:highlight w:val="yellow"/>
        </w:rPr>
        <w:t>&lt;date&gt;</w:t>
      </w:r>
      <w:r w:rsidR="00546AF1" w:rsidRPr="693504BE">
        <w:rPr>
          <w:rFonts w:eastAsiaTheme="minorEastAsia"/>
          <w:color w:val="000000" w:themeColor="text1"/>
        </w:rPr>
        <w:t xml:space="preserve"> so </w:t>
      </w:r>
      <w:r w:rsidR="003755CF">
        <w:rPr>
          <w:rFonts w:eastAsiaTheme="minorEastAsia"/>
          <w:color w:val="000000" w:themeColor="text1"/>
        </w:rPr>
        <w:t xml:space="preserve">preliminary </w:t>
      </w:r>
      <w:r w:rsidR="00546AF1" w:rsidRPr="693504BE">
        <w:rPr>
          <w:rFonts w:eastAsiaTheme="minorEastAsia"/>
          <w:color w:val="000000" w:themeColor="text1"/>
        </w:rPr>
        <w:t xml:space="preserve">data for our state can be compiled </w:t>
      </w:r>
      <w:r w:rsidR="00546AF1">
        <w:rPr>
          <w:rFonts w:eastAsiaTheme="minorEastAsia"/>
          <w:color w:val="000000" w:themeColor="text1"/>
        </w:rPr>
        <w:t xml:space="preserve">and </w:t>
      </w:r>
      <w:r w:rsidR="003755CF">
        <w:rPr>
          <w:rFonts w:eastAsiaTheme="minorEastAsia"/>
          <w:color w:val="000000" w:themeColor="text1"/>
        </w:rPr>
        <w:t xml:space="preserve">ready for </w:t>
      </w:r>
      <w:r w:rsidR="00546AF1" w:rsidRPr="693504BE">
        <w:rPr>
          <w:rFonts w:eastAsiaTheme="minorEastAsia"/>
          <w:color w:val="000000" w:themeColor="text1"/>
        </w:rPr>
        <w:t xml:space="preserve">presentation by </w:t>
      </w:r>
      <w:r w:rsidR="00546AF1" w:rsidRPr="693504BE">
        <w:rPr>
          <w:rFonts w:eastAsiaTheme="minorEastAsia"/>
          <w:color w:val="000000" w:themeColor="text1"/>
          <w:highlight w:val="yellow"/>
        </w:rPr>
        <w:t>&lt;when&gt;</w:t>
      </w:r>
      <w:r w:rsidR="00546AF1" w:rsidRPr="001B1AC0">
        <w:rPr>
          <w:rFonts w:eastAsiaTheme="minorEastAsia"/>
          <w:color w:val="000000" w:themeColor="text1"/>
        </w:rPr>
        <w:t>.</w:t>
      </w:r>
      <w:r w:rsidR="00FC1614" w:rsidRPr="001B1AC0">
        <w:rPr>
          <w:rFonts w:eastAsiaTheme="minorEastAsia"/>
          <w:color w:val="000000" w:themeColor="text1"/>
        </w:rPr>
        <w:t xml:space="preserve"> </w:t>
      </w:r>
    </w:p>
    <w:p w14:paraId="06EC5B46" w14:textId="7271102F" w:rsidR="006709E3" w:rsidRDefault="75D4F959" w:rsidP="693504BE">
      <w:pPr>
        <w:spacing w:beforeAutospacing="1" w:afterAutospacing="1" w:line="240" w:lineRule="auto"/>
        <w:rPr>
          <w:rFonts w:eastAsiaTheme="minorEastAsia"/>
          <w:color w:val="000000" w:themeColor="text1"/>
        </w:rPr>
      </w:pPr>
      <w:r w:rsidRPr="693504BE">
        <w:rPr>
          <w:rFonts w:eastAsiaTheme="minorEastAsia"/>
          <w:color w:val="000000" w:themeColor="text1"/>
        </w:rPr>
        <w:t>We encourage you to engage your staff</w:t>
      </w:r>
      <w:r w:rsidR="00546AF1">
        <w:rPr>
          <w:rFonts w:eastAsiaTheme="minorEastAsia"/>
          <w:color w:val="000000" w:themeColor="text1"/>
        </w:rPr>
        <w:t xml:space="preserve"> and learners</w:t>
      </w:r>
      <w:r w:rsidRPr="693504BE">
        <w:rPr>
          <w:rFonts w:eastAsiaTheme="minorEastAsia"/>
          <w:color w:val="000000" w:themeColor="text1"/>
        </w:rPr>
        <w:t xml:space="preserve"> in completing the assessment to ensure the response accurately reflects your site’s current practice. It is important to have every </w:t>
      </w:r>
      <w:r w:rsidR="006709E3">
        <w:rPr>
          <w:rFonts w:eastAsiaTheme="minorEastAsia"/>
          <w:color w:val="000000" w:themeColor="text1"/>
        </w:rPr>
        <w:t xml:space="preserve">hospital and </w:t>
      </w:r>
      <w:r w:rsidR="27B49B77" w:rsidRPr="693504BE">
        <w:rPr>
          <w:rFonts w:eastAsiaTheme="minorEastAsia"/>
          <w:color w:val="000000" w:themeColor="text1"/>
        </w:rPr>
        <w:t xml:space="preserve">health-system site </w:t>
      </w:r>
      <w:r w:rsidRPr="693504BE">
        <w:rPr>
          <w:rFonts w:eastAsiaTheme="minorEastAsia"/>
          <w:color w:val="000000" w:themeColor="text1"/>
        </w:rPr>
        <w:t>complete the survey so we have an accurate statewide baseline. This will enable us to tailor programs and services to best serve you.</w:t>
      </w:r>
      <w:r w:rsidR="03B93A5A" w:rsidRPr="693504BE">
        <w:rPr>
          <w:rFonts w:eastAsiaTheme="minorEastAsia"/>
          <w:color w:val="000000" w:themeColor="text1"/>
        </w:rPr>
        <w:t xml:space="preserve"> </w:t>
      </w:r>
    </w:p>
    <w:p w14:paraId="1DF06F2B" w14:textId="1EBC1FE0" w:rsidR="75D4F959" w:rsidRDefault="00B60B85" w:rsidP="693504BE">
      <w:pPr>
        <w:spacing w:beforeAutospacing="1" w:afterAutospacing="1" w:line="240" w:lineRule="auto"/>
        <w:rPr>
          <w:rFonts w:eastAsiaTheme="minorEastAsia"/>
          <w:color w:val="000000" w:themeColor="text1"/>
        </w:rPr>
      </w:pPr>
      <w:hyperlink r:id="rId22">
        <w:r w:rsidR="03B93A5A" w:rsidRPr="693504BE">
          <w:rPr>
            <w:rStyle w:val="Hyperlink"/>
            <w:rFonts w:eastAsiaTheme="minorEastAsia"/>
          </w:rPr>
          <w:t>Learn</w:t>
        </w:r>
      </w:hyperlink>
      <w:r w:rsidR="03B93A5A" w:rsidRPr="693504BE">
        <w:rPr>
          <w:rFonts w:eastAsiaTheme="minorEastAsia"/>
          <w:color w:val="000000" w:themeColor="text1"/>
        </w:rPr>
        <w:t xml:space="preserve"> how pharmacy professionals at hospitals and health-systems across the country successfully implemented </w:t>
      </w:r>
      <w:hyperlink r:id="rId23" w:history="1">
        <w:r w:rsidR="03B93A5A" w:rsidRPr="008A43E1">
          <w:rPr>
            <w:rStyle w:val="Hyperlink"/>
            <w:rFonts w:eastAsiaTheme="minorEastAsia"/>
          </w:rPr>
          <w:t>PAI 2030’s recommendations</w:t>
        </w:r>
      </w:hyperlink>
      <w:r w:rsidR="03B93A5A" w:rsidRPr="693504BE">
        <w:rPr>
          <w:rFonts w:eastAsiaTheme="minorEastAsia"/>
          <w:color w:val="000000" w:themeColor="text1"/>
        </w:rPr>
        <w:t xml:space="preserve"> to advance patient care.</w:t>
      </w:r>
    </w:p>
    <w:p w14:paraId="691D8DCC" w14:textId="2A3D6E36" w:rsidR="2E00BD53" w:rsidRDefault="2E00BD53" w:rsidP="2E00BD53">
      <w:pPr>
        <w:spacing w:beforeAutospacing="1" w:afterAutospacing="1" w:line="240" w:lineRule="auto"/>
        <w:rPr>
          <w:rFonts w:eastAsiaTheme="minorEastAsia"/>
          <w:color w:val="000000" w:themeColor="text1"/>
        </w:rPr>
      </w:pPr>
    </w:p>
    <w:p w14:paraId="6154C9D8" w14:textId="64994915" w:rsidR="75D4F959" w:rsidRDefault="75D4F959" w:rsidP="2E00BD53">
      <w:pPr>
        <w:spacing w:beforeAutospacing="1" w:afterAutospacing="1" w:line="240" w:lineRule="auto"/>
        <w:rPr>
          <w:rFonts w:eastAsiaTheme="minorEastAsia"/>
          <w:color w:val="000000" w:themeColor="text1"/>
        </w:rPr>
      </w:pPr>
      <w:r w:rsidRPr="2E00BD53">
        <w:rPr>
          <w:rFonts w:eastAsiaTheme="minorEastAsia"/>
          <w:color w:val="000000" w:themeColor="text1"/>
        </w:rPr>
        <w:t xml:space="preserve">Sincerely, </w:t>
      </w:r>
    </w:p>
    <w:p w14:paraId="2F14B76E" w14:textId="10550C09" w:rsidR="75D4F959" w:rsidRDefault="75D4F959" w:rsidP="2E00BD53">
      <w:pPr>
        <w:spacing w:beforeAutospacing="1" w:afterAutospacing="1" w:line="240" w:lineRule="auto"/>
        <w:rPr>
          <w:rFonts w:eastAsiaTheme="minorEastAsia"/>
          <w:color w:val="000000" w:themeColor="text1"/>
        </w:rPr>
      </w:pPr>
      <w:r w:rsidRPr="2E00BD53">
        <w:rPr>
          <w:rFonts w:eastAsiaTheme="minorEastAsia"/>
          <w:color w:val="000000" w:themeColor="text1"/>
        </w:rPr>
        <w:t>State Society President</w:t>
      </w:r>
    </w:p>
    <w:p w14:paraId="3CCF0168" w14:textId="5BBE103B" w:rsidR="2E00BD53" w:rsidRDefault="2E00BD53" w:rsidP="665D5CAC">
      <w:pPr>
        <w:spacing w:beforeAutospacing="1" w:afterAutospacing="1" w:line="240" w:lineRule="auto"/>
        <w:rPr>
          <w:rFonts w:eastAsiaTheme="minorEastAsia"/>
          <w:color w:val="000000" w:themeColor="text1"/>
        </w:rPr>
      </w:pPr>
    </w:p>
    <w:p w14:paraId="466AD665" w14:textId="4E8200CA" w:rsidR="665D5CAC" w:rsidRDefault="665D5CAC" w:rsidP="665D5CAC">
      <w:pPr>
        <w:spacing w:beforeAutospacing="1" w:afterAutospacing="1" w:line="240" w:lineRule="auto"/>
        <w:rPr>
          <w:rFonts w:eastAsiaTheme="minorEastAsia"/>
          <w:color w:val="000000" w:themeColor="text1"/>
        </w:rPr>
      </w:pPr>
    </w:p>
    <w:p w14:paraId="2F0BE121" w14:textId="77777777" w:rsidR="00C12995" w:rsidRDefault="00C12995" w:rsidP="2E00BD53">
      <w:pPr>
        <w:rPr>
          <w:i/>
          <w:iCs/>
        </w:rPr>
      </w:pPr>
    </w:p>
    <w:p w14:paraId="3EF492A2" w14:textId="77777777" w:rsidR="00C12995" w:rsidRDefault="00C12995" w:rsidP="2E00BD53">
      <w:pPr>
        <w:rPr>
          <w:i/>
          <w:iCs/>
        </w:rPr>
      </w:pPr>
    </w:p>
    <w:p w14:paraId="154CB2E7" w14:textId="77777777" w:rsidR="0042601B" w:rsidRDefault="0042601B" w:rsidP="2E00BD53">
      <w:pPr>
        <w:rPr>
          <w:i/>
          <w:iCs/>
        </w:rPr>
      </w:pPr>
    </w:p>
    <w:p w14:paraId="3351A191" w14:textId="14DCBB31" w:rsidR="00A414E1" w:rsidRDefault="00A414E1">
      <w:pPr>
        <w:rPr>
          <w:i/>
          <w:iCs/>
        </w:rPr>
      </w:pPr>
      <w:r>
        <w:rPr>
          <w:i/>
          <w:iCs/>
        </w:rPr>
        <w:br w:type="page"/>
      </w:r>
    </w:p>
    <w:p w14:paraId="0C309B3E" w14:textId="5ADBE52D" w:rsidR="2BE1FE02" w:rsidRPr="00A732D9" w:rsidRDefault="2BE1FE02" w:rsidP="2E00BD53">
      <w:pPr>
        <w:rPr>
          <w:b/>
          <w:i/>
          <w:iCs/>
        </w:rPr>
      </w:pPr>
      <w:r w:rsidRPr="00A732D9">
        <w:rPr>
          <w:b/>
          <w:i/>
          <w:iCs/>
        </w:rPr>
        <w:lastRenderedPageBreak/>
        <w:t>Self-Assessment Completion Request #2</w:t>
      </w:r>
    </w:p>
    <w:p w14:paraId="44E9F687" w14:textId="2116ED5D" w:rsidR="006A65C1" w:rsidRPr="007E2A62" w:rsidRDefault="006A65C1" w:rsidP="007E2A62">
      <w:pPr>
        <w:rPr>
          <w:i/>
          <w:iCs/>
        </w:rPr>
      </w:pPr>
      <w:r w:rsidRPr="2E00BD53">
        <w:t>Dear member [tailor to audience</w:t>
      </w:r>
      <w:r w:rsidR="00116658">
        <w:t xml:space="preserve">, </w:t>
      </w:r>
      <w:r w:rsidR="00116658" w:rsidRPr="00116658">
        <w:t>e.g., State Hospital Pharmacy Directors</w:t>
      </w:r>
      <w:r w:rsidRPr="2E00BD53">
        <w:t>],</w:t>
      </w:r>
    </w:p>
    <w:p w14:paraId="2095E609" w14:textId="34ABCBA3" w:rsidR="2BE1FE02" w:rsidRDefault="09EA6BC6" w:rsidP="204E3E35">
      <w:pPr>
        <w:spacing w:after="200" w:line="240" w:lineRule="auto"/>
        <w:rPr>
          <w:rFonts w:eastAsiaTheme="minorEastAsia"/>
          <w:color w:val="000000" w:themeColor="text1"/>
        </w:rPr>
      </w:pPr>
      <w:r w:rsidRPr="204E3E35">
        <w:rPr>
          <w:rFonts w:eastAsiaTheme="minorEastAsia"/>
          <w:color w:val="000000" w:themeColor="text1"/>
        </w:rPr>
        <w:t xml:space="preserve">Last month we sent you an email asking you to complete </w:t>
      </w:r>
      <w:r w:rsidR="74BD156D" w:rsidRPr="204E3E35">
        <w:rPr>
          <w:rFonts w:eastAsiaTheme="minorEastAsia"/>
          <w:color w:val="000000" w:themeColor="text1"/>
        </w:rPr>
        <w:t xml:space="preserve">ASHP’s </w:t>
      </w:r>
      <w:hyperlink r:id="rId24" w:history="1">
        <w:r w:rsidR="30EE113C" w:rsidRPr="006447BD">
          <w:rPr>
            <w:rStyle w:val="Hyperlink"/>
            <w:rFonts w:eastAsiaTheme="minorEastAsia"/>
          </w:rPr>
          <w:t xml:space="preserve">PAI 2030 </w:t>
        </w:r>
        <w:r w:rsidR="634CD4F0" w:rsidRPr="006447BD">
          <w:rPr>
            <w:rStyle w:val="Hyperlink"/>
            <w:rFonts w:eastAsiaTheme="minorEastAsia"/>
          </w:rPr>
          <w:t>S</w:t>
        </w:r>
        <w:r w:rsidR="30EE113C" w:rsidRPr="006447BD">
          <w:rPr>
            <w:rStyle w:val="Hyperlink"/>
            <w:rFonts w:eastAsiaTheme="minorEastAsia"/>
          </w:rPr>
          <w:t>elf-</w:t>
        </w:r>
        <w:r w:rsidR="4E7425FF" w:rsidRPr="006447BD">
          <w:rPr>
            <w:rStyle w:val="Hyperlink"/>
            <w:rFonts w:eastAsiaTheme="minorEastAsia"/>
          </w:rPr>
          <w:t>A</w:t>
        </w:r>
        <w:r w:rsidR="30EE113C" w:rsidRPr="006447BD">
          <w:rPr>
            <w:rStyle w:val="Hyperlink"/>
            <w:rFonts w:eastAsiaTheme="minorEastAsia"/>
          </w:rPr>
          <w:t xml:space="preserve">ssessment </w:t>
        </w:r>
        <w:r w:rsidR="4E7334D4" w:rsidRPr="006447BD">
          <w:rPr>
            <w:rStyle w:val="Hyperlink"/>
            <w:rFonts w:eastAsiaTheme="minorEastAsia"/>
          </w:rPr>
          <w:t>T</w:t>
        </w:r>
        <w:r w:rsidR="30EE113C" w:rsidRPr="006447BD">
          <w:rPr>
            <w:rStyle w:val="Hyperlink"/>
            <w:rFonts w:eastAsiaTheme="minorEastAsia"/>
          </w:rPr>
          <w:t>oo</w:t>
        </w:r>
        <w:r w:rsidR="2EB5D9F9" w:rsidRPr="006447BD">
          <w:rPr>
            <w:rStyle w:val="Hyperlink"/>
            <w:rFonts w:eastAsiaTheme="minorEastAsia"/>
          </w:rPr>
          <w:t>l</w:t>
        </w:r>
      </w:hyperlink>
      <w:r w:rsidR="2EB5D9F9" w:rsidRPr="204E3E35">
        <w:rPr>
          <w:rFonts w:eastAsiaTheme="minorEastAsia"/>
          <w:color w:val="000000" w:themeColor="text1"/>
        </w:rPr>
        <w:t xml:space="preserve">. </w:t>
      </w:r>
      <w:r w:rsidRPr="204E3E35">
        <w:rPr>
          <w:rFonts w:eastAsiaTheme="minorEastAsia"/>
          <w:color w:val="000000" w:themeColor="text1"/>
        </w:rPr>
        <w:t>Our state society has decided to take an active role in promoting PAI</w:t>
      </w:r>
      <w:r w:rsidR="08B77AA5" w:rsidRPr="204E3E35">
        <w:rPr>
          <w:rFonts w:eastAsiaTheme="minorEastAsia"/>
          <w:color w:val="000000" w:themeColor="text1"/>
        </w:rPr>
        <w:t xml:space="preserve"> 2030.</w:t>
      </w:r>
      <w:r w:rsidRPr="204E3E35">
        <w:rPr>
          <w:rFonts w:eastAsiaTheme="minorEastAsia"/>
          <w:color w:val="000000" w:themeColor="text1"/>
        </w:rPr>
        <w:t xml:space="preserve"> We think it has the potential to be a powerful tool for advancement of pharmacy practice in health systems across the country. </w:t>
      </w:r>
    </w:p>
    <w:p w14:paraId="4665F435" w14:textId="18723795" w:rsidR="2BE1FE02" w:rsidRDefault="09EA6BC6" w:rsidP="204E3E35">
      <w:pPr>
        <w:spacing w:after="200" w:line="240" w:lineRule="auto"/>
        <w:rPr>
          <w:rFonts w:eastAsiaTheme="minorEastAsia"/>
          <w:color w:val="000000" w:themeColor="text1"/>
        </w:rPr>
      </w:pPr>
      <w:r w:rsidRPr="204E3E35">
        <w:rPr>
          <w:rFonts w:eastAsiaTheme="minorEastAsia"/>
          <w:color w:val="000000" w:themeColor="text1"/>
        </w:rPr>
        <w:t>The first and most important step in PAI</w:t>
      </w:r>
      <w:r w:rsidR="25BDC600" w:rsidRPr="204E3E35">
        <w:rPr>
          <w:rFonts w:eastAsiaTheme="minorEastAsia"/>
          <w:color w:val="000000" w:themeColor="text1"/>
        </w:rPr>
        <w:t xml:space="preserve"> 2030</w:t>
      </w:r>
      <w:r w:rsidRPr="204E3E35">
        <w:rPr>
          <w:rFonts w:eastAsiaTheme="minorEastAsia"/>
          <w:color w:val="000000" w:themeColor="text1"/>
        </w:rPr>
        <w:t xml:space="preserve"> is for every site to complete the </w:t>
      </w:r>
      <w:hyperlink r:id="rId25" w:history="1">
        <w:r w:rsidRPr="00FB6608">
          <w:rPr>
            <w:rStyle w:val="Hyperlink"/>
            <w:rFonts w:eastAsiaTheme="minorEastAsia"/>
          </w:rPr>
          <w:t>self-assessment</w:t>
        </w:r>
      </w:hyperlink>
      <w:r w:rsidRPr="204E3E35">
        <w:rPr>
          <w:rFonts w:eastAsiaTheme="minorEastAsia"/>
          <w:color w:val="000000" w:themeColor="text1"/>
        </w:rPr>
        <w:t xml:space="preserve">. </w:t>
      </w:r>
      <w:r w:rsidR="1483E6F1" w:rsidRPr="204E3E35">
        <w:rPr>
          <w:rFonts w:eastAsiaTheme="minorEastAsia"/>
          <w:color w:val="000000" w:themeColor="text1"/>
        </w:rPr>
        <w:t>The self-assessment will provide you with a</w:t>
      </w:r>
      <w:r w:rsidR="00782BAD">
        <w:rPr>
          <w:rFonts w:eastAsiaTheme="minorEastAsia"/>
          <w:color w:val="000000" w:themeColor="text1"/>
        </w:rPr>
        <w:t>n action plan</w:t>
      </w:r>
      <w:r w:rsidR="1483E6F1" w:rsidRPr="204E3E35">
        <w:rPr>
          <w:rFonts w:eastAsiaTheme="minorEastAsia"/>
          <w:color w:val="000000" w:themeColor="text1"/>
        </w:rPr>
        <w:t xml:space="preserve"> </w:t>
      </w:r>
      <w:r w:rsidR="00AC57F4">
        <w:rPr>
          <w:rFonts w:eastAsiaTheme="minorEastAsia"/>
          <w:color w:val="000000" w:themeColor="text1"/>
        </w:rPr>
        <w:t>that will</w:t>
      </w:r>
      <w:r w:rsidR="007E2A62">
        <w:rPr>
          <w:rFonts w:eastAsiaTheme="minorEastAsia"/>
          <w:color w:val="000000" w:themeColor="text1"/>
        </w:rPr>
        <w:t xml:space="preserve"> also</w:t>
      </w:r>
      <w:r w:rsidR="00AC57F4">
        <w:rPr>
          <w:rFonts w:eastAsiaTheme="minorEastAsia"/>
          <w:color w:val="000000" w:themeColor="text1"/>
        </w:rPr>
        <w:t xml:space="preserve"> help inform state priorities </w:t>
      </w:r>
      <w:r w:rsidR="1483E6F1" w:rsidRPr="204E3E35">
        <w:rPr>
          <w:rFonts w:eastAsiaTheme="minorEastAsia"/>
          <w:color w:val="000000" w:themeColor="text1"/>
        </w:rPr>
        <w:t xml:space="preserve">as </w:t>
      </w:r>
      <w:r w:rsidR="00AC57F4">
        <w:rPr>
          <w:rFonts w:eastAsiaTheme="minorEastAsia"/>
          <w:color w:val="000000" w:themeColor="text1"/>
        </w:rPr>
        <w:t xml:space="preserve">part of </w:t>
      </w:r>
      <w:r w:rsidR="00FB6608">
        <w:rPr>
          <w:rFonts w:eastAsiaTheme="minorEastAsia"/>
          <w:color w:val="000000" w:themeColor="text1"/>
        </w:rPr>
        <w:t>the</w:t>
      </w:r>
      <w:r w:rsidR="00FB6608" w:rsidRPr="204E3E35">
        <w:rPr>
          <w:rFonts w:eastAsiaTheme="minorEastAsia"/>
          <w:color w:val="000000" w:themeColor="text1"/>
        </w:rPr>
        <w:t xml:space="preserve"> strategic</w:t>
      </w:r>
      <w:r w:rsidR="1483E6F1" w:rsidRPr="204E3E35">
        <w:rPr>
          <w:rFonts w:eastAsiaTheme="minorEastAsia"/>
          <w:color w:val="000000" w:themeColor="text1"/>
        </w:rPr>
        <w:t xml:space="preserve"> planning process for practice advancement.</w:t>
      </w:r>
      <w:r w:rsidRPr="204E3E35">
        <w:rPr>
          <w:rFonts w:eastAsiaTheme="minorEastAsia"/>
          <w:color w:val="000000" w:themeColor="text1"/>
        </w:rPr>
        <w:t xml:space="preserve"> </w:t>
      </w:r>
      <w:r w:rsidR="00E31227">
        <w:rPr>
          <w:rFonts w:eastAsiaTheme="minorEastAsia"/>
          <w:color w:val="000000" w:themeColor="text1"/>
        </w:rPr>
        <w:t>The survey and corresponding action plan will take about 45 minutes to complete.</w:t>
      </w:r>
    </w:p>
    <w:p w14:paraId="5223C07C" w14:textId="0F24C96E" w:rsidR="2BE1FE02" w:rsidRDefault="2BE1FE02" w:rsidP="693504BE">
      <w:pPr>
        <w:spacing w:after="200" w:line="240" w:lineRule="auto"/>
        <w:rPr>
          <w:rFonts w:eastAsiaTheme="minorEastAsia"/>
        </w:rPr>
      </w:pPr>
      <w:r w:rsidRPr="693504BE">
        <w:rPr>
          <w:rFonts w:eastAsiaTheme="minorEastAsia"/>
          <w:color w:val="000000" w:themeColor="text1"/>
        </w:rPr>
        <w:t xml:space="preserve">Many </w:t>
      </w:r>
      <w:r w:rsidR="00782BAD">
        <w:rPr>
          <w:rFonts w:eastAsiaTheme="minorEastAsia"/>
          <w:color w:val="000000" w:themeColor="text1"/>
        </w:rPr>
        <w:t>practice sites</w:t>
      </w:r>
      <w:r w:rsidRPr="693504BE">
        <w:rPr>
          <w:rFonts w:eastAsiaTheme="minorEastAsia"/>
          <w:color w:val="000000" w:themeColor="text1"/>
        </w:rPr>
        <w:t xml:space="preserve"> have already completed the survey</w:t>
      </w:r>
      <w:r w:rsidR="000753E1">
        <w:rPr>
          <w:rFonts w:eastAsiaTheme="minorEastAsia"/>
          <w:color w:val="000000" w:themeColor="text1"/>
        </w:rPr>
        <w:t xml:space="preserve"> tool</w:t>
      </w:r>
      <w:r w:rsidRPr="693504BE">
        <w:rPr>
          <w:rFonts w:eastAsiaTheme="minorEastAsia"/>
          <w:color w:val="000000" w:themeColor="text1"/>
        </w:rPr>
        <w:t>. Our goal is to achieve a 100% completion rate statewide.</w:t>
      </w:r>
      <w:r w:rsidR="33CB46A2" w:rsidRPr="693504BE">
        <w:rPr>
          <w:rFonts w:eastAsiaTheme="minorEastAsia"/>
          <w:color w:val="000000" w:themeColor="text1"/>
        </w:rPr>
        <w:t xml:space="preserve"> </w:t>
      </w:r>
      <w:hyperlink r:id="rId26" w:history="1">
        <w:r w:rsidR="2536833A" w:rsidRPr="005505E6">
          <w:rPr>
            <w:rStyle w:val="Hyperlink"/>
            <w:rFonts w:eastAsiaTheme="minorEastAsia"/>
          </w:rPr>
          <w:t>Share</w:t>
        </w:r>
      </w:hyperlink>
      <w:r w:rsidR="2536833A" w:rsidRPr="693504BE">
        <w:rPr>
          <w:rFonts w:eastAsiaTheme="minorEastAsia"/>
        </w:rPr>
        <w:t xml:space="preserve"> your organization’s success story to inspire others and show how you have expanded pharmacy roles.</w:t>
      </w:r>
    </w:p>
    <w:p w14:paraId="51B03C8C" w14:textId="3859F2CC" w:rsidR="2BE1FE02" w:rsidRDefault="2BE1FE02" w:rsidP="2E00BD53">
      <w:pPr>
        <w:spacing w:after="200" w:line="240" w:lineRule="auto"/>
        <w:rPr>
          <w:rFonts w:eastAsiaTheme="minorEastAsia"/>
          <w:color w:val="000000" w:themeColor="text1"/>
        </w:rPr>
      </w:pPr>
      <w:r w:rsidRPr="2E00BD53">
        <w:rPr>
          <w:rFonts w:eastAsiaTheme="minorEastAsia"/>
          <w:color w:val="000000" w:themeColor="text1"/>
        </w:rPr>
        <w:t xml:space="preserve">By </w:t>
      </w:r>
      <w:r w:rsidRPr="2E00BD53">
        <w:rPr>
          <w:rFonts w:eastAsiaTheme="minorEastAsia"/>
          <w:color w:val="000000" w:themeColor="text1"/>
          <w:highlight w:val="yellow"/>
          <w:u w:val="single"/>
        </w:rPr>
        <w:t>&lt;Insert Deadline&gt;</w:t>
      </w:r>
      <w:r w:rsidRPr="2E00BD53">
        <w:rPr>
          <w:rFonts w:eastAsiaTheme="minorEastAsia"/>
          <w:color w:val="000000" w:themeColor="text1"/>
          <w:u w:val="single"/>
        </w:rPr>
        <w:t xml:space="preserve"> </w:t>
      </w:r>
      <w:r w:rsidRPr="2E00BD53">
        <w:rPr>
          <w:rFonts w:eastAsiaTheme="minorEastAsia"/>
          <w:color w:val="000000" w:themeColor="text1"/>
        </w:rPr>
        <w:t xml:space="preserve">please </w:t>
      </w:r>
      <w:hyperlink r:id="rId27">
        <w:r w:rsidRPr="2E00BD53">
          <w:rPr>
            <w:rStyle w:val="Hyperlink"/>
            <w:rFonts w:eastAsiaTheme="minorEastAsia"/>
          </w:rPr>
          <w:t>take the s</w:t>
        </w:r>
        <w:r w:rsidR="000753E1">
          <w:rPr>
            <w:rStyle w:val="Hyperlink"/>
            <w:rFonts w:eastAsiaTheme="minorEastAsia"/>
          </w:rPr>
          <w:t>elf-assessment</w:t>
        </w:r>
      </w:hyperlink>
      <w:r w:rsidRPr="2E00BD53">
        <w:rPr>
          <w:rFonts w:eastAsiaTheme="minorEastAsia"/>
          <w:color w:val="000000" w:themeColor="text1"/>
        </w:rPr>
        <w:t>, complete the action plan, and let us know how we can help you succeed!  After all, that’s why our state society exists…to help serve you!</w:t>
      </w:r>
    </w:p>
    <w:p w14:paraId="12546478" w14:textId="4224C719" w:rsidR="2BE1FE02" w:rsidRDefault="2BE1FE02" w:rsidP="2E00BD53">
      <w:pPr>
        <w:spacing w:beforeAutospacing="1" w:afterAutospacing="1" w:line="240" w:lineRule="auto"/>
        <w:rPr>
          <w:rFonts w:eastAsiaTheme="minorEastAsia"/>
          <w:color w:val="000000" w:themeColor="text1"/>
        </w:rPr>
      </w:pPr>
      <w:r w:rsidRPr="2E00BD53">
        <w:rPr>
          <w:rFonts w:eastAsiaTheme="minorEastAsia"/>
          <w:color w:val="000000" w:themeColor="text1"/>
        </w:rPr>
        <w:t xml:space="preserve">Sincerely, </w:t>
      </w:r>
    </w:p>
    <w:p w14:paraId="475BB182" w14:textId="40F3E2AA" w:rsidR="2BE1FE02" w:rsidRDefault="2BE1FE02" w:rsidP="2E00BD53">
      <w:pPr>
        <w:spacing w:beforeAutospacing="1" w:afterAutospacing="1" w:line="240" w:lineRule="auto"/>
        <w:rPr>
          <w:rFonts w:eastAsiaTheme="minorEastAsia"/>
          <w:color w:val="000000" w:themeColor="text1"/>
        </w:rPr>
      </w:pPr>
      <w:r w:rsidRPr="2E00BD53">
        <w:rPr>
          <w:rFonts w:eastAsiaTheme="minorEastAsia"/>
          <w:color w:val="000000" w:themeColor="text1"/>
        </w:rPr>
        <w:t>State Society President</w:t>
      </w:r>
    </w:p>
    <w:p w14:paraId="674B5C23" w14:textId="77777777" w:rsidR="00A414E1" w:rsidRDefault="00A414E1" w:rsidP="2E00BD53">
      <w:pPr>
        <w:spacing w:beforeAutospacing="1" w:afterAutospacing="1" w:line="240" w:lineRule="auto"/>
        <w:rPr>
          <w:rFonts w:eastAsiaTheme="minorEastAsia"/>
          <w:color w:val="000000" w:themeColor="text1"/>
        </w:rPr>
      </w:pPr>
    </w:p>
    <w:p w14:paraId="197A456F" w14:textId="23A128C6" w:rsidR="2E00BD53" w:rsidRPr="00A732D9" w:rsidRDefault="002D7D96" w:rsidP="693504BE">
      <w:pPr>
        <w:spacing w:beforeAutospacing="1" w:afterAutospacing="1" w:line="240" w:lineRule="auto"/>
        <w:rPr>
          <w:b/>
          <w:i/>
          <w:iCs/>
        </w:rPr>
      </w:pPr>
      <w:r>
        <w:rPr>
          <w:rFonts w:eastAsiaTheme="minorEastAsia"/>
          <w:color w:val="000000" w:themeColor="text1"/>
        </w:rPr>
        <w:br w:type="page"/>
      </w:r>
      <w:r w:rsidR="13012FBF" w:rsidRPr="00A732D9">
        <w:rPr>
          <w:b/>
          <w:i/>
          <w:iCs/>
        </w:rPr>
        <w:lastRenderedPageBreak/>
        <w:t>Other healthcare personnel/learners:</w:t>
      </w:r>
    </w:p>
    <w:p w14:paraId="26043C60" w14:textId="0CF3D911" w:rsidR="008E399B" w:rsidRPr="00A732D9" w:rsidRDefault="008E399B" w:rsidP="546D1FEF">
      <w:pPr>
        <w:rPr>
          <w:b/>
          <w:i/>
          <w:u w:val="single"/>
        </w:rPr>
      </w:pPr>
      <w:r w:rsidRPr="00A732D9">
        <w:rPr>
          <w:b/>
          <w:i/>
          <w:u w:val="single"/>
        </w:rPr>
        <w:t>Example message #1</w:t>
      </w:r>
    </w:p>
    <w:p w14:paraId="49A13710" w14:textId="28357633" w:rsidR="2C8B5675" w:rsidRDefault="2C8B5675" w:rsidP="546D1FEF">
      <w:r>
        <w:t>Dear member [tailor to audience],</w:t>
      </w:r>
    </w:p>
    <w:p w14:paraId="5AD0C81F" w14:textId="5AC8CF8E" w:rsidR="36933F8D" w:rsidRDefault="36933F8D" w:rsidP="546D1FEF">
      <w:r w:rsidRPr="693504BE">
        <w:t xml:space="preserve">As a state affiliate of ASHP, we advocate for pharmacists and the pharmacy profession every day. </w:t>
      </w:r>
      <w:hyperlink r:id="rId28" w:history="1">
        <w:r w:rsidR="5D2948B0" w:rsidRPr="00655396">
          <w:rPr>
            <w:rStyle w:val="Hyperlink"/>
            <w:rFonts w:ascii="Calibri" w:eastAsia="Calibri" w:hAnsi="Calibri" w:cs="Calibri"/>
          </w:rPr>
          <w:t>ASHP’s Practice Advancement Initiative</w:t>
        </w:r>
        <w:r w:rsidR="0060118C" w:rsidRPr="00655396">
          <w:rPr>
            <w:rStyle w:val="Hyperlink"/>
            <w:rFonts w:ascii="Calibri" w:eastAsia="Calibri" w:hAnsi="Calibri" w:cs="Calibri"/>
          </w:rPr>
          <w:t xml:space="preserve"> (PAI)</w:t>
        </w:r>
        <w:r w:rsidR="5D2948B0" w:rsidRPr="00655396">
          <w:rPr>
            <w:rStyle w:val="Hyperlink"/>
            <w:rFonts w:ascii="Calibri" w:eastAsia="Calibri" w:hAnsi="Calibri" w:cs="Calibri"/>
          </w:rPr>
          <w:t xml:space="preserve"> 2030</w:t>
        </w:r>
      </w:hyperlink>
      <w:r w:rsidR="5D2948B0" w:rsidRPr="693504BE">
        <w:rPr>
          <w:rFonts w:ascii="Calibri" w:eastAsia="Calibri" w:hAnsi="Calibri" w:cs="Calibri"/>
          <w:color w:val="000000" w:themeColor="text1"/>
        </w:rPr>
        <w:t xml:space="preserve"> provides pharmacy teams with guidance for advancing healthcare, patient outcomes, and pharmacy practice through 59 recommendations. </w:t>
      </w:r>
      <w:r w:rsidR="75922635">
        <w:t>ASHP has created</w:t>
      </w:r>
      <w:r w:rsidR="6C06918A">
        <w:t xml:space="preserve"> </w:t>
      </w:r>
      <w:r w:rsidR="00716466">
        <w:t xml:space="preserve">a </w:t>
      </w:r>
      <w:r w:rsidR="00C37E18">
        <w:t xml:space="preserve">gap analysis </w:t>
      </w:r>
      <w:r w:rsidR="00716466">
        <w:t>resource</w:t>
      </w:r>
      <w:r w:rsidR="6C06918A">
        <w:t xml:space="preserve"> called the </w:t>
      </w:r>
      <w:hyperlink r:id="rId29" w:history="1">
        <w:r w:rsidR="6C06918A" w:rsidRPr="006607A6">
          <w:rPr>
            <w:rStyle w:val="Hyperlink"/>
          </w:rPr>
          <w:t>PAI 2030 Self-Assessment Tool</w:t>
        </w:r>
      </w:hyperlink>
      <w:r w:rsidR="6C06918A">
        <w:t xml:space="preserve">. </w:t>
      </w:r>
      <w:r w:rsidR="43EEC3F2">
        <w:t>U</w:t>
      </w:r>
      <w:r w:rsidR="6C06918A">
        <w:t xml:space="preserve">tilize this </w:t>
      </w:r>
      <w:r w:rsidR="00C37E18">
        <w:t>tool</w:t>
      </w:r>
      <w:r w:rsidR="6C06918A">
        <w:t xml:space="preserve"> to identif</w:t>
      </w:r>
      <w:r w:rsidR="2727DC60">
        <w:t>y</w:t>
      </w:r>
      <w:r w:rsidR="6C06918A">
        <w:t xml:space="preserve"> areas in your practice where recommendations from </w:t>
      </w:r>
      <w:r w:rsidR="78633A7F">
        <w:t>PAI 2</w:t>
      </w:r>
      <w:r w:rsidR="6C06918A">
        <w:t>030 could have the biggest impact.</w:t>
      </w:r>
      <w:r w:rsidR="77D28A6C">
        <w:t xml:space="preserve"> </w:t>
      </w:r>
      <w:r w:rsidR="30950B5C">
        <w:t>The action plan derived from the self-assessment</w:t>
      </w:r>
      <w:r w:rsidR="09CC1E9F">
        <w:t xml:space="preserve"> can be used</w:t>
      </w:r>
      <w:r w:rsidR="53021030">
        <w:t xml:space="preserve"> </w:t>
      </w:r>
      <w:r w:rsidR="30950B5C">
        <w:t xml:space="preserve">to identify </w:t>
      </w:r>
      <w:r w:rsidR="4067C0FC">
        <w:t xml:space="preserve">needed </w:t>
      </w:r>
      <w:r w:rsidR="30950B5C">
        <w:t xml:space="preserve">areas of improvement based on the recommendations. </w:t>
      </w:r>
      <w:r w:rsidR="769AC98A">
        <w:t>The assessment</w:t>
      </w:r>
      <w:r w:rsidR="2E3B218E">
        <w:t xml:space="preserve"> may </w:t>
      </w:r>
      <w:r w:rsidR="57017AAB">
        <w:t xml:space="preserve">be completed </w:t>
      </w:r>
      <w:r w:rsidR="769AC98A">
        <w:t xml:space="preserve">from the perspective of a single practitioner or as an organization. </w:t>
      </w:r>
      <w:r w:rsidR="23E3AE83">
        <w:t>Use</w:t>
      </w:r>
      <w:r w:rsidR="061C8A71">
        <w:t xml:space="preserve"> the action plan</w:t>
      </w:r>
      <w:r w:rsidR="715B97A2">
        <w:t xml:space="preserve"> to </w:t>
      </w:r>
      <w:r w:rsidR="061C8A71">
        <w:t>aid your strategic planning and provide direction on focused efforts to</w:t>
      </w:r>
      <w:r w:rsidR="00716466">
        <w:t xml:space="preserve"> adopt and</w:t>
      </w:r>
      <w:r w:rsidR="061C8A71">
        <w:t xml:space="preserve"> implement </w:t>
      </w:r>
      <w:hyperlink r:id="rId30" w:history="1">
        <w:r w:rsidR="061C8A71" w:rsidRPr="00B60FED">
          <w:rPr>
            <w:rStyle w:val="Hyperlink"/>
          </w:rPr>
          <w:t>PAI 2030</w:t>
        </w:r>
        <w:r w:rsidR="7D44808D" w:rsidRPr="00B60FED">
          <w:rPr>
            <w:rStyle w:val="Hyperlink"/>
          </w:rPr>
          <w:t xml:space="preserve"> recommendations</w:t>
        </w:r>
      </w:hyperlink>
      <w:r w:rsidR="7D44808D">
        <w:t>.</w:t>
      </w:r>
      <w:r w:rsidR="061C8A71">
        <w:t xml:space="preserve"> </w:t>
      </w:r>
    </w:p>
    <w:p w14:paraId="54AC0701" w14:textId="6844C189" w:rsidR="0FE77DF5" w:rsidRDefault="0FE77DF5" w:rsidP="546D1FEF">
      <w:r>
        <w:t>Sincerely,</w:t>
      </w:r>
    </w:p>
    <w:p w14:paraId="3D0F6E63" w14:textId="77777777" w:rsidR="00C662C3" w:rsidRDefault="00C662C3" w:rsidP="2E00BD53">
      <w:pPr>
        <w:rPr>
          <w:i/>
        </w:rPr>
      </w:pPr>
    </w:p>
    <w:p w14:paraId="1CFE79CE" w14:textId="27387C90" w:rsidR="2E00BD53" w:rsidRPr="00A732D9" w:rsidRDefault="00C662C3" w:rsidP="2E00BD53">
      <w:pPr>
        <w:rPr>
          <w:b/>
          <w:i/>
          <w:u w:val="single"/>
        </w:rPr>
      </w:pPr>
      <w:r w:rsidRPr="00A732D9">
        <w:rPr>
          <w:b/>
          <w:i/>
          <w:u w:val="single"/>
        </w:rPr>
        <w:t>Example message #2</w:t>
      </w:r>
    </w:p>
    <w:p w14:paraId="5A2C2F42" w14:textId="753A8576" w:rsidR="7B207B7C" w:rsidRPr="00716466" w:rsidRDefault="7B207B7C" w:rsidP="693504BE">
      <w:pPr>
        <w:rPr>
          <w:i/>
          <w:iCs/>
        </w:rPr>
      </w:pPr>
      <w:r w:rsidRPr="00716466">
        <w:t>Dear member [tailor to audience],</w:t>
      </w:r>
    </w:p>
    <w:p w14:paraId="5DEED886" w14:textId="47F99999" w:rsidR="179792BE" w:rsidRDefault="179792BE" w:rsidP="693504BE">
      <w:r w:rsidRPr="00716466">
        <w:t xml:space="preserve">As you go through the </w:t>
      </w:r>
      <w:hyperlink r:id="rId31" w:history="1">
        <w:r w:rsidR="00D47E0A" w:rsidRPr="00D47E0A">
          <w:rPr>
            <w:rStyle w:val="Hyperlink"/>
          </w:rPr>
          <w:t xml:space="preserve">ASHP </w:t>
        </w:r>
        <w:r w:rsidRPr="00716466">
          <w:rPr>
            <w:rStyle w:val="Hyperlink"/>
          </w:rPr>
          <w:t>PAI 2030 recommendations</w:t>
        </w:r>
      </w:hyperlink>
      <w:r w:rsidRPr="00716466">
        <w:t>,</w:t>
      </w:r>
      <w:r w:rsidR="6DDE938E" w:rsidRPr="00716466">
        <w:t xml:space="preserve"> utilize </w:t>
      </w:r>
      <w:r w:rsidRPr="00716466">
        <w:t xml:space="preserve">the health-system pharmacy leaders in your institution to determine which of the recommendations </w:t>
      </w:r>
      <w:r w:rsidR="7F09E796" w:rsidRPr="00716466">
        <w:t xml:space="preserve">have </w:t>
      </w:r>
      <w:r w:rsidRPr="00716466">
        <w:t>already</w:t>
      </w:r>
      <w:r w:rsidR="4A604812" w:rsidRPr="00716466">
        <w:t xml:space="preserve"> been</w:t>
      </w:r>
      <w:r w:rsidRPr="00716466">
        <w:t xml:space="preserve"> implemented in</w:t>
      </w:r>
      <w:r w:rsidR="02E2322E" w:rsidRPr="00716466">
        <w:t>to</w:t>
      </w:r>
      <w:r w:rsidRPr="00716466">
        <w:t xml:space="preserve"> your practice</w:t>
      </w:r>
      <w:r w:rsidR="1E9D0547" w:rsidRPr="00716466">
        <w:t xml:space="preserve">. After an initial assessment, identify recommendations that have been partially achieved or have not yet been implemented. Utilized </w:t>
      </w:r>
      <w:r w:rsidR="0746A376" w:rsidRPr="00716466">
        <w:t xml:space="preserve">the </w:t>
      </w:r>
      <w:hyperlink r:id="rId32" w:history="1">
        <w:r w:rsidR="0746A376" w:rsidRPr="00716466">
          <w:rPr>
            <w:rStyle w:val="Hyperlink"/>
          </w:rPr>
          <w:t>PAI 2030 Self-Assessment Tool</w:t>
        </w:r>
      </w:hyperlink>
      <w:r w:rsidR="0746A376" w:rsidRPr="00716466">
        <w:t xml:space="preserve"> to develop an action plan that </w:t>
      </w:r>
      <w:r w:rsidR="0009F277" w:rsidRPr="00716466">
        <w:t xml:space="preserve">will </w:t>
      </w:r>
      <w:r w:rsidR="0746A376" w:rsidRPr="00716466">
        <w:t>help</w:t>
      </w:r>
      <w:r w:rsidR="7F393A07" w:rsidRPr="00716466">
        <w:t xml:space="preserve"> prioritize</w:t>
      </w:r>
      <w:r w:rsidR="0746A376" w:rsidRPr="00716466">
        <w:t xml:space="preserve"> which recommendations </w:t>
      </w:r>
      <w:r w:rsidR="4195F1D3" w:rsidRPr="00716466">
        <w:t xml:space="preserve">you wish </w:t>
      </w:r>
      <w:r w:rsidR="0746A376" w:rsidRPr="00716466">
        <w:t xml:space="preserve">to focus </w:t>
      </w:r>
      <w:r w:rsidR="12FAF2DA" w:rsidRPr="00716466">
        <w:t xml:space="preserve">on first. </w:t>
      </w:r>
    </w:p>
    <w:p w14:paraId="4D866437" w14:textId="7601A9D9" w:rsidR="005B6E5A" w:rsidRPr="00716466" w:rsidRDefault="005B6E5A" w:rsidP="693504BE">
      <w:r>
        <w:t>Sincerely,</w:t>
      </w:r>
    </w:p>
    <w:p w14:paraId="677DF3F5" w14:textId="77777777" w:rsidR="002D7D96" w:rsidRDefault="002D7D96"/>
    <w:p w14:paraId="65FE26ED" w14:textId="77777777" w:rsidR="002D7D96" w:rsidRDefault="002D7D96">
      <w:r>
        <w:br w:type="page"/>
      </w:r>
    </w:p>
    <w:p w14:paraId="4A220FCD" w14:textId="22D12145" w:rsidR="45BB6F04" w:rsidRPr="003847C3" w:rsidRDefault="0042601B" w:rsidP="546D1FEF">
      <w:pPr>
        <w:rPr>
          <w:b/>
        </w:rPr>
      </w:pPr>
      <w:r w:rsidRPr="003847C3">
        <w:rPr>
          <w:b/>
        </w:rPr>
        <w:lastRenderedPageBreak/>
        <w:t xml:space="preserve">Sample </w:t>
      </w:r>
      <w:r w:rsidR="00264A4B">
        <w:rPr>
          <w:b/>
        </w:rPr>
        <w:t xml:space="preserve">Affiliate </w:t>
      </w:r>
      <w:r w:rsidR="00825B7F" w:rsidRPr="003847C3">
        <w:rPr>
          <w:b/>
        </w:rPr>
        <w:t xml:space="preserve">Newsletter </w:t>
      </w:r>
      <w:r w:rsidRPr="003847C3">
        <w:rPr>
          <w:b/>
        </w:rPr>
        <w:t>Article</w:t>
      </w:r>
      <w:r w:rsidR="45BB6F04" w:rsidRPr="003847C3">
        <w:rPr>
          <w:b/>
        </w:rPr>
        <w:t>:</w:t>
      </w:r>
    </w:p>
    <w:p w14:paraId="7C6FF0CE" w14:textId="6EDE2F12" w:rsidR="1BCE5F48" w:rsidRDefault="1BCE5F48" w:rsidP="369C4124">
      <w:pPr>
        <w:rPr>
          <w:rFonts w:ascii="Calibri" w:eastAsia="Calibri" w:hAnsi="Calibri" w:cs="Calibri"/>
          <w:b/>
          <w:bCs/>
          <w:color w:val="FF0000"/>
        </w:rPr>
      </w:pPr>
      <w:r w:rsidRPr="369C4124">
        <w:rPr>
          <w:rFonts w:ascii="Calibri" w:eastAsia="Calibri" w:hAnsi="Calibri" w:cs="Calibri"/>
          <w:b/>
          <w:bCs/>
          <w:color w:val="FF0000"/>
        </w:rPr>
        <w:t xml:space="preserve">Newsletter: [Target – information that provides a very general overview </w:t>
      </w:r>
      <w:r w:rsidR="0CBD3948" w:rsidRPr="369C4124">
        <w:rPr>
          <w:rFonts w:ascii="Calibri" w:eastAsia="Calibri" w:hAnsi="Calibri" w:cs="Calibri"/>
          <w:b/>
          <w:bCs/>
          <w:color w:val="FF0000"/>
        </w:rPr>
        <w:t>of WHAT is PAI</w:t>
      </w:r>
      <w:r w:rsidR="007F006D">
        <w:rPr>
          <w:rFonts w:ascii="Calibri" w:eastAsia="Calibri" w:hAnsi="Calibri" w:cs="Calibri"/>
          <w:b/>
          <w:bCs/>
          <w:color w:val="FF0000"/>
        </w:rPr>
        <w:t xml:space="preserve"> 2030</w:t>
      </w:r>
      <w:r w:rsidR="0CBD3948" w:rsidRPr="369C4124">
        <w:rPr>
          <w:rFonts w:ascii="Calibri" w:eastAsia="Calibri" w:hAnsi="Calibri" w:cs="Calibri"/>
          <w:b/>
          <w:bCs/>
          <w:color w:val="FF0000"/>
        </w:rPr>
        <w:t xml:space="preserve"> for </w:t>
      </w:r>
      <w:r w:rsidR="007A6D1D">
        <w:rPr>
          <w:rFonts w:ascii="Calibri" w:eastAsia="Calibri" w:hAnsi="Calibri" w:cs="Calibri"/>
          <w:b/>
          <w:bCs/>
          <w:color w:val="FF0000"/>
        </w:rPr>
        <w:t xml:space="preserve">members, </w:t>
      </w:r>
      <w:r w:rsidR="0CBD3948" w:rsidRPr="369C4124">
        <w:rPr>
          <w:rFonts w:ascii="Calibri" w:eastAsia="Calibri" w:hAnsi="Calibri" w:cs="Calibri"/>
          <w:b/>
          <w:bCs/>
          <w:color w:val="FF0000"/>
        </w:rPr>
        <w:t>Directors of Pharmacy</w:t>
      </w:r>
      <w:r w:rsidR="007A6D1D">
        <w:rPr>
          <w:rFonts w:ascii="Calibri" w:eastAsia="Calibri" w:hAnsi="Calibri" w:cs="Calibri"/>
          <w:b/>
          <w:bCs/>
          <w:color w:val="FF0000"/>
        </w:rPr>
        <w:t>, etc.</w:t>
      </w:r>
      <w:r w:rsidR="0CBD3948" w:rsidRPr="369C4124">
        <w:rPr>
          <w:rFonts w:ascii="Calibri" w:eastAsia="Calibri" w:hAnsi="Calibri" w:cs="Calibri"/>
          <w:b/>
          <w:bCs/>
          <w:color w:val="FF0000"/>
        </w:rPr>
        <w:t>]</w:t>
      </w:r>
    </w:p>
    <w:p w14:paraId="482DA0CA" w14:textId="6B5E8BE5" w:rsidR="00640D37" w:rsidRPr="001B1AC0" w:rsidRDefault="00640D37" w:rsidP="00B45C8E">
      <w:pPr>
        <w:spacing w:after="0" w:line="240" w:lineRule="auto"/>
        <w:rPr>
          <w:rFonts w:ascii="Calibri" w:eastAsia="Calibri" w:hAnsi="Calibri" w:cs="Calibri"/>
        </w:rPr>
      </w:pPr>
      <w:r>
        <w:rPr>
          <w:rFonts w:ascii="Calibri" w:eastAsia="Calibri" w:hAnsi="Calibri" w:cs="Calibri"/>
        </w:rPr>
        <w:t xml:space="preserve">ASHP’s </w:t>
      </w:r>
      <w:r w:rsidRPr="369C4124">
        <w:rPr>
          <w:rFonts w:ascii="Calibri" w:eastAsia="Calibri" w:hAnsi="Calibri" w:cs="Calibri"/>
        </w:rPr>
        <w:t>P</w:t>
      </w:r>
      <w:r>
        <w:rPr>
          <w:rFonts w:ascii="Calibri" w:eastAsia="Calibri" w:hAnsi="Calibri" w:cs="Calibri"/>
        </w:rPr>
        <w:t xml:space="preserve">ractice </w:t>
      </w:r>
      <w:r w:rsidRPr="369C4124">
        <w:rPr>
          <w:rFonts w:ascii="Calibri" w:eastAsia="Calibri" w:hAnsi="Calibri" w:cs="Calibri"/>
        </w:rPr>
        <w:t>A</w:t>
      </w:r>
      <w:r>
        <w:rPr>
          <w:rFonts w:ascii="Calibri" w:eastAsia="Calibri" w:hAnsi="Calibri" w:cs="Calibri"/>
        </w:rPr>
        <w:t xml:space="preserve">dvancement </w:t>
      </w:r>
      <w:r w:rsidRPr="369C4124">
        <w:rPr>
          <w:rFonts w:ascii="Calibri" w:eastAsia="Calibri" w:hAnsi="Calibri" w:cs="Calibri"/>
        </w:rPr>
        <w:t>I</w:t>
      </w:r>
      <w:r>
        <w:rPr>
          <w:rFonts w:ascii="Calibri" w:eastAsia="Calibri" w:hAnsi="Calibri" w:cs="Calibri"/>
        </w:rPr>
        <w:t>nitiative (PAI)</w:t>
      </w:r>
      <w:r w:rsidRPr="369C4124">
        <w:rPr>
          <w:rFonts w:ascii="Calibri" w:eastAsia="Calibri" w:hAnsi="Calibri" w:cs="Calibri"/>
        </w:rPr>
        <w:t xml:space="preserve"> began in 2010</w:t>
      </w:r>
      <w:r w:rsidRPr="005B2C16">
        <w:t xml:space="preserve"> </w:t>
      </w:r>
      <w:r w:rsidRPr="005B2C16">
        <w:rPr>
          <w:rFonts w:ascii="Calibri" w:eastAsia="Calibri" w:hAnsi="Calibri" w:cs="Calibri"/>
        </w:rPr>
        <w:t>to driv</w:t>
      </w:r>
      <w:r>
        <w:rPr>
          <w:rFonts w:ascii="Calibri" w:eastAsia="Calibri" w:hAnsi="Calibri" w:cs="Calibri"/>
        </w:rPr>
        <w:t xml:space="preserve">e pharmacy practice change at a </w:t>
      </w:r>
      <w:r w:rsidRPr="005B2C16">
        <w:rPr>
          <w:rFonts w:ascii="Calibri" w:eastAsia="Calibri" w:hAnsi="Calibri" w:cs="Calibri"/>
        </w:rPr>
        <w:t xml:space="preserve">local level. </w:t>
      </w:r>
      <w:r w:rsidR="00C86F21">
        <w:rPr>
          <w:rFonts w:ascii="Calibri" w:eastAsia="Calibri" w:hAnsi="Calibri" w:cs="Calibri"/>
        </w:rPr>
        <w:t xml:space="preserve">The PAI </w:t>
      </w:r>
      <w:r w:rsidR="00C86F21" w:rsidRPr="00C86F21">
        <w:rPr>
          <w:rFonts w:ascii="Calibri" w:eastAsia="Calibri" w:hAnsi="Calibri" w:cs="Calibri"/>
        </w:rPr>
        <w:t xml:space="preserve">was </w:t>
      </w:r>
      <w:r w:rsidR="005B684D">
        <w:rPr>
          <w:rFonts w:ascii="Calibri" w:eastAsia="Calibri" w:hAnsi="Calibri" w:cs="Calibri"/>
        </w:rPr>
        <w:t xml:space="preserve">originally </w:t>
      </w:r>
      <w:r w:rsidR="00C86F21" w:rsidRPr="00C86F21">
        <w:rPr>
          <w:rFonts w:ascii="Calibri" w:eastAsia="Calibri" w:hAnsi="Calibri" w:cs="Calibri"/>
        </w:rPr>
        <w:t>based on the results of two consensus-building conferences</w:t>
      </w:r>
      <w:r w:rsidR="007A6D1D">
        <w:rPr>
          <w:rFonts w:ascii="Calibri" w:eastAsia="Calibri" w:hAnsi="Calibri" w:cs="Calibri"/>
        </w:rPr>
        <w:t>:</w:t>
      </w:r>
      <w:r w:rsidR="00C86F21" w:rsidRPr="00C86F21">
        <w:rPr>
          <w:rFonts w:ascii="Calibri" w:eastAsia="Calibri" w:hAnsi="Calibri" w:cs="Calibri"/>
        </w:rPr>
        <w:t xml:space="preserve"> one focused on </w:t>
      </w:r>
      <w:hyperlink r:id="rId33" w:history="1">
        <w:r w:rsidR="00C86F21" w:rsidRPr="00D42005">
          <w:rPr>
            <w:rStyle w:val="Hyperlink"/>
            <w:rFonts w:ascii="Calibri" w:eastAsia="Calibri" w:hAnsi="Calibri" w:cs="Calibri"/>
          </w:rPr>
          <w:t>acute care</w:t>
        </w:r>
      </w:hyperlink>
      <w:r w:rsidR="00C86F21" w:rsidRPr="00C86F21">
        <w:rPr>
          <w:rFonts w:ascii="Calibri" w:eastAsia="Calibri" w:hAnsi="Calibri" w:cs="Calibri"/>
        </w:rPr>
        <w:t xml:space="preserve"> and another on </w:t>
      </w:r>
      <w:hyperlink r:id="rId34" w:history="1">
        <w:r w:rsidR="00C86F21" w:rsidRPr="00D42005">
          <w:rPr>
            <w:rStyle w:val="Hyperlink"/>
            <w:rFonts w:ascii="Calibri" w:eastAsia="Calibri" w:hAnsi="Calibri" w:cs="Calibri"/>
          </w:rPr>
          <w:t>ambulatory care</w:t>
        </w:r>
      </w:hyperlink>
      <w:r w:rsidR="00C86F21" w:rsidRPr="00C86F21">
        <w:rPr>
          <w:rFonts w:ascii="Calibri" w:eastAsia="Calibri" w:hAnsi="Calibri" w:cs="Calibri"/>
        </w:rPr>
        <w:t>.</w:t>
      </w:r>
      <w:r w:rsidR="00C86F21">
        <w:rPr>
          <w:rFonts w:ascii="Calibri" w:eastAsia="Calibri" w:hAnsi="Calibri" w:cs="Calibri"/>
        </w:rPr>
        <w:t xml:space="preserve"> </w:t>
      </w:r>
      <w:r w:rsidRPr="005B2C16">
        <w:rPr>
          <w:rFonts w:ascii="Calibri" w:eastAsia="Calibri" w:hAnsi="Calibri" w:cs="Calibri"/>
        </w:rPr>
        <w:t xml:space="preserve">Building on this foundation, </w:t>
      </w:r>
      <w:hyperlink r:id="rId35" w:history="1">
        <w:r w:rsidRPr="000C4736">
          <w:rPr>
            <w:rStyle w:val="Hyperlink"/>
            <w:rFonts w:ascii="Calibri" w:eastAsia="Calibri" w:hAnsi="Calibri" w:cs="Calibri"/>
          </w:rPr>
          <w:t>PAI 2030</w:t>
        </w:r>
      </w:hyperlink>
      <w:r w:rsidRPr="005B2C16">
        <w:rPr>
          <w:rFonts w:ascii="Calibri" w:eastAsia="Calibri" w:hAnsi="Calibri" w:cs="Calibri"/>
        </w:rPr>
        <w:t xml:space="preserve"> includes </w:t>
      </w:r>
      <w:r w:rsidR="00C86F21">
        <w:rPr>
          <w:rFonts w:ascii="Calibri" w:eastAsia="Calibri" w:hAnsi="Calibri" w:cs="Calibri"/>
        </w:rPr>
        <w:t xml:space="preserve">59 streamlined and updated </w:t>
      </w:r>
      <w:hyperlink r:id="rId36" w:history="1">
        <w:r w:rsidRPr="0024720F">
          <w:rPr>
            <w:rStyle w:val="Hyperlink"/>
            <w:rFonts w:ascii="Calibri" w:eastAsia="Calibri" w:hAnsi="Calibri" w:cs="Calibri"/>
          </w:rPr>
          <w:t>recommendations</w:t>
        </w:r>
      </w:hyperlink>
      <w:r>
        <w:rPr>
          <w:rFonts w:ascii="Calibri" w:eastAsia="Calibri" w:hAnsi="Calibri" w:cs="Calibri"/>
        </w:rPr>
        <w:t xml:space="preserve"> to ensure the </w:t>
      </w:r>
      <w:r w:rsidRPr="005B2C16">
        <w:rPr>
          <w:rFonts w:ascii="Calibri" w:eastAsia="Calibri" w:hAnsi="Calibri" w:cs="Calibri"/>
        </w:rPr>
        <w:t>pharmacy profession meets the demands of future practice and patient</w:t>
      </w:r>
      <w:r w:rsidR="005B684D">
        <w:rPr>
          <w:rFonts w:ascii="Calibri" w:eastAsia="Calibri" w:hAnsi="Calibri" w:cs="Calibri"/>
        </w:rPr>
        <w:t>-</w:t>
      </w:r>
      <w:r w:rsidRPr="005B2C16">
        <w:rPr>
          <w:rFonts w:ascii="Calibri" w:eastAsia="Calibri" w:hAnsi="Calibri" w:cs="Calibri"/>
        </w:rPr>
        <w:t>care delivery models.</w:t>
      </w:r>
      <w:r w:rsidRPr="369C4124">
        <w:rPr>
          <w:rFonts w:ascii="Calibri" w:eastAsia="Calibri" w:hAnsi="Calibri" w:cs="Calibri"/>
        </w:rPr>
        <w:t xml:space="preserve">  </w:t>
      </w:r>
    </w:p>
    <w:p w14:paraId="32F3FAE2" w14:textId="77777777" w:rsidR="00B45C8E" w:rsidRDefault="00B45C8E" w:rsidP="001512A6">
      <w:pPr>
        <w:spacing w:after="0" w:line="240" w:lineRule="auto"/>
        <w:rPr>
          <w:rFonts w:ascii="Calibri" w:eastAsia="Calibri" w:hAnsi="Calibri" w:cs="Calibri"/>
        </w:rPr>
      </w:pPr>
    </w:p>
    <w:p w14:paraId="0A3F9205" w14:textId="7AE9C8D6" w:rsidR="00DD6090" w:rsidRDefault="00DD6090" w:rsidP="001512A6">
      <w:pPr>
        <w:spacing w:after="0" w:line="240" w:lineRule="auto"/>
        <w:rPr>
          <w:rFonts w:ascii="Calibri" w:eastAsia="Calibri" w:hAnsi="Calibri" w:cs="Calibri"/>
        </w:rPr>
      </w:pPr>
      <w:r>
        <w:rPr>
          <w:rFonts w:ascii="Calibri" w:eastAsia="Calibri" w:hAnsi="Calibri" w:cs="Calibri"/>
        </w:rPr>
        <w:t>Launched in 2020, t</w:t>
      </w:r>
      <w:r w:rsidRPr="369C4124">
        <w:rPr>
          <w:rFonts w:ascii="Calibri" w:eastAsia="Calibri" w:hAnsi="Calibri" w:cs="Calibri"/>
        </w:rPr>
        <w:t xml:space="preserve">he goal of </w:t>
      </w:r>
      <w:hyperlink r:id="rId37" w:history="1">
        <w:r w:rsidR="00F56E90" w:rsidRPr="000C4736">
          <w:rPr>
            <w:rStyle w:val="Hyperlink"/>
            <w:rFonts w:ascii="Calibri" w:eastAsia="Calibri" w:hAnsi="Calibri" w:cs="Calibri"/>
          </w:rPr>
          <w:t xml:space="preserve">ASHP’s </w:t>
        </w:r>
        <w:r w:rsidRPr="000C4736">
          <w:rPr>
            <w:rStyle w:val="Hyperlink"/>
            <w:rFonts w:ascii="Calibri" w:eastAsia="Calibri" w:hAnsi="Calibri" w:cs="Calibri"/>
          </w:rPr>
          <w:t>PAI 2030</w:t>
        </w:r>
      </w:hyperlink>
      <w:r w:rsidRPr="369C4124">
        <w:rPr>
          <w:rFonts w:ascii="Calibri" w:eastAsia="Calibri" w:hAnsi="Calibri" w:cs="Calibri"/>
        </w:rPr>
        <w:t xml:space="preserve"> is to significantly advance the health and well-being of people by supporting patient-centered care delivery models that optimize the most effective use of pharmacists as direct patient care providers.</w:t>
      </w:r>
    </w:p>
    <w:p w14:paraId="2AE59779" w14:textId="77777777" w:rsidR="0043251D" w:rsidRDefault="0043251D" w:rsidP="001512A6">
      <w:pPr>
        <w:spacing w:after="0" w:line="240" w:lineRule="auto"/>
        <w:rPr>
          <w:rFonts w:ascii="Calibri" w:eastAsia="Calibri" w:hAnsi="Calibri" w:cs="Calibri"/>
        </w:rPr>
      </w:pPr>
    </w:p>
    <w:p w14:paraId="62EF188E" w14:textId="35AA3120" w:rsidR="00DD6090" w:rsidRDefault="00DD6090" w:rsidP="00CB55C2">
      <w:pPr>
        <w:spacing w:after="0" w:line="240" w:lineRule="auto"/>
        <w:rPr>
          <w:rFonts w:ascii="Calibri" w:eastAsia="Calibri" w:hAnsi="Calibri" w:cs="Calibri"/>
        </w:rPr>
      </w:pPr>
      <w:r w:rsidRPr="001512A6">
        <w:rPr>
          <w:rFonts w:ascii="Calibri" w:eastAsia="Calibri" w:hAnsi="Calibri" w:cs="Calibri"/>
        </w:rPr>
        <w:t xml:space="preserve">The original PAI recommendations remain an essential foundation of </w:t>
      </w:r>
      <w:hyperlink r:id="rId38" w:history="1">
        <w:r w:rsidRPr="00745A74">
          <w:rPr>
            <w:rStyle w:val="Hyperlink"/>
            <w:rFonts w:ascii="Calibri" w:eastAsia="Calibri" w:hAnsi="Calibri" w:cs="Calibri"/>
          </w:rPr>
          <w:t>PAI 2030</w:t>
        </w:r>
      </w:hyperlink>
      <w:r w:rsidRPr="001512A6">
        <w:rPr>
          <w:rFonts w:ascii="Calibri" w:eastAsia="Calibri" w:hAnsi="Calibri" w:cs="Calibri"/>
        </w:rPr>
        <w:t>. The revised set of concepts are aspirational rather than prescriptive so practitioners can customize implementation plans for their institutional setting and revise as conditions evolve.</w:t>
      </w:r>
    </w:p>
    <w:p w14:paraId="57BB249E" w14:textId="77777777" w:rsidR="001512A6" w:rsidRPr="001512A6" w:rsidRDefault="001512A6" w:rsidP="00CB55C2">
      <w:pPr>
        <w:spacing w:after="0" w:line="240" w:lineRule="auto"/>
        <w:rPr>
          <w:rFonts w:ascii="Calibri" w:eastAsia="Calibri" w:hAnsi="Calibri" w:cs="Calibri"/>
        </w:rPr>
      </w:pPr>
    </w:p>
    <w:p w14:paraId="58FA3FB3" w14:textId="3F2FB14A" w:rsidR="43C03FE1" w:rsidRDefault="43C03FE1" w:rsidP="00CB55C2">
      <w:pPr>
        <w:spacing w:after="0" w:line="240" w:lineRule="auto"/>
        <w:rPr>
          <w:rFonts w:ascii="Calibri" w:eastAsia="Calibri" w:hAnsi="Calibri" w:cs="Calibri"/>
        </w:rPr>
      </w:pPr>
      <w:r w:rsidRPr="369C4124">
        <w:rPr>
          <w:rFonts w:ascii="Calibri" w:eastAsia="Calibri" w:hAnsi="Calibri" w:cs="Calibri"/>
        </w:rPr>
        <w:t xml:space="preserve">The guidance offered by the 59 </w:t>
      </w:r>
      <w:hyperlink r:id="rId39" w:history="1">
        <w:r w:rsidRPr="00BD6568">
          <w:rPr>
            <w:rStyle w:val="Hyperlink"/>
            <w:rFonts w:ascii="Calibri" w:eastAsia="Calibri" w:hAnsi="Calibri" w:cs="Calibri"/>
          </w:rPr>
          <w:t>PAI 2030 recommendations</w:t>
        </w:r>
      </w:hyperlink>
      <w:r w:rsidRPr="369C4124">
        <w:rPr>
          <w:rFonts w:ascii="Calibri" w:eastAsia="Calibri" w:hAnsi="Calibri" w:cs="Calibri"/>
        </w:rPr>
        <w:t>, which take into account environment trends that are likely to affect the pharmacy enterprise, will help pharmacists, health systems, and pharmacy leaders in their ongoing pursuit of optimal, safe, and effective use of medications.</w:t>
      </w:r>
    </w:p>
    <w:p w14:paraId="768ED5A6" w14:textId="77777777" w:rsidR="001512A6" w:rsidRDefault="001512A6" w:rsidP="00CB55C2">
      <w:pPr>
        <w:spacing w:after="0" w:line="240" w:lineRule="auto"/>
      </w:pPr>
    </w:p>
    <w:p w14:paraId="634C1102" w14:textId="7AB87E2E" w:rsidR="43C03FE1" w:rsidRDefault="43C03FE1" w:rsidP="00CB55C2">
      <w:pPr>
        <w:spacing w:after="0" w:line="240" w:lineRule="auto"/>
        <w:rPr>
          <w:rFonts w:ascii="Calibri" w:eastAsia="Calibri" w:hAnsi="Calibri" w:cs="Calibri"/>
        </w:rPr>
      </w:pPr>
      <w:r w:rsidRPr="369C4124">
        <w:rPr>
          <w:rFonts w:ascii="Calibri" w:eastAsia="Calibri" w:hAnsi="Calibri" w:cs="Calibri"/>
        </w:rPr>
        <w:t xml:space="preserve">State Affiliates play a major role in PAI 2030. Many states have utilized </w:t>
      </w:r>
      <w:r w:rsidR="00E66AE6">
        <w:rPr>
          <w:rFonts w:ascii="Calibri" w:eastAsia="Calibri" w:hAnsi="Calibri" w:cs="Calibri"/>
        </w:rPr>
        <w:t xml:space="preserve">both </w:t>
      </w:r>
      <w:r w:rsidRPr="369C4124">
        <w:rPr>
          <w:rFonts w:ascii="Calibri" w:eastAsia="Calibri" w:hAnsi="Calibri" w:cs="Calibri"/>
        </w:rPr>
        <w:t xml:space="preserve">the foundational PAI </w:t>
      </w:r>
      <w:r w:rsidR="00E66AE6">
        <w:rPr>
          <w:rFonts w:ascii="Calibri" w:eastAsia="Calibri" w:hAnsi="Calibri" w:cs="Calibri"/>
        </w:rPr>
        <w:t xml:space="preserve">and PAI 2030 </w:t>
      </w:r>
      <w:r w:rsidRPr="369C4124">
        <w:rPr>
          <w:rFonts w:ascii="Calibri" w:eastAsia="Calibri" w:hAnsi="Calibri" w:cs="Calibri"/>
        </w:rPr>
        <w:t>recommendations</w:t>
      </w:r>
      <w:r w:rsidR="000D35B9">
        <w:rPr>
          <w:rFonts w:ascii="Calibri" w:eastAsia="Calibri" w:hAnsi="Calibri" w:cs="Calibri"/>
        </w:rPr>
        <w:t xml:space="preserve"> and the </w:t>
      </w:r>
      <w:hyperlink r:id="rId40" w:history="1">
        <w:r w:rsidR="000D35B9" w:rsidRPr="00B31839">
          <w:rPr>
            <w:rStyle w:val="Hyperlink"/>
            <w:rFonts w:ascii="Calibri" w:eastAsia="Calibri" w:hAnsi="Calibri" w:cs="Calibri"/>
          </w:rPr>
          <w:t>PAI 2030 Self-Assessment Tool</w:t>
        </w:r>
      </w:hyperlink>
      <w:r w:rsidRPr="369C4124">
        <w:rPr>
          <w:rFonts w:ascii="Calibri" w:eastAsia="Calibri" w:hAnsi="Calibri" w:cs="Calibri"/>
        </w:rPr>
        <w:t xml:space="preserve"> as a jumping-off point for discussion about practice advancement opportunities in their state.</w:t>
      </w:r>
      <w:r w:rsidR="1F3D2F23" w:rsidRPr="369C4124">
        <w:rPr>
          <w:rFonts w:ascii="Calibri" w:eastAsia="Calibri" w:hAnsi="Calibri" w:cs="Calibri"/>
        </w:rPr>
        <w:t xml:space="preserve"> Since its inception in 2010, ASHP’s P</w:t>
      </w:r>
      <w:r w:rsidR="0043251D">
        <w:rPr>
          <w:rFonts w:ascii="Calibri" w:eastAsia="Calibri" w:hAnsi="Calibri" w:cs="Calibri"/>
        </w:rPr>
        <w:t>AI</w:t>
      </w:r>
      <w:r w:rsidR="1F3D2F23" w:rsidRPr="369C4124">
        <w:rPr>
          <w:rFonts w:ascii="Calibri" w:eastAsia="Calibri" w:hAnsi="Calibri" w:cs="Calibri"/>
        </w:rPr>
        <w:t xml:space="preserve"> has resulted in a partnership with ASHP state affiliates, health systems, and pharmacists to help drive pharmacy practice change at a local level.</w:t>
      </w:r>
    </w:p>
    <w:p w14:paraId="2A61A787" w14:textId="77777777" w:rsidR="001512A6" w:rsidRDefault="001512A6" w:rsidP="00CB55C2">
      <w:pPr>
        <w:spacing w:after="0" w:line="240" w:lineRule="auto"/>
        <w:rPr>
          <w:rFonts w:ascii="Calibri" w:eastAsia="Calibri" w:hAnsi="Calibri" w:cs="Calibri"/>
        </w:rPr>
      </w:pPr>
    </w:p>
    <w:p w14:paraId="354F782D" w14:textId="44086968" w:rsidR="577B7DF0" w:rsidRDefault="577B7DF0" w:rsidP="00CB55C2">
      <w:pPr>
        <w:spacing w:after="0" w:line="240" w:lineRule="auto"/>
      </w:pPr>
      <w:r>
        <w:t xml:space="preserve">ASHP has created a resource called the </w:t>
      </w:r>
      <w:hyperlink r:id="rId41" w:history="1">
        <w:r w:rsidRPr="00BD6568">
          <w:rPr>
            <w:rStyle w:val="Hyperlink"/>
          </w:rPr>
          <w:t>PAI 2030 Self-Assessment Tool</w:t>
        </w:r>
      </w:hyperlink>
      <w:r>
        <w:t xml:space="preserve">. Utilize this survey to identify areas in your practice where recommendations from PAI 2030 could have the biggest impact. The action plan derived from the </w:t>
      </w:r>
      <w:hyperlink r:id="rId42" w:history="1">
        <w:r w:rsidRPr="00B31839">
          <w:rPr>
            <w:rStyle w:val="Hyperlink"/>
          </w:rPr>
          <w:t>self-assessment</w:t>
        </w:r>
      </w:hyperlink>
      <w:r>
        <w:t xml:space="preserve"> can be used to identify needed areas of improvement based on the recommendations. The assessment may be completed from the perspective of a single practitioner or as an organization. Use the action plan to aid your strategic planning and provide direction on focused efforts to </w:t>
      </w:r>
      <w:r w:rsidR="00720D18">
        <w:t xml:space="preserve">adopt and </w:t>
      </w:r>
      <w:r>
        <w:t>implement PAI 2030 recommendations</w:t>
      </w:r>
      <w:r w:rsidR="00720D18">
        <w:t xml:space="preserve"> in your practice</w:t>
      </w:r>
      <w:r>
        <w:t>.</w:t>
      </w:r>
    </w:p>
    <w:p w14:paraId="1B7165CB" w14:textId="7941F506" w:rsidR="369C4124" w:rsidRDefault="369C4124" w:rsidP="369C4124">
      <w:pPr>
        <w:rPr>
          <w:rFonts w:ascii="Calibri" w:eastAsia="Calibri" w:hAnsi="Calibri" w:cs="Calibri"/>
        </w:rPr>
      </w:pPr>
    </w:p>
    <w:p w14:paraId="7261D3F9" w14:textId="77777777" w:rsidR="00E85752" w:rsidRDefault="00E85752" w:rsidP="369C4124">
      <w:pPr>
        <w:rPr>
          <w:rFonts w:ascii="Calibri" w:eastAsia="Calibri" w:hAnsi="Calibri" w:cs="Calibri"/>
        </w:rPr>
      </w:pPr>
    </w:p>
    <w:p w14:paraId="7783B77A" w14:textId="2AD38F45" w:rsidR="665D5CAC" w:rsidRDefault="00E85752" w:rsidP="665D5CAC">
      <w:pPr>
        <w:rPr>
          <w:rFonts w:ascii="Calibri" w:eastAsia="Calibri" w:hAnsi="Calibri" w:cs="Calibri"/>
          <w:b/>
        </w:rPr>
      </w:pPr>
      <w:r>
        <w:rPr>
          <w:rFonts w:ascii="Calibri" w:eastAsia="Calibri" w:hAnsi="Calibri" w:cs="Calibri"/>
        </w:rPr>
        <w:br w:type="page"/>
      </w:r>
      <w:r w:rsidR="00264A4B" w:rsidRPr="00DB33CA">
        <w:rPr>
          <w:rFonts w:ascii="Calibri" w:eastAsia="Calibri" w:hAnsi="Calibri" w:cs="Calibri"/>
          <w:b/>
        </w:rPr>
        <w:lastRenderedPageBreak/>
        <w:t>Sample</w:t>
      </w:r>
      <w:r w:rsidR="00244538">
        <w:rPr>
          <w:rFonts w:ascii="Calibri" w:eastAsia="Calibri" w:hAnsi="Calibri" w:cs="Calibri"/>
          <w:b/>
        </w:rPr>
        <w:t xml:space="preserve"> Affiliate Newsletter and/or</w:t>
      </w:r>
      <w:r w:rsidR="00264A4B" w:rsidRPr="00DB33CA">
        <w:rPr>
          <w:rFonts w:ascii="Calibri" w:eastAsia="Calibri" w:hAnsi="Calibri" w:cs="Calibri"/>
          <w:b/>
        </w:rPr>
        <w:t xml:space="preserve"> Press Release:</w:t>
      </w:r>
    </w:p>
    <w:p w14:paraId="6064EB2A" w14:textId="5E211F03" w:rsidR="00D50FA6" w:rsidRDefault="00D50FA6" w:rsidP="665D5CAC">
      <w:pPr>
        <w:rPr>
          <w:rFonts w:ascii="Calibri" w:eastAsia="Calibri" w:hAnsi="Calibri" w:cs="Calibri"/>
          <w:b/>
        </w:rPr>
      </w:pPr>
      <w:r>
        <w:rPr>
          <w:noProof/>
          <w:sz w:val="32"/>
          <w:szCs w:val="32"/>
        </w:rPr>
        <w:drawing>
          <wp:inline distT="0" distB="0" distL="0" distR="0" wp14:anchorId="37AF9420" wp14:editId="65D267E3">
            <wp:extent cx="3056255" cy="770255"/>
            <wp:effectExtent l="0" t="0" r="0" b="0"/>
            <wp:docPr id="2" name="Picture 2" descr="C:\Users\emaroyka\OneDrive - ASHP\PAI 2030\Webpage\ASHP_PAI2030_CMYK-8000x2000-6444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aroyka\OneDrive - ASHP\PAI 2030\Webpage\ASHP_PAI2030_CMYK-8000x2000-6444834.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56255" cy="770255"/>
                    </a:xfrm>
                    <a:prstGeom prst="rect">
                      <a:avLst/>
                    </a:prstGeom>
                    <a:noFill/>
                    <a:ln>
                      <a:noFill/>
                    </a:ln>
                  </pic:spPr>
                </pic:pic>
              </a:graphicData>
            </a:graphic>
          </wp:inline>
        </w:drawing>
      </w:r>
    </w:p>
    <w:p w14:paraId="1342D394" w14:textId="77777777" w:rsidR="00D50FA6" w:rsidRDefault="00D50FA6" w:rsidP="665D5CAC">
      <w:pPr>
        <w:rPr>
          <w:rFonts w:ascii="Calibri" w:eastAsia="Calibri" w:hAnsi="Calibri" w:cs="Calibri"/>
          <w:b/>
        </w:rPr>
      </w:pPr>
    </w:p>
    <w:p w14:paraId="21000CD1" w14:textId="77777777" w:rsidR="00D50FA6" w:rsidRDefault="00D50FA6" w:rsidP="00D50FA6">
      <w:pPr>
        <w:spacing w:after="0"/>
        <w:jc w:val="center"/>
        <w:rPr>
          <w:b/>
        </w:rPr>
      </w:pPr>
      <w:r>
        <w:rPr>
          <w:b/>
          <w:highlight w:val="yellow"/>
        </w:rPr>
        <w:t>&lt;Society Name&gt;</w:t>
      </w:r>
      <w:r w:rsidRPr="00E672DE">
        <w:rPr>
          <w:b/>
        </w:rPr>
        <w:t xml:space="preserve"> Creates P</w:t>
      </w:r>
      <w:r>
        <w:rPr>
          <w:b/>
        </w:rPr>
        <w:t>A</w:t>
      </w:r>
      <w:r w:rsidRPr="00E672DE">
        <w:rPr>
          <w:b/>
        </w:rPr>
        <w:t>I</w:t>
      </w:r>
      <w:r>
        <w:rPr>
          <w:b/>
        </w:rPr>
        <w:t xml:space="preserve"> 2030</w:t>
      </w:r>
      <w:r w:rsidRPr="00E672DE">
        <w:rPr>
          <w:b/>
        </w:rPr>
        <w:t xml:space="preserve"> State Leadership Team</w:t>
      </w:r>
    </w:p>
    <w:p w14:paraId="19F86B25" w14:textId="77777777" w:rsidR="00D50FA6" w:rsidRPr="00E672DE" w:rsidRDefault="00D50FA6" w:rsidP="00D50FA6">
      <w:pPr>
        <w:spacing w:after="0"/>
        <w:jc w:val="center"/>
        <w:rPr>
          <w:b/>
        </w:rPr>
      </w:pPr>
    </w:p>
    <w:p w14:paraId="6A3338C7" w14:textId="77777777" w:rsidR="00D50FA6" w:rsidRDefault="00D50FA6" w:rsidP="00D50FA6">
      <w:pPr>
        <w:spacing w:after="0"/>
      </w:pPr>
      <w:r>
        <w:t xml:space="preserve">The </w:t>
      </w:r>
      <w:r w:rsidRPr="007867DF">
        <w:rPr>
          <w:highlight w:val="yellow"/>
        </w:rPr>
        <w:t>&lt;Society Name&gt;</w:t>
      </w:r>
      <w:r>
        <w:t xml:space="preserve"> has joined the nationwide campaign to advance pharmacy practice in hospitals and health systems. This campaign centers on the </w:t>
      </w:r>
      <w:hyperlink r:id="rId44" w:history="1">
        <w:r w:rsidRPr="000075CD">
          <w:rPr>
            <w:rStyle w:val="Hyperlink"/>
          </w:rPr>
          <w:t>ASHP Practice Advancement Initiative (PAI) 2030</w:t>
        </w:r>
      </w:hyperlink>
      <w:r>
        <w:t>.</w:t>
      </w:r>
    </w:p>
    <w:p w14:paraId="4A1613AE" w14:textId="77777777" w:rsidR="00D50FA6" w:rsidRDefault="00D50FA6" w:rsidP="00D50FA6">
      <w:pPr>
        <w:spacing w:after="0"/>
      </w:pPr>
    </w:p>
    <w:p w14:paraId="4BFDD33A" w14:textId="77777777" w:rsidR="00D50FA6" w:rsidRDefault="00D50FA6" w:rsidP="00D50FA6">
      <w:pPr>
        <w:spacing w:after="0"/>
      </w:pPr>
      <w:r>
        <w:t xml:space="preserve">The state campaign will begin with a concentrated effort to have every hospital in the state complete the </w:t>
      </w:r>
      <w:hyperlink r:id="rId45" w:history="1">
        <w:r w:rsidRPr="00DB6560">
          <w:rPr>
            <w:rStyle w:val="Hyperlink"/>
          </w:rPr>
          <w:t>PAI 2030 Self-Assessment Tool</w:t>
        </w:r>
      </w:hyperlink>
      <w:r>
        <w:t xml:space="preserve">. This 45-minute assessment, applicable to both institutional and ambulatory care pharmacy practice settings, is designed to help determine how well a practice setting aligns with the </w:t>
      </w:r>
      <w:hyperlink r:id="rId46" w:history="1">
        <w:r w:rsidRPr="006355F9">
          <w:rPr>
            <w:rStyle w:val="Hyperlink"/>
          </w:rPr>
          <w:t>PAI 2030 recommendations</w:t>
        </w:r>
      </w:hyperlink>
      <w:r>
        <w:t xml:space="preserve">. Upon completion of the tool, pharmacy leaders are able to identify where the recommendations may have the largest impact on their setting, and will create a customized list of priorities for implementing change. Resources and articles related to each actionable item are also provided. </w:t>
      </w:r>
    </w:p>
    <w:p w14:paraId="639D29D1" w14:textId="77777777" w:rsidR="00D50FA6" w:rsidRDefault="00D50FA6" w:rsidP="00D50FA6">
      <w:pPr>
        <w:spacing w:after="0"/>
      </w:pPr>
    </w:p>
    <w:p w14:paraId="1F5A1749" w14:textId="77777777" w:rsidR="00D50FA6" w:rsidRDefault="00D50FA6" w:rsidP="00D50FA6">
      <w:pPr>
        <w:spacing w:after="0"/>
      </w:pPr>
      <w:r>
        <w:t>“This project</w:t>
      </w:r>
      <w:r w:rsidRPr="00E672DE">
        <w:t xml:space="preserve"> </w:t>
      </w:r>
      <w:r>
        <w:t xml:space="preserve">is sizable for our state organization, but it has the potential to create a return of even greater proportion for pharmacy practice in our state,” said </w:t>
      </w:r>
      <w:r w:rsidRPr="00341E70">
        <w:rPr>
          <w:highlight w:val="yellow"/>
        </w:rPr>
        <w:t>&lt;Society Name&gt;</w:t>
      </w:r>
      <w:r>
        <w:t xml:space="preserve"> President </w:t>
      </w:r>
      <w:r w:rsidRPr="00E672DE">
        <w:rPr>
          <w:highlight w:val="yellow"/>
        </w:rPr>
        <w:t>&lt;first name&gt; &lt;last name&gt;.</w:t>
      </w:r>
      <w:r>
        <w:t xml:space="preserve"> “Completing the </w:t>
      </w:r>
      <w:hyperlink r:id="rId47" w:history="1">
        <w:r w:rsidRPr="00D368C4">
          <w:rPr>
            <w:rStyle w:val="Hyperlink"/>
          </w:rPr>
          <w:t>PAI 2030 Self-Assessment</w:t>
        </w:r>
      </w:hyperlink>
      <w:r>
        <w:t xml:space="preserve"> is an initial step.  We need every &lt;hospital/ practice setting&gt; to commit one hour to get it done. This will enable us to generate important data that can be used to plan programs for health-system pharmacists in our state. In addition, completion of the self-assessment provides departments of pharmacy with a blueprint for strategic planning to advance practice and patient care. This project has the potential to drive the focus and activity of our state society for the next three years.  We are really excited about the potential.”</w:t>
      </w:r>
    </w:p>
    <w:p w14:paraId="5E3C159F" w14:textId="77777777" w:rsidR="00D50FA6" w:rsidRDefault="00D50FA6" w:rsidP="00D50FA6">
      <w:pPr>
        <w:spacing w:after="0"/>
      </w:pPr>
    </w:p>
    <w:p w14:paraId="42166741" w14:textId="77777777" w:rsidR="00D50FA6" w:rsidRDefault="00D50FA6" w:rsidP="00D50FA6">
      <w:pPr>
        <w:spacing w:after="0"/>
      </w:pPr>
      <w:r>
        <w:rPr>
          <w:highlight w:val="yellow"/>
        </w:rPr>
        <w:t>&lt;Society Name&gt;</w:t>
      </w:r>
      <w:r>
        <w:t xml:space="preserve"> also plans to tailor its educational programming around the PAI 2030 project. Sessions for managers, clinicians, and pharmacy technicians will be offered. Watch for future announcements about these educational offerings.</w:t>
      </w:r>
    </w:p>
    <w:p w14:paraId="7083F111" w14:textId="77777777" w:rsidR="00D50FA6" w:rsidRDefault="00D50FA6" w:rsidP="00D50FA6">
      <w:pPr>
        <w:spacing w:after="0"/>
      </w:pPr>
    </w:p>
    <w:p w14:paraId="10C40BD2" w14:textId="77777777" w:rsidR="00D50FA6" w:rsidRDefault="00D50FA6" w:rsidP="00D50FA6">
      <w:pPr>
        <w:spacing w:after="0"/>
        <w:ind w:right="-360"/>
      </w:pPr>
      <w:r>
        <w:t xml:space="preserve">The following </w:t>
      </w:r>
      <w:r w:rsidRPr="00354970">
        <w:rPr>
          <w:highlight w:val="yellow"/>
        </w:rPr>
        <w:t>&lt;Society Name&gt;</w:t>
      </w:r>
      <w:r>
        <w:t xml:space="preserve"> members have been appointed to the PAI 2030 State Leadership Team</w:t>
      </w:r>
    </w:p>
    <w:p w14:paraId="4C062778" w14:textId="77777777" w:rsidR="00D50FA6" w:rsidRDefault="00D50FA6" w:rsidP="00D50FA6">
      <w:pPr>
        <w:spacing w:after="0"/>
        <w:ind w:right="-360"/>
      </w:pPr>
    </w:p>
    <w:p w14:paraId="2324F891" w14:textId="77777777" w:rsidR="00D50FA6" w:rsidRDefault="00D50FA6" w:rsidP="00D50FA6">
      <w:pPr>
        <w:spacing w:after="0"/>
      </w:pPr>
      <w:r>
        <w:t>First Last</w:t>
      </w:r>
      <w:r>
        <w:tab/>
        <w:t>Title</w:t>
      </w:r>
      <w:r>
        <w:tab/>
      </w:r>
      <w:r>
        <w:tab/>
        <w:t>Hospital or System</w:t>
      </w:r>
    </w:p>
    <w:p w14:paraId="5C60A193" w14:textId="77777777" w:rsidR="00D50FA6" w:rsidRDefault="00D50FA6" w:rsidP="00D50FA6">
      <w:pPr>
        <w:spacing w:after="0"/>
      </w:pPr>
      <w:r>
        <w:t xml:space="preserve">First Last </w:t>
      </w:r>
      <w:r>
        <w:tab/>
        <w:t>Title</w:t>
      </w:r>
      <w:r>
        <w:tab/>
      </w:r>
      <w:r>
        <w:tab/>
        <w:t>Hospital or System</w:t>
      </w:r>
    </w:p>
    <w:p w14:paraId="02236883" w14:textId="77777777" w:rsidR="00D50FA6" w:rsidRDefault="00D50FA6" w:rsidP="00D50FA6">
      <w:r>
        <w:t xml:space="preserve">First Last </w:t>
      </w:r>
      <w:r>
        <w:tab/>
        <w:t>Title</w:t>
      </w:r>
      <w:r>
        <w:tab/>
      </w:r>
      <w:r>
        <w:tab/>
        <w:t>Hospital or System</w:t>
      </w:r>
    </w:p>
    <w:p w14:paraId="77A51C6B" w14:textId="0F8C0040" w:rsidR="00244538" w:rsidRDefault="00244538" w:rsidP="665D5CAC">
      <w:pPr>
        <w:rPr>
          <w:rFonts w:ascii="Calibri" w:eastAsia="Calibri" w:hAnsi="Calibri" w:cs="Calibri"/>
          <w:b/>
        </w:rPr>
      </w:pPr>
    </w:p>
    <w:p w14:paraId="56B6B740" w14:textId="633E20DD" w:rsidR="001313BF" w:rsidRDefault="001313BF" w:rsidP="665D5CAC">
      <w:pPr>
        <w:rPr>
          <w:rFonts w:ascii="Calibri" w:eastAsia="Calibri" w:hAnsi="Calibri" w:cs="Calibri"/>
        </w:rPr>
      </w:pPr>
    </w:p>
    <w:sectPr w:rsidR="001313BF">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A1C09" w14:textId="77777777" w:rsidR="00200C29" w:rsidRDefault="00200C29" w:rsidP="00200C29">
      <w:pPr>
        <w:spacing w:after="0" w:line="240" w:lineRule="auto"/>
      </w:pPr>
      <w:r>
        <w:separator/>
      </w:r>
    </w:p>
  </w:endnote>
  <w:endnote w:type="continuationSeparator" w:id="0">
    <w:p w14:paraId="406AE883" w14:textId="77777777" w:rsidR="00200C29" w:rsidRDefault="00200C29" w:rsidP="0020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060548"/>
      <w:docPartObj>
        <w:docPartGallery w:val="Page Numbers (Bottom of Page)"/>
        <w:docPartUnique/>
      </w:docPartObj>
    </w:sdtPr>
    <w:sdtEndPr>
      <w:rPr>
        <w:noProof/>
      </w:rPr>
    </w:sdtEndPr>
    <w:sdtContent>
      <w:p w14:paraId="41A2B059" w14:textId="5B9B01B6" w:rsidR="00200C29" w:rsidRDefault="00200C29">
        <w:pPr>
          <w:pStyle w:val="Footer"/>
          <w:jc w:val="center"/>
        </w:pPr>
        <w:r>
          <w:fldChar w:fldCharType="begin"/>
        </w:r>
        <w:r>
          <w:instrText xml:space="preserve"> PAGE   \* MERGEFORMAT </w:instrText>
        </w:r>
        <w:r>
          <w:fldChar w:fldCharType="separate"/>
        </w:r>
        <w:r w:rsidR="00B60B85">
          <w:rPr>
            <w:noProof/>
          </w:rPr>
          <w:t>6</w:t>
        </w:r>
        <w:r>
          <w:rPr>
            <w:noProof/>
          </w:rPr>
          <w:fldChar w:fldCharType="end"/>
        </w:r>
      </w:p>
    </w:sdtContent>
  </w:sdt>
  <w:p w14:paraId="2FB7576D" w14:textId="77777777" w:rsidR="00200C29" w:rsidRDefault="00200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C1261" w14:textId="77777777" w:rsidR="00200C29" w:rsidRDefault="00200C29" w:rsidP="00200C29">
      <w:pPr>
        <w:spacing w:after="0" w:line="240" w:lineRule="auto"/>
      </w:pPr>
      <w:r>
        <w:separator/>
      </w:r>
    </w:p>
  </w:footnote>
  <w:footnote w:type="continuationSeparator" w:id="0">
    <w:p w14:paraId="3B2FB8D3" w14:textId="77777777" w:rsidR="00200C29" w:rsidRDefault="00200C29" w:rsidP="00200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55EEC"/>
    <w:multiLevelType w:val="hybridMultilevel"/>
    <w:tmpl w:val="889683B0"/>
    <w:lvl w:ilvl="0" w:tplc="6C127170">
      <w:start w:val="1"/>
      <w:numFmt w:val="bullet"/>
      <w:lvlText w:val="-"/>
      <w:lvlJc w:val="left"/>
      <w:pPr>
        <w:ind w:left="720" w:hanging="360"/>
      </w:pPr>
      <w:rPr>
        <w:rFonts w:ascii="Calibri" w:hAnsi="Calibri" w:hint="default"/>
      </w:rPr>
    </w:lvl>
    <w:lvl w:ilvl="1" w:tplc="5322C02A">
      <w:start w:val="1"/>
      <w:numFmt w:val="bullet"/>
      <w:lvlText w:val="o"/>
      <w:lvlJc w:val="left"/>
      <w:pPr>
        <w:ind w:left="1440" w:hanging="360"/>
      </w:pPr>
      <w:rPr>
        <w:rFonts w:ascii="Courier New" w:hAnsi="Courier New" w:hint="default"/>
      </w:rPr>
    </w:lvl>
    <w:lvl w:ilvl="2" w:tplc="A2A05586">
      <w:start w:val="1"/>
      <w:numFmt w:val="bullet"/>
      <w:lvlText w:val=""/>
      <w:lvlJc w:val="left"/>
      <w:pPr>
        <w:ind w:left="2160" w:hanging="360"/>
      </w:pPr>
      <w:rPr>
        <w:rFonts w:ascii="Wingdings" w:hAnsi="Wingdings" w:hint="default"/>
      </w:rPr>
    </w:lvl>
    <w:lvl w:ilvl="3" w:tplc="842C33BE">
      <w:start w:val="1"/>
      <w:numFmt w:val="bullet"/>
      <w:lvlText w:val=""/>
      <w:lvlJc w:val="left"/>
      <w:pPr>
        <w:ind w:left="2880" w:hanging="360"/>
      </w:pPr>
      <w:rPr>
        <w:rFonts w:ascii="Symbol" w:hAnsi="Symbol" w:hint="default"/>
      </w:rPr>
    </w:lvl>
    <w:lvl w:ilvl="4" w:tplc="7132217A">
      <w:start w:val="1"/>
      <w:numFmt w:val="bullet"/>
      <w:lvlText w:val="o"/>
      <w:lvlJc w:val="left"/>
      <w:pPr>
        <w:ind w:left="3600" w:hanging="360"/>
      </w:pPr>
      <w:rPr>
        <w:rFonts w:ascii="Courier New" w:hAnsi="Courier New" w:hint="default"/>
      </w:rPr>
    </w:lvl>
    <w:lvl w:ilvl="5" w:tplc="A75E69B4">
      <w:start w:val="1"/>
      <w:numFmt w:val="bullet"/>
      <w:lvlText w:val=""/>
      <w:lvlJc w:val="left"/>
      <w:pPr>
        <w:ind w:left="4320" w:hanging="360"/>
      </w:pPr>
      <w:rPr>
        <w:rFonts w:ascii="Wingdings" w:hAnsi="Wingdings" w:hint="default"/>
      </w:rPr>
    </w:lvl>
    <w:lvl w:ilvl="6" w:tplc="763440A8">
      <w:start w:val="1"/>
      <w:numFmt w:val="bullet"/>
      <w:lvlText w:val=""/>
      <w:lvlJc w:val="left"/>
      <w:pPr>
        <w:ind w:left="5040" w:hanging="360"/>
      </w:pPr>
      <w:rPr>
        <w:rFonts w:ascii="Symbol" w:hAnsi="Symbol" w:hint="default"/>
      </w:rPr>
    </w:lvl>
    <w:lvl w:ilvl="7" w:tplc="D2C66F0E">
      <w:start w:val="1"/>
      <w:numFmt w:val="bullet"/>
      <w:lvlText w:val="o"/>
      <w:lvlJc w:val="left"/>
      <w:pPr>
        <w:ind w:left="5760" w:hanging="360"/>
      </w:pPr>
      <w:rPr>
        <w:rFonts w:ascii="Courier New" w:hAnsi="Courier New" w:hint="default"/>
      </w:rPr>
    </w:lvl>
    <w:lvl w:ilvl="8" w:tplc="D108A25A">
      <w:start w:val="1"/>
      <w:numFmt w:val="bullet"/>
      <w:lvlText w:val=""/>
      <w:lvlJc w:val="left"/>
      <w:pPr>
        <w:ind w:left="6480" w:hanging="360"/>
      </w:pPr>
      <w:rPr>
        <w:rFonts w:ascii="Wingdings" w:hAnsi="Wingdings" w:hint="default"/>
      </w:rPr>
    </w:lvl>
  </w:abstractNum>
  <w:abstractNum w:abstractNumId="1" w15:restartNumberingAfterBreak="0">
    <w:nsid w:val="74856B2E"/>
    <w:multiLevelType w:val="hybridMultilevel"/>
    <w:tmpl w:val="143818FA"/>
    <w:lvl w:ilvl="0" w:tplc="98CEC2FA">
      <w:start w:val="1"/>
      <w:numFmt w:val="bullet"/>
      <w:lvlText w:val="-"/>
      <w:lvlJc w:val="left"/>
      <w:pPr>
        <w:ind w:left="720" w:hanging="360"/>
      </w:pPr>
      <w:rPr>
        <w:rFonts w:ascii="Calibri" w:hAnsi="Calibri" w:hint="default"/>
      </w:rPr>
    </w:lvl>
    <w:lvl w:ilvl="1" w:tplc="99CEF3FA">
      <w:start w:val="1"/>
      <w:numFmt w:val="bullet"/>
      <w:lvlText w:val="o"/>
      <w:lvlJc w:val="left"/>
      <w:pPr>
        <w:ind w:left="1440" w:hanging="360"/>
      </w:pPr>
      <w:rPr>
        <w:rFonts w:ascii="Courier New" w:hAnsi="Courier New" w:hint="default"/>
      </w:rPr>
    </w:lvl>
    <w:lvl w:ilvl="2" w:tplc="7EDC3F2E">
      <w:start w:val="1"/>
      <w:numFmt w:val="bullet"/>
      <w:lvlText w:val=""/>
      <w:lvlJc w:val="left"/>
      <w:pPr>
        <w:ind w:left="2160" w:hanging="360"/>
      </w:pPr>
      <w:rPr>
        <w:rFonts w:ascii="Wingdings" w:hAnsi="Wingdings" w:hint="default"/>
      </w:rPr>
    </w:lvl>
    <w:lvl w:ilvl="3" w:tplc="59989CFA">
      <w:start w:val="1"/>
      <w:numFmt w:val="bullet"/>
      <w:lvlText w:val=""/>
      <w:lvlJc w:val="left"/>
      <w:pPr>
        <w:ind w:left="2880" w:hanging="360"/>
      </w:pPr>
      <w:rPr>
        <w:rFonts w:ascii="Symbol" w:hAnsi="Symbol" w:hint="default"/>
      </w:rPr>
    </w:lvl>
    <w:lvl w:ilvl="4" w:tplc="AAA644D0">
      <w:start w:val="1"/>
      <w:numFmt w:val="bullet"/>
      <w:lvlText w:val="o"/>
      <w:lvlJc w:val="left"/>
      <w:pPr>
        <w:ind w:left="3600" w:hanging="360"/>
      </w:pPr>
      <w:rPr>
        <w:rFonts w:ascii="Courier New" w:hAnsi="Courier New" w:hint="default"/>
      </w:rPr>
    </w:lvl>
    <w:lvl w:ilvl="5" w:tplc="35488D3E">
      <w:start w:val="1"/>
      <w:numFmt w:val="bullet"/>
      <w:lvlText w:val=""/>
      <w:lvlJc w:val="left"/>
      <w:pPr>
        <w:ind w:left="4320" w:hanging="360"/>
      </w:pPr>
      <w:rPr>
        <w:rFonts w:ascii="Wingdings" w:hAnsi="Wingdings" w:hint="default"/>
      </w:rPr>
    </w:lvl>
    <w:lvl w:ilvl="6" w:tplc="26FABDD8">
      <w:start w:val="1"/>
      <w:numFmt w:val="bullet"/>
      <w:lvlText w:val=""/>
      <w:lvlJc w:val="left"/>
      <w:pPr>
        <w:ind w:left="5040" w:hanging="360"/>
      </w:pPr>
      <w:rPr>
        <w:rFonts w:ascii="Symbol" w:hAnsi="Symbol" w:hint="default"/>
      </w:rPr>
    </w:lvl>
    <w:lvl w:ilvl="7" w:tplc="C1F8DDBE">
      <w:start w:val="1"/>
      <w:numFmt w:val="bullet"/>
      <w:lvlText w:val="o"/>
      <w:lvlJc w:val="left"/>
      <w:pPr>
        <w:ind w:left="5760" w:hanging="360"/>
      </w:pPr>
      <w:rPr>
        <w:rFonts w:ascii="Courier New" w:hAnsi="Courier New" w:hint="default"/>
      </w:rPr>
    </w:lvl>
    <w:lvl w:ilvl="8" w:tplc="4E4C421E">
      <w:start w:val="1"/>
      <w:numFmt w:val="bullet"/>
      <w:lvlText w:val=""/>
      <w:lvlJc w:val="left"/>
      <w:pPr>
        <w:ind w:left="6480" w:hanging="360"/>
      </w:pPr>
      <w:rPr>
        <w:rFonts w:ascii="Wingdings" w:hAnsi="Wingdings" w:hint="default"/>
      </w:rPr>
    </w:lvl>
  </w:abstractNum>
  <w:abstractNum w:abstractNumId="2" w15:restartNumberingAfterBreak="0">
    <w:nsid w:val="7A3D4135"/>
    <w:multiLevelType w:val="hybridMultilevel"/>
    <w:tmpl w:val="90241EEC"/>
    <w:lvl w:ilvl="0" w:tplc="B41E5ECA">
      <w:start w:val="1"/>
      <w:numFmt w:val="bullet"/>
      <w:lvlText w:val=""/>
      <w:lvlJc w:val="left"/>
      <w:pPr>
        <w:ind w:left="720" w:hanging="360"/>
      </w:pPr>
      <w:rPr>
        <w:rFonts w:ascii="Symbol" w:hAnsi="Symbol" w:hint="default"/>
      </w:rPr>
    </w:lvl>
    <w:lvl w:ilvl="1" w:tplc="F73C3B0C">
      <w:start w:val="1"/>
      <w:numFmt w:val="bullet"/>
      <w:lvlText w:val="o"/>
      <w:lvlJc w:val="left"/>
      <w:pPr>
        <w:ind w:left="1440" w:hanging="360"/>
      </w:pPr>
      <w:rPr>
        <w:rFonts w:ascii="Courier New" w:hAnsi="Courier New" w:hint="default"/>
      </w:rPr>
    </w:lvl>
    <w:lvl w:ilvl="2" w:tplc="C7C6B4CC">
      <w:start w:val="1"/>
      <w:numFmt w:val="bullet"/>
      <w:lvlText w:val=""/>
      <w:lvlJc w:val="left"/>
      <w:pPr>
        <w:ind w:left="2160" w:hanging="360"/>
      </w:pPr>
      <w:rPr>
        <w:rFonts w:ascii="Wingdings" w:hAnsi="Wingdings" w:hint="default"/>
      </w:rPr>
    </w:lvl>
    <w:lvl w:ilvl="3" w:tplc="8D0EE536">
      <w:start w:val="1"/>
      <w:numFmt w:val="bullet"/>
      <w:lvlText w:val=""/>
      <w:lvlJc w:val="left"/>
      <w:pPr>
        <w:ind w:left="2880" w:hanging="360"/>
      </w:pPr>
      <w:rPr>
        <w:rFonts w:ascii="Symbol" w:hAnsi="Symbol" w:hint="default"/>
      </w:rPr>
    </w:lvl>
    <w:lvl w:ilvl="4" w:tplc="E4EAA254">
      <w:start w:val="1"/>
      <w:numFmt w:val="bullet"/>
      <w:lvlText w:val="o"/>
      <w:lvlJc w:val="left"/>
      <w:pPr>
        <w:ind w:left="3600" w:hanging="360"/>
      </w:pPr>
      <w:rPr>
        <w:rFonts w:ascii="Courier New" w:hAnsi="Courier New" w:hint="default"/>
      </w:rPr>
    </w:lvl>
    <w:lvl w:ilvl="5" w:tplc="E6060342">
      <w:start w:val="1"/>
      <w:numFmt w:val="bullet"/>
      <w:lvlText w:val=""/>
      <w:lvlJc w:val="left"/>
      <w:pPr>
        <w:ind w:left="4320" w:hanging="360"/>
      </w:pPr>
      <w:rPr>
        <w:rFonts w:ascii="Wingdings" w:hAnsi="Wingdings" w:hint="default"/>
      </w:rPr>
    </w:lvl>
    <w:lvl w:ilvl="6" w:tplc="525053DC">
      <w:start w:val="1"/>
      <w:numFmt w:val="bullet"/>
      <w:lvlText w:val=""/>
      <w:lvlJc w:val="left"/>
      <w:pPr>
        <w:ind w:left="5040" w:hanging="360"/>
      </w:pPr>
      <w:rPr>
        <w:rFonts w:ascii="Symbol" w:hAnsi="Symbol" w:hint="default"/>
      </w:rPr>
    </w:lvl>
    <w:lvl w:ilvl="7" w:tplc="90BE5128">
      <w:start w:val="1"/>
      <w:numFmt w:val="bullet"/>
      <w:lvlText w:val="o"/>
      <w:lvlJc w:val="left"/>
      <w:pPr>
        <w:ind w:left="5760" w:hanging="360"/>
      </w:pPr>
      <w:rPr>
        <w:rFonts w:ascii="Courier New" w:hAnsi="Courier New" w:hint="default"/>
      </w:rPr>
    </w:lvl>
    <w:lvl w:ilvl="8" w:tplc="E0ACB734">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FEC316"/>
    <w:rsid w:val="00004C45"/>
    <w:rsid w:val="000544BA"/>
    <w:rsid w:val="00061CB5"/>
    <w:rsid w:val="00063CED"/>
    <w:rsid w:val="000753E1"/>
    <w:rsid w:val="000851B8"/>
    <w:rsid w:val="0009F277"/>
    <w:rsid w:val="000C4736"/>
    <w:rsid w:val="000D35B9"/>
    <w:rsid w:val="000D4EDA"/>
    <w:rsid w:val="000E7B1A"/>
    <w:rsid w:val="000E7CCE"/>
    <w:rsid w:val="000FEB51"/>
    <w:rsid w:val="00116658"/>
    <w:rsid w:val="00116E09"/>
    <w:rsid w:val="00130F8B"/>
    <w:rsid w:val="00131050"/>
    <w:rsid w:val="001313BF"/>
    <w:rsid w:val="001512A6"/>
    <w:rsid w:val="00161818"/>
    <w:rsid w:val="00191934"/>
    <w:rsid w:val="001B1AC0"/>
    <w:rsid w:val="001BBCC8"/>
    <w:rsid w:val="001C3D91"/>
    <w:rsid w:val="001D1842"/>
    <w:rsid w:val="00200C29"/>
    <w:rsid w:val="00244538"/>
    <w:rsid w:val="0024720F"/>
    <w:rsid w:val="00264A4B"/>
    <w:rsid w:val="00290B03"/>
    <w:rsid w:val="002B4B95"/>
    <w:rsid w:val="002C3AC8"/>
    <w:rsid w:val="002D6595"/>
    <w:rsid w:val="002D7D96"/>
    <w:rsid w:val="00356DE1"/>
    <w:rsid w:val="003723E0"/>
    <w:rsid w:val="003755CF"/>
    <w:rsid w:val="003847C3"/>
    <w:rsid w:val="003D255A"/>
    <w:rsid w:val="003F5307"/>
    <w:rsid w:val="00406EDB"/>
    <w:rsid w:val="00415583"/>
    <w:rsid w:val="0042601B"/>
    <w:rsid w:val="0043251D"/>
    <w:rsid w:val="00453758"/>
    <w:rsid w:val="0046263E"/>
    <w:rsid w:val="00482DDA"/>
    <w:rsid w:val="00521077"/>
    <w:rsid w:val="00546AF1"/>
    <w:rsid w:val="005505E6"/>
    <w:rsid w:val="005B2C16"/>
    <w:rsid w:val="005B684D"/>
    <w:rsid w:val="005B6E5A"/>
    <w:rsid w:val="005D439A"/>
    <w:rsid w:val="0060118C"/>
    <w:rsid w:val="00640D37"/>
    <w:rsid w:val="006447BD"/>
    <w:rsid w:val="00655396"/>
    <w:rsid w:val="006607A6"/>
    <w:rsid w:val="00660C95"/>
    <w:rsid w:val="006709E3"/>
    <w:rsid w:val="006A65C1"/>
    <w:rsid w:val="006E68B1"/>
    <w:rsid w:val="00716466"/>
    <w:rsid w:val="00720D18"/>
    <w:rsid w:val="007270CA"/>
    <w:rsid w:val="00741668"/>
    <w:rsid w:val="00745A74"/>
    <w:rsid w:val="00750ECC"/>
    <w:rsid w:val="00782BAD"/>
    <w:rsid w:val="00797195"/>
    <w:rsid w:val="007A6D1D"/>
    <w:rsid w:val="007C3130"/>
    <w:rsid w:val="007D14B3"/>
    <w:rsid w:val="007E2A62"/>
    <w:rsid w:val="007F006D"/>
    <w:rsid w:val="007F02FB"/>
    <w:rsid w:val="0082597D"/>
    <w:rsid w:val="00825B7F"/>
    <w:rsid w:val="0082641E"/>
    <w:rsid w:val="00882BC8"/>
    <w:rsid w:val="008A43E1"/>
    <w:rsid w:val="008A46C7"/>
    <w:rsid w:val="008D67E2"/>
    <w:rsid w:val="008E399B"/>
    <w:rsid w:val="0092091D"/>
    <w:rsid w:val="00990AC2"/>
    <w:rsid w:val="009B0FDA"/>
    <w:rsid w:val="009F3FBE"/>
    <w:rsid w:val="009F6123"/>
    <w:rsid w:val="00A414E1"/>
    <w:rsid w:val="00A61644"/>
    <w:rsid w:val="00A732D9"/>
    <w:rsid w:val="00A9528F"/>
    <w:rsid w:val="00AC57F4"/>
    <w:rsid w:val="00AE58F7"/>
    <w:rsid w:val="00B115EA"/>
    <w:rsid w:val="00B31839"/>
    <w:rsid w:val="00B45C8E"/>
    <w:rsid w:val="00B478A4"/>
    <w:rsid w:val="00B60B85"/>
    <w:rsid w:val="00B60FED"/>
    <w:rsid w:val="00B701BE"/>
    <w:rsid w:val="00B71516"/>
    <w:rsid w:val="00BC436B"/>
    <w:rsid w:val="00BD6568"/>
    <w:rsid w:val="00BF7AF3"/>
    <w:rsid w:val="00C12995"/>
    <w:rsid w:val="00C25EEF"/>
    <w:rsid w:val="00C37E18"/>
    <w:rsid w:val="00C43E71"/>
    <w:rsid w:val="00C637FD"/>
    <w:rsid w:val="00C662C3"/>
    <w:rsid w:val="00C86F21"/>
    <w:rsid w:val="00C9269D"/>
    <w:rsid w:val="00C94913"/>
    <w:rsid w:val="00CB55C2"/>
    <w:rsid w:val="00CE7BBD"/>
    <w:rsid w:val="00D245DA"/>
    <w:rsid w:val="00D40B07"/>
    <w:rsid w:val="00D42005"/>
    <w:rsid w:val="00D47E0A"/>
    <w:rsid w:val="00D50FA6"/>
    <w:rsid w:val="00D53A59"/>
    <w:rsid w:val="00D5665A"/>
    <w:rsid w:val="00DB33CA"/>
    <w:rsid w:val="00DC6BC9"/>
    <w:rsid w:val="00DD6090"/>
    <w:rsid w:val="00DF337B"/>
    <w:rsid w:val="00E30FF5"/>
    <w:rsid w:val="00E31227"/>
    <w:rsid w:val="00E40A8F"/>
    <w:rsid w:val="00E61F8D"/>
    <w:rsid w:val="00E66AE6"/>
    <w:rsid w:val="00E7689C"/>
    <w:rsid w:val="00E8397D"/>
    <w:rsid w:val="00E85752"/>
    <w:rsid w:val="00EF7F91"/>
    <w:rsid w:val="00F02210"/>
    <w:rsid w:val="00F062E4"/>
    <w:rsid w:val="00F27F5A"/>
    <w:rsid w:val="00F30405"/>
    <w:rsid w:val="00F324B1"/>
    <w:rsid w:val="00F56E90"/>
    <w:rsid w:val="00FB6608"/>
    <w:rsid w:val="00FC1614"/>
    <w:rsid w:val="00FC22A6"/>
    <w:rsid w:val="015E1F18"/>
    <w:rsid w:val="0275CEF9"/>
    <w:rsid w:val="0296995B"/>
    <w:rsid w:val="02A1246C"/>
    <w:rsid w:val="02CF1E0D"/>
    <w:rsid w:val="02E2322E"/>
    <w:rsid w:val="03A04130"/>
    <w:rsid w:val="03B93A5A"/>
    <w:rsid w:val="03C9644D"/>
    <w:rsid w:val="046AEE6E"/>
    <w:rsid w:val="05585BBF"/>
    <w:rsid w:val="0570E8B3"/>
    <w:rsid w:val="05E781C1"/>
    <w:rsid w:val="05E7BB53"/>
    <w:rsid w:val="0605D2CA"/>
    <w:rsid w:val="061C8A71"/>
    <w:rsid w:val="06223CD8"/>
    <w:rsid w:val="06E8AF73"/>
    <w:rsid w:val="07321F4B"/>
    <w:rsid w:val="0746A376"/>
    <w:rsid w:val="0791D133"/>
    <w:rsid w:val="07DC7266"/>
    <w:rsid w:val="08086D13"/>
    <w:rsid w:val="0823639B"/>
    <w:rsid w:val="08B77AA5"/>
    <w:rsid w:val="091F2283"/>
    <w:rsid w:val="093CFFE5"/>
    <w:rsid w:val="097842C7"/>
    <w:rsid w:val="099BE6C6"/>
    <w:rsid w:val="09CC1E9F"/>
    <w:rsid w:val="09EA6BC6"/>
    <w:rsid w:val="0A039086"/>
    <w:rsid w:val="0AF454CA"/>
    <w:rsid w:val="0B0B9B2C"/>
    <w:rsid w:val="0B154497"/>
    <w:rsid w:val="0B796CE9"/>
    <w:rsid w:val="0B9ECC5C"/>
    <w:rsid w:val="0BE02A37"/>
    <w:rsid w:val="0C6479FB"/>
    <w:rsid w:val="0CBD3948"/>
    <w:rsid w:val="0CD6065B"/>
    <w:rsid w:val="0E328B8D"/>
    <w:rsid w:val="0E5281A8"/>
    <w:rsid w:val="0F9C1ABD"/>
    <w:rsid w:val="0FC7C5ED"/>
    <w:rsid w:val="0FE77DF5"/>
    <w:rsid w:val="1019ACCC"/>
    <w:rsid w:val="1036D130"/>
    <w:rsid w:val="1047B343"/>
    <w:rsid w:val="1141E45B"/>
    <w:rsid w:val="1145665C"/>
    <w:rsid w:val="120F3AC8"/>
    <w:rsid w:val="12422C97"/>
    <w:rsid w:val="12721F7D"/>
    <w:rsid w:val="12849F34"/>
    <w:rsid w:val="12884A1A"/>
    <w:rsid w:val="12C3499F"/>
    <w:rsid w:val="12FAF2DA"/>
    <w:rsid w:val="13012FBF"/>
    <w:rsid w:val="137138EF"/>
    <w:rsid w:val="13A6CD3E"/>
    <w:rsid w:val="13AB0B29"/>
    <w:rsid w:val="144FE726"/>
    <w:rsid w:val="1483E6F1"/>
    <w:rsid w:val="1545B015"/>
    <w:rsid w:val="16BC1F90"/>
    <w:rsid w:val="17373E1D"/>
    <w:rsid w:val="179792BE"/>
    <w:rsid w:val="18169FD1"/>
    <w:rsid w:val="198293F3"/>
    <w:rsid w:val="19BCEE80"/>
    <w:rsid w:val="1A3AC97E"/>
    <w:rsid w:val="1AB7FF11"/>
    <w:rsid w:val="1B55C877"/>
    <w:rsid w:val="1BCE5F48"/>
    <w:rsid w:val="1BFAFC98"/>
    <w:rsid w:val="1DCBE04E"/>
    <w:rsid w:val="1DE7CF4B"/>
    <w:rsid w:val="1E45FA99"/>
    <w:rsid w:val="1E9D0547"/>
    <w:rsid w:val="1F1058E7"/>
    <w:rsid w:val="1F3D2F23"/>
    <w:rsid w:val="1F65378F"/>
    <w:rsid w:val="20088959"/>
    <w:rsid w:val="204E3E35"/>
    <w:rsid w:val="212DDF01"/>
    <w:rsid w:val="22653615"/>
    <w:rsid w:val="22D6B0E1"/>
    <w:rsid w:val="23E3AE83"/>
    <w:rsid w:val="240FE36D"/>
    <w:rsid w:val="2466F7AF"/>
    <w:rsid w:val="250599B3"/>
    <w:rsid w:val="2536833A"/>
    <w:rsid w:val="25BDC600"/>
    <w:rsid w:val="26320AA0"/>
    <w:rsid w:val="26B25E78"/>
    <w:rsid w:val="26FF9053"/>
    <w:rsid w:val="27066EB1"/>
    <w:rsid w:val="2727DC60"/>
    <w:rsid w:val="27B49B77"/>
    <w:rsid w:val="27C47177"/>
    <w:rsid w:val="28026C6A"/>
    <w:rsid w:val="28337F34"/>
    <w:rsid w:val="286E4ED8"/>
    <w:rsid w:val="28A56640"/>
    <w:rsid w:val="28F0AA4F"/>
    <w:rsid w:val="295BBA28"/>
    <w:rsid w:val="2961D6AE"/>
    <w:rsid w:val="29A1F6B5"/>
    <w:rsid w:val="2A4F6593"/>
    <w:rsid w:val="2A9DB7F2"/>
    <w:rsid w:val="2ABD10D6"/>
    <w:rsid w:val="2B198623"/>
    <w:rsid w:val="2B46CE81"/>
    <w:rsid w:val="2BE1FE02"/>
    <w:rsid w:val="2BF9493B"/>
    <w:rsid w:val="2C8B5675"/>
    <w:rsid w:val="2D314FF7"/>
    <w:rsid w:val="2DA563F0"/>
    <w:rsid w:val="2DBEB339"/>
    <w:rsid w:val="2E00BD53"/>
    <w:rsid w:val="2E355958"/>
    <w:rsid w:val="2E3B218E"/>
    <w:rsid w:val="2EB5D9F9"/>
    <w:rsid w:val="2F35FD74"/>
    <w:rsid w:val="2F5A839A"/>
    <w:rsid w:val="2FB9A09E"/>
    <w:rsid w:val="2FC7B1B3"/>
    <w:rsid w:val="2FF18FA8"/>
    <w:rsid w:val="30269AA9"/>
    <w:rsid w:val="30950B5C"/>
    <w:rsid w:val="30BDE256"/>
    <w:rsid w:val="30C168F3"/>
    <w:rsid w:val="30E45E97"/>
    <w:rsid w:val="30EE113C"/>
    <w:rsid w:val="31332057"/>
    <w:rsid w:val="31476080"/>
    <w:rsid w:val="31638214"/>
    <w:rsid w:val="321B06F4"/>
    <w:rsid w:val="3268803A"/>
    <w:rsid w:val="32B9500D"/>
    <w:rsid w:val="32EF9097"/>
    <w:rsid w:val="33A19DC8"/>
    <w:rsid w:val="33A7F2E8"/>
    <w:rsid w:val="33CB46A2"/>
    <w:rsid w:val="3481C83F"/>
    <w:rsid w:val="348EAD0C"/>
    <w:rsid w:val="3494BF5E"/>
    <w:rsid w:val="34C7C715"/>
    <w:rsid w:val="350471E5"/>
    <w:rsid w:val="350AB866"/>
    <w:rsid w:val="362F44E1"/>
    <w:rsid w:val="3632F654"/>
    <w:rsid w:val="36933F8D"/>
    <w:rsid w:val="369C4124"/>
    <w:rsid w:val="3737FDDC"/>
    <w:rsid w:val="374C6D22"/>
    <w:rsid w:val="37796AA4"/>
    <w:rsid w:val="377B25D5"/>
    <w:rsid w:val="38A8459C"/>
    <w:rsid w:val="3A6743F2"/>
    <w:rsid w:val="3AAF7EA9"/>
    <w:rsid w:val="3B029002"/>
    <w:rsid w:val="3B3AEEE8"/>
    <w:rsid w:val="3BAD68DB"/>
    <w:rsid w:val="3C0ABF92"/>
    <w:rsid w:val="3C530B68"/>
    <w:rsid w:val="3EEF3D89"/>
    <w:rsid w:val="3F177833"/>
    <w:rsid w:val="3F260631"/>
    <w:rsid w:val="401CA571"/>
    <w:rsid w:val="4067C0FC"/>
    <w:rsid w:val="409A68B6"/>
    <w:rsid w:val="40A7B1F1"/>
    <w:rsid w:val="4195F1D3"/>
    <w:rsid w:val="4271A8C0"/>
    <w:rsid w:val="43C03FE1"/>
    <w:rsid w:val="43C900F6"/>
    <w:rsid w:val="43EEC3F2"/>
    <w:rsid w:val="43FEC316"/>
    <w:rsid w:val="440AEF29"/>
    <w:rsid w:val="4554B17C"/>
    <w:rsid w:val="456DA047"/>
    <w:rsid w:val="45A5D5CB"/>
    <w:rsid w:val="45B89244"/>
    <w:rsid w:val="45BB6F04"/>
    <w:rsid w:val="45EC2B6E"/>
    <w:rsid w:val="45FBAB93"/>
    <w:rsid w:val="460DB1C0"/>
    <w:rsid w:val="46560ACE"/>
    <w:rsid w:val="476290EC"/>
    <w:rsid w:val="47A98221"/>
    <w:rsid w:val="497280CD"/>
    <w:rsid w:val="4974B095"/>
    <w:rsid w:val="49C8801E"/>
    <w:rsid w:val="4A604812"/>
    <w:rsid w:val="4ACF1CB6"/>
    <w:rsid w:val="4B229226"/>
    <w:rsid w:val="4B4ACB09"/>
    <w:rsid w:val="4B8DF4A1"/>
    <w:rsid w:val="4B9CBBBA"/>
    <w:rsid w:val="4CA9B2E6"/>
    <w:rsid w:val="4D76EC0A"/>
    <w:rsid w:val="4D982588"/>
    <w:rsid w:val="4E7334D4"/>
    <w:rsid w:val="4E7425FF"/>
    <w:rsid w:val="4E85FB92"/>
    <w:rsid w:val="4EAC6D06"/>
    <w:rsid w:val="4EE93962"/>
    <w:rsid w:val="4EF95DFB"/>
    <w:rsid w:val="4F7FA0CA"/>
    <w:rsid w:val="501D9DC5"/>
    <w:rsid w:val="503878E4"/>
    <w:rsid w:val="511D71AC"/>
    <w:rsid w:val="518FFC64"/>
    <w:rsid w:val="51B99FFC"/>
    <w:rsid w:val="51F4EDE7"/>
    <w:rsid w:val="5211CD03"/>
    <w:rsid w:val="5220DA24"/>
    <w:rsid w:val="52957AF4"/>
    <w:rsid w:val="529CFF29"/>
    <w:rsid w:val="53021030"/>
    <w:rsid w:val="546D1FEF"/>
    <w:rsid w:val="54AE813D"/>
    <w:rsid w:val="54C2C7D8"/>
    <w:rsid w:val="5505B437"/>
    <w:rsid w:val="550B2F7F"/>
    <w:rsid w:val="55A54EAE"/>
    <w:rsid w:val="57017AAB"/>
    <w:rsid w:val="573D0C13"/>
    <w:rsid w:val="577B7DF0"/>
    <w:rsid w:val="57B68811"/>
    <w:rsid w:val="58534F4C"/>
    <w:rsid w:val="587CB484"/>
    <w:rsid w:val="58D1D16A"/>
    <w:rsid w:val="5928B546"/>
    <w:rsid w:val="59CA6921"/>
    <w:rsid w:val="5A08480A"/>
    <w:rsid w:val="5A6DA1CB"/>
    <w:rsid w:val="5A8E9AAE"/>
    <w:rsid w:val="5B24B107"/>
    <w:rsid w:val="5B663982"/>
    <w:rsid w:val="5BF049CF"/>
    <w:rsid w:val="5C606A22"/>
    <w:rsid w:val="5D2948B0"/>
    <w:rsid w:val="5D3FE8CC"/>
    <w:rsid w:val="5D9F73B4"/>
    <w:rsid w:val="5DF87CCF"/>
    <w:rsid w:val="5E18368C"/>
    <w:rsid w:val="5E6785D7"/>
    <w:rsid w:val="5EC290D0"/>
    <w:rsid w:val="5EDBB92D"/>
    <w:rsid w:val="60D280B1"/>
    <w:rsid w:val="60F48D45"/>
    <w:rsid w:val="612EE64D"/>
    <w:rsid w:val="61991559"/>
    <w:rsid w:val="61C84191"/>
    <w:rsid w:val="625F8B53"/>
    <w:rsid w:val="63427155"/>
    <w:rsid w:val="634CD4F0"/>
    <w:rsid w:val="639601F3"/>
    <w:rsid w:val="643DCFD9"/>
    <w:rsid w:val="6449CCFF"/>
    <w:rsid w:val="6461D7C5"/>
    <w:rsid w:val="64BEA66E"/>
    <w:rsid w:val="65147E1A"/>
    <w:rsid w:val="656EFD09"/>
    <w:rsid w:val="6612C07E"/>
    <w:rsid w:val="6655ECC8"/>
    <w:rsid w:val="665D5CAC"/>
    <w:rsid w:val="665DC0A3"/>
    <w:rsid w:val="6699B8D5"/>
    <w:rsid w:val="66B00409"/>
    <w:rsid w:val="670448EE"/>
    <w:rsid w:val="6732FC76"/>
    <w:rsid w:val="67EAA69E"/>
    <w:rsid w:val="68147BB8"/>
    <w:rsid w:val="6846F2D0"/>
    <w:rsid w:val="68833E55"/>
    <w:rsid w:val="68E2742C"/>
    <w:rsid w:val="6915422D"/>
    <w:rsid w:val="693504BE"/>
    <w:rsid w:val="69E2C331"/>
    <w:rsid w:val="6AAE6EFF"/>
    <w:rsid w:val="6ACEEBA7"/>
    <w:rsid w:val="6C06918A"/>
    <w:rsid w:val="6DDE938E"/>
    <w:rsid w:val="6E42AE0F"/>
    <w:rsid w:val="6E73CDA5"/>
    <w:rsid w:val="6E8396E5"/>
    <w:rsid w:val="6EB73668"/>
    <w:rsid w:val="6EF155A6"/>
    <w:rsid w:val="6F764CA9"/>
    <w:rsid w:val="701E445C"/>
    <w:rsid w:val="71072BB5"/>
    <w:rsid w:val="715B97A2"/>
    <w:rsid w:val="71F1DEE4"/>
    <w:rsid w:val="722598A1"/>
    <w:rsid w:val="732B63E1"/>
    <w:rsid w:val="73AF9D97"/>
    <w:rsid w:val="73C055EC"/>
    <w:rsid w:val="73F062DD"/>
    <w:rsid w:val="74BD156D"/>
    <w:rsid w:val="74F6C360"/>
    <w:rsid w:val="75047A16"/>
    <w:rsid w:val="75922635"/>
    <w:rsid w:val="75D4F959"/>
    <w:rsid w:val="75F628D8"/>
    <w:rsid w:val="765A0FEE"/>
    <w:rsid w:val="769AC98A"/>
    <w:rsid w:val="774412E2"/>
    <w:rsid w:val="77D28A6C"/>
    <w:rsid w:val="77E462FA"/>
    <w:rsid w:val="78633A7F"/>
    <w:rsid w:val="78794950"/>
    <w:rsid w:val="79A03AF3"/>
    <w:rsid w:val="79FD7AC0"/>
    <w:rsid w:val="7A524E0C"/>
    <w:rsid w:val="7AAD50E7"/>
    <w:rsid w:val="7B0A2961"/>
    <w:rsid w:val="7B207B7C"/>
    <w:rsid w:val="7B6662FA"/>
    <w:rsid w:val="7C567090"/>
    <w:rsid w:val="7CF2B8D8"/>
    <w:rsid w:val="7D02335B"/>
    <w:rsid w:val="7D05F1B8"/>
    <w:rsid w:val="7D44808D"/>
    <w:rsid w:val="7DA7D35E"/>
    <w:rsid w:val="7E95A9B1"/>
    <w:rsid w:val="7ECD67E7"/>
    <w:rsid w:val="7F03940B"/>
    <w:rsid w:val="7F09E796"/>
    <w:rsid w:val="7F393A07"/>
    <w:rsid w:val="7F829F35"/>
    <w:rsid w:val="7FE0E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C316"/>
  <w15:chartTrackingRefBased/>
  <w15:docId w15:val="{07411219-BDB0-42A2-B68A-945DD3A9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F02210"/>
    <w:rPr>
      <w:color w:val="954F72" w:themeColor="followedHyperlink"/>
      <w:u w:val="single"/>
    </w:rPr>
  </w:style>
  <w:style w:type="character" w:styleId="CommentReference">
    <w:name w:val="annotation reference"/>
    <w:basedOn w:val="DefaultParagraphFont"/>
    <w:uiPriority w:val="99"/>
    <w:semiHidden/>
    <w:unhideWhenUsed/>
    <w:rsid w:val="002B4B95"/>
    <w:rPr>
      <w:sz w:val="16"/>
      <w:szCs w:val="16"/>
    </w:rPr>
  </w:style>
  <w:style w:type="paragraph" w:styleId="CommentText">
    <w:name w:val="annotation text"/>
    <w:basedOn w:val="Normal"/>
    <w:link w:val="CommentTextChar"/>
    <w:uiPriority w:val="99"/>
    <w:semiHidden/>
    <w:unhideWhenUsed/>
    <w:rsid w:val="002B4B95"/>
    <w:pPr>
      <w:spacing w:line="240" w:lineRule="auto"/>
    </w:pPr>
    <w:rPr>
      <w:sz w:val="20"/>
      <w:szCs w:val="20"/>
    </w:rPr>
  </w:style>
  <w:style w:type="character" w:customStyle="1" w:styleId="CommentTextChar">
    <w:name w:val="Comment Text Char"/>
    <w:basedOn w:val="DefaultParagraphFont"/>
    <w:link w:val="CommentText"/>
    <w:uiPriority w:val="99"/>
    <w:semiHidden/>
    <w:rsid w:val="002B4B95"/>
    <w:rPr>
      <w:sz w:val="20"/>
      <w:szCs w:val="20"/>
    </w:rPr>
  </w:style>
  <w:style w:type="paragraph" w:styleId="CommentSubject">
    <w:name w:val="annotation subject"/>
    <w:basedOn w:val="CommentText"/>
    <w:next w:val="CommentText"/>
    <w:link w:val="CommentSubjectChar"/>
    <w:uiPriority w:val="99"/>
    <w:semiHidden/>
    <w:unhideWhenUsed/>
    <w:rsid w:val="002B4B95"/>
    <w:rPr>
      <w:b/>
      <w:bCs/>
    </w:rPr>
  </w:style>
  <w:style w:type="character" w:customStyle="1" w:styleId="CommentSubjectChar">
    <w:name w:val="Comment Subject Char"/>
    <w:basedOn w:val="CommentTextChar"/>
    <w:link w:val="CommentSubject"/>
    <w:uiPriority w:val="99"/>
    <w:semiHidden/>
    <w:rsid w:val="002B4B95"/>
    <w:rPr>
      <w:b/>
      <w:bCs/>
      <w:sz w:val="20"/>
      <w:szCs w:val="20"/>
    </w:rPr>
  </w:style>
  <w:style w:type="paragraph" w:styleId="BalloonText">
    <w:name w:val="Balloon Text"/>
    <w:basedOn w:val="Normal"/>
    <w:link w:val="BalloonTextChar"/>
    <w:uiPriority w:val="99"/>
    <w:semiHidden/>
    <w:unhideWhenUsed/>
    <w:rsid w:val="002B4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B95"/>
    <w:rPr>
      <w:rFonts w:ascii="Segoe UI" w:hAnsi="Segoe UI" w:cs="Segoe UI"/>
      <w:sz w:val="18"/>
      <w:szCs w:val="18"/>
    </w:rPr>
  </w:style>
  <w:style w:type="paragraph" w:customStyle="1" w:styleId="paragraph">
    <w:name w:val="paragraph"/>
    <w:basedOn w:val="Normal"/>
    <w:uiPriority w:val="99"/>
    <w:rsid w:val="001313BF"/>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1313BF"/>
  </w:style>
  <w:style w:type="character" w:customStyle="1" w:styleId="eop">
    <w:name w:val="eop"/>
    <w:basedOn w:val="DefaultParagraphFont"/>
    <w:rsid w:val="001313BF"/>
  </w:style>
  <w:style w:type="paragraph" w:styleId="Header">
    <w:name w:val="header"/>
    <w:basedOn w:val="Normal"/>
    <w:link w:val="HeaderChar"/>
    <w:uiPriority w:val="99"/>
    <w:unhideWhenUsed/>
    <w:rsid w:val="00200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C29"/>
  </w:style>
  <w:style w:type="paragraph" w:styleId="Footer">
    <w:name w:val="footer"/>
    <w:basedOn w:val="Normal"/>
    <w:link w:val="FooterChar"/>
    <w:uiPriority w:val="99"/>
    <w:unhideWhenUsed/>
    <w:rsid w:val="00200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2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hp.org/pharmacy-practice/pai?loginreturnUrl=SSOCheckOnly" TargetMode="External"/><Relationship Id="rId18" Type="http://schemas.openxmlformats.org/officeDocument/2006/relationships/hyperlink" Target="https://www.ashp.org/pharmacy-practice/pai" TargetMode="External"/><Relationship Id="rId26" Type="http://schemas.openxmlformats.org/officeDocument/2006/relationships/hyperlink" Target="https://www.ashp.org/pharmacy-practice/pai/pai-case-studies" TargetMode="External"/><Relationship Id="rId39" Type="http://schemas.openxmlformats.org/officeDocument/2006/relationships/hyperlink" Target="https://www.ashp.org/pharmacy-practice/pai/pai-recommendations?loginreturnUrl=SSOCheckOnly" TargetMode="External"/><Relationship Id="rId21" Type="http://schemas.openxmlformats.org/officeDocument/2006/relationships/hyperlink" Target="https://pai2030tool.ashp.org/" TargetMode="External"/><Relationship Id="rId34" Type="http://schemas.openxmlformats.org/officeDocument/2006/relationships/hyperlink" Target="https://doi.org/10.2146/ajhp140299" TargetMode="External"/><Relationship Id="rId42" Type="http://schemas.openxmlformats.org/officeDocument/2006/relationships/hyperlink" Target="https://pai2030tool.ashp.org/" TargetMode="External"/><Relationship Id="rId47" Type="http://schemas.openxmlformats.org/officeDocument/2006/relationships/hyperlink" Target="https://pai2030tool.ashp.org/"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pai2030tool.ashp.org/" TargetMode="External"/><Relationship Id="rId11" Type="http://schemas.openxmlformats.org/officeDocument/2006/relationships/hyperlink" Target="https://pai2030tool.ashp.org/" TargetMode="External"/><Relationship Id="rId24" Type="http://schemas.openxmlformats.org/officeDocument/2006/relationships/hyperlink" Target="https://pai2030tool.ashp.org/" TargetMode="External"/><Relationship Id="rId32" Type="http://schemas.openxmlformats.org/officeDocument/2006/relationships/hyperlink" Target="https://pai2030tool.ashp.org/" TargetMode="External"/><Relationship Id="rId37" Type="http://schemas.openxmlformats.org/officeDocument/2006/relationships/hyperlink" Target="https://www.ashp.org/pharmacy-practice/pai?loginreturnUrl=SSOCheckOnly" TargetMode="External"/><Relationship Id="rId40" Type="http://schemas.openxmlformats.org/officeDocument/2006/relationships/hyperlink" Target="https://pai2030tool.ashp.org/" TargetMode="External"/><Relationship Id="rId45" Type="http://schemas.openxmlformats.org/officeDocument/2006/relationships/hyperlink" Target="https://pai2030tool.ashp.org/"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ashp.org/pharmacy-practice/pai/pai-recommendations" TargetMode="External"/><Relationship Id="rId28" Type="http://schemas.openxmlformats.org/officeDocument/2006/relationships/hyperlink" Target="https://www.ashp.org/pharmacy-practice/pai?loginreturnUrl=SSOCheckOnly" TargetMode="External"/><Relationship Id="rId36" Type="http://schemas.openxmlformats.org/officeDocument/2006/relationships/hyperlink" Target="https://www.ashp.org/pharmacy-practice/pai/pai-recommendation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ai2030tool.ashp.org/" TargetMode="External"/><Relationship Id="rId31" Type="http://schemas.openxmlformats.org/officeDocument/2006/relationships/hyperlink" Target="https://www.ashp.org/pharmacy-practice/pai/pai-recommendations?loginreturnUrl=SSOCheckOnly" TargetMode="External"/><Relationship Id="rId44" Type="http://schemas.openxmlformats.org/officeDocument/2006/relationships/hyperlink" Target="https://www.ashp.org/pharmacy-practice/pai?loginreturnUrl=SSOCheckOn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hp.org/pharmacy-practice/pai?loginreturnUrl=SSOCheckOnly" TargetMode="External"/><Relationship Id="rId22" Type="http://schemas.openxmlformats.org/officeDocument/2006/relationships/hyperlink" Target="https://www.ashp.org/Pharmacy-Practice/PAI/PAI-Case-Studies?loginreturnUrl=SSOCheckOnly" TargetMode="External"/><Relationship Id="rId27" Type="http://schemas.openxmlformats.org/officeDocument/2006/relationships/hyperlink" Target="https://pai2030tool.ashp.org/" TargetMode="External"/><Relationship Id="rId30" Type="http://schemas.openxmlformats.org/officeDocument/2006/relationships/hyperlink" Target="https://www.ashp.org/pharmacy-practice/pai/pai-recommendations" TargetMode="External"/><Relationship Id="rId35" Type="http://schemas.openxmlformats.org/officeDocument/2006/relationships/hyperlink" Target="https://www.ashp.org/pharmacy-practice/pai?loginreturnUrl=SSOCheckOnly" TargetMode="External"/><Relationship Id="rId43" Type="http://schemas.openxmlformats.org/officeDocument/2006/relationships/image" Target="media/image4.jpeg"/><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ai2030tool.ashp.org/" TargetMode="External"/><Relationship Id="rId17" Type="http://schemas.openxmlformats.org/officeDocument/2006/relationships/image" Target="media/image3.jpeg"/><Relationship Id="rId25" Type="http://schemas.openxmlformats.org/officeDocument/2006/relationships/hyperlink" Target="https://pai2030tool.ashp.org/" TargetMode="External"/><Relationship Id="rId33" Type="http://schemas.openxmlformats.org/officeDocument/2006/relationships/hyperlink" Target="https://doi.org/10.2146/ajhp110060" TargetMode="External"/><Relationship Id="rId38" Type="http://schemas.openxmlformats.org/officeDocument/2006/relationships/hyperlink" Target="https://www.ashp.org/pharmacy-practice/pai?loginreturnUrl=SSOCheckOnly" TargetMode="External"/><Relationship Id="rId46" Type="http://schemas.openxmlformats.org/officeDocument/2006/relationships/hyperlink" Target="https://www.ashp.org/pharmacy-practice/pai/pai-recommendations?loginreturnUrl=SSOCheckOnly" TargetMode="External"/><Relationship Id="rId20" Type="http://schemas.openxmlformats.org/officeDocument/2006/relationships/hyperlink" Target="https://pai2030tool.ashp.org/" TargetMode="External"/><Relationship Id="rId41" Type="http://schemas.openxmlformats.org/officeDocument/2006/relationships/hyperlink" Target="https://pai2030tool.ashp.org/"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6E7435815E3409D3679215BFB3499" ma:contentTypeVersion="14" ma:contentTypeDescription="Create a new document." ma:contentTypeScope="" ma:versionID="09fd6d1fd268c380a2054d150b2a17a9">
  <xsd:schema xmlns:xsd="http://www.w3.org/2001/XMLSchema" xmlns:xs="http://www.w3.org/2001/XMLSchema" xmlns:p="http://schemas.microsoft.com/office/2006/metadata/properties" xmlns:ns3="22b2dda2-bd1e-49a5-88c4-20ed5c651c86" xmlns:ns4="d58cbe22-e987-4b52-a314-189d8dbfe09e" targetNamespace="http://schemas.microsoft.com/office/2006/metadata/properties" ma:root="true" ma:fieldsID="3506933c8077f9ef5488c61e3190eedf" ns3:_="" ns4:_="">
    <xsd:import namespace="22b2dda2-bd1e-49a5-88c4-20ed5c651c86"/>
    <xsd:import namespace="d58cbe22-e987-4b52-a314-189d8dbfe0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2dda2-bd1e-49a5-88c4-20ed5c651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8cbe22-e987-4b52-a314-189d8dbfe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9774650-4550-438C-BDFB-46B934E38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2dda2-bd1e-49a5-88c4-20ed5c651c86"/>
    <ds:schemaRef ds:uri="d58cbe22-e987-4b52-a314-189d8dbfe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F179B-D284-4269-B432-541B816588E1}">
  <ds:schemaRefs>
    <ds:schemaRef ds:uri="22b2dda2-bd1e-49a5-88c4-20ed5c651c86"/>
    <ds:schemaRef ds:uri="http://schemas.microsoft.com/office/2006/documentManagement/types"/>
    <ds:schemaRef ds:uri="http://www.w3.org/XML/1998/namespace"/>
    <ds:schemaRef ds:uri="http://purl.org/dc/terms/"/>
    <ds:schemaRef ds:uri="d58cbe22-e987-4b52-a314-189d8dbfe09e"/>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96F7E79-EB26-419C-9F42-991D71423D7D}">
  <ds:schemaRefs>
    <ds:schemaRef ds:uri="http://schemas.microsoft.com/sharepoint/v3/contenttype/forms"/>
  </ds:schemaRefs>
</ds:datastoreItem>
</file>

<file path=customXml/itemProps4.xml><?xml version="1.0" encoding="utf-8"?>
<ds:datastoreItem xmlns:ds="http://schemas.openxmlformats.org/officeDocument/2006/customXml" ds:itemID="{F333D143-B5F5-425F-AF20-6BC026E7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Extern1</dc:creator>
  <cp:keywords/>
  <dc:description/>
  <cp:lastModifiedBy>Eric Maroyka</cp:lastModifiedBy>
  <cp:revision>3</cp:revision>
  <dcterms:created xsi:type="dcterms:W3CDTF">2022-03-02T16:58:00Z</dcterms:created>
  <dcterms:modified xsi:type="dcterms:W3CDTF">2022-03-02T17:36:00Z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0x010100BAD6E7435815E3409D3679215BFB3499</vt:lpwstr>
  </property>
</Properties>
</file>