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50" w:type="dxa"/>
        <w:tblInd w:w="-5" w:type="dxa"/>
        <w:tblLayout w:type="fixed"/>
        <w:tblLook w:val="04A0" w:firstRow="1" w:lastRow="0" w:firstColumn="1" w:lastColumn="0" w:noHBand="0" w:noVBand="1"/>
      </w:tblPr>
      <w:tblGrid>
        <w:gridCol w:w="2250"/>
        <w:gridCol w:w="1260"/>
        <w:gridCol w:w="1440"/>
        <w:gridCol w:w="1530"/>
        <w:gridCol w:w="2790"/>
        <w:gridCol w:w="17"/>
        <w:gridCol w:w="1513"/>
        <w:gridCol w:w="17"/>
        <w:gridCol w:w="4033"/>
      </w:tblGrid>
      <w:tr w:rsidR="00AD60B8" w:rsidTr="00BA5686">
        <w:trPr>
          <w:trHeight w:val="278"/>
        </w:trPr>
        <w:tc>
          <w:tcPr>
            <w:tcW w:w="2250" w:type="dxa"/>
            <w:vMerge w:val="restart"/>
          </w:tcPr>
          <w:p w:rsidR="00AD60B8" w:rsidRPr="001E1F2C" w:rsidRDefault="0048096F" w:rsidP="001E1F2C">
            <w:pPr>
              <w:jc w:val="center"/>
            </w:pPr>
            <w:bookmarkStart w:id="0" w:name="_GoBack"/>
            <w:bookmarkEnd w:id="0"/>
            <w:proofErr w:type="spellStart"/>
            <w:r>
              <w:t>Abacavir</w:t>
            </w:r>
            <w:proofErr w:type="spellEnd"/>
            <w:r>
              <w:t>-Lamiv</w:t>
            </w:r>
            <w:r w:rsidR="00742493">
              <w:t>udine</w:t>
            </w:r>
          </w:p>
        </w:tc>
        <w:tc>
          <w:tcPr>
            <w:tcW w:w="1260" w:type="dxa"/>
            <w:vMerge w:val="restart"/>
          </w:tcPr>
          <w:p w:rsidR="00AD60B8" w:rsidRDefault="00AD60B8" w:rsidP="00DE427F">
            <w:pPr>
              <w:jc w:val="center"/>
            </w:pPr>
            <w:r>
              <w:t>EPZICOM</w:t>
            </w:r>
          </w:p>
          <w:p w:rsidR="00AD60B8" w:rsidRDefault="00AD60B8" w:rsidP="00DE427F">
            <w:pPr>
              <w:jc w:val="center"/>
            </w:pPr>
            <w:r>
              <w:rPr>
                <w:b/>
              </w:rPr>
              <w:t>(</w:t>
            </w:r>
            <w:r w:rsidRPr="001F058A">
              <w:rPr>
                <w:b/>
              </w:rPr>
              <w:t>tablet</w:t>
            </w:r>
            <w:r>
              <w:rPr>
                <w:b/>
              </w:rPr>
              <w:t>)</w:t>
            </w:r>
          </w:p>
        </w:tc>
        <w:tc>
          <w:tcPr>
            <w:tcW w:w="1440" w:type="dxa"/>
            <w:vMerge w:val="restart"/>
          </w:tcPr>
          <w:p w:rsidR="00AD60B8" w:rsidRPr="0001145B" w:rsidRDefault="00742493" w:rsidP="00DE427F">
            <w:pPr>
              <w:jc w:val="center"/>
              <w:rPr>
                <w:sz w:val="20"/>
                <w:szCs w:val="20"/>
              </w:rPr>
            </w:pPr>
            <w:r>
              <w:rPr>
                <w:sz w:val="20"/>
                <w:szCs w:val="20"/>
              </w:rPr>
              <w:t>Non-antineoplastic</w:t>
            </w:r>
          </w:p>
        </w:tc>
        <w:tc>
          <w:tcPr>
            <w:tcW w:w="1530" w:type="dxa"/>
            <w:vMerge w:val="restart"/>
            <w:shd w:val="clear" w:color="auto" w:fill="92D050"/>
          </w:tcPr>
          <w:p w:rsidR="00AD60B8" w:rsidRDefault="009F23B9" w:rsidP="00DE427F">
            <w:pPr>
              <w:jc w:val="center"/>
            </w:pPr>
            <w:r>
              <w:t>Minimum</w:t>
            </w:r>
          </w:p>
        </w:tc>
        <w:tc>
          <w:tcPr>
            <w:tcW w:w="2807" w:type="dxa"/>
            <w:gridSpan w:val="2"/>
            <w:vMerge w:val="restart"/>
            <w:shd w:val="clear" w:color="auto" w:fill="FFFF00"/>
          </w:tcPr>
          <w:p w:rsidR="00AD60B8" w:rsidRDefault="00AD60B8" w:rsidP="00DE427F">
            <w:pPr>
              <w:jc w:val="center"/>
            </w:pPr>
            <w:r>
              <w:t>Low</w:t>
            </w:r>
            <w:r>
              <w:rPr>
                <w:vertAlign w:val="superscript"/>
              </w:rPr>
              <w:t>6</w:t>
            </w:r>
          </w:p>
        </w:tc>
        <w:tc>
          <w:tcPr>
            <w:tcW w:w="1530" w:type="dxa"/>
            <w:gridSpan w:val="2"/>
            <w:shd w:val="clear" w:color="auto" w:fill="FFFF00"/>
          </w:tcPr>
          <w:p w:rsidR="00AD60B8" w:rsidRDefault="00AD60B8" w:rsidP="00DE427F">
            <w:pPr>
              <w:jc w:val="center"/>
            </w:pPr>
            <w:r>
              <w:t>Low</w:t>
            </w:r>
            <w:r>
              <w:rPr>
                <w:vertAlign w:val="superscript"/>
              </w:rPr>
              <w:t>3</w:t>
            </w:r>
            <w:r w:rsidRPr="006744A4">
              <w:rPr>
                <w:vertAlign w:val="superscript"/>
              </w:rPr>
              <w:t>,</w:t>
            </w:r>
            <w:r>
              <w:rPr>
                <w:vertAlign w:val="superscript"/>
              </w:rPr>
              <w:t>7</w:t>
            </w:r>
          </w:p>
        </w:tc>
        <w:tc>
          <w:tcPr>
            <w:tcW w:w="4033" w:type="dxa"/>
            <w:vMerge w:val="restart"/>
          </w:tcPr>
          <w:p w:rsidR="00AD60B8" w:rsidRPr="001E1F2C" w:rsidRDefault="00AD60B8" w:rsidP="001E1F2C">
            <w:pPr>
              <w:rPr>
                <w:sz w:val="16"/>
                <w:szCs w:val="16"/>
              </w:rPr>
            </w:pPr>
            <w:r w:rsidRPr="001E1F2C">
              <w:rPr>
                <w:sz w:val="16"/>
                <w:szCs w:val="16"/>
              </w:rPr>
              <w:t>FDA Pregnancy Category C; malignant tumors observed in mice and rats; genotoxic in in vivo micronucleus test.</w:t>
            </w:r>
          </w:p>
        </w:tc>
      </w:tr>
      <w:tr w:rsidR="00AD60B8" w:rsidTr="00BA5686">
        <w:trPr>
          <w:trHeight w:val="277"/>
        </w:trPr>
        <w:tc>
          <w:tcPr>
            <w:tcW w:w="2250" w:type="dxa"/>
            <w:vMerge/>
          </w:tcPr>
          <w:p w:rsidR="00AD60B8" w:rsidRDefault="00AD60B8" w:rsidP="001E1F2C">
            <w:pPr>
              <w:jc w:val="center"/>
            </w:pPr>
          </w:p>
        </w:tc>
        <w:tc>
          <w:tcPr>
            <w:tcW w:w="1260" w:type="dxa"/>
            <w:vMerge/>
          </w:tcPr>
          <w:p w:rsidR="00AD60B8" w:rsidRDefault="00AD60B8" w:rsidP="00DE427F">
            <w:pPr>
              <w:jc w:val="center"/>
            </w:pPr>
          </w:p>
        </w:tc>
        <w:tc>
          <w:tcPr>
            <w:tcW w:w="1440" w:type="dxa"/>
            <w:vMerge/>
          </w:tcPr>
          <w:p w:rsidR="00AD60B8" w:rsidRPr="0001145B" w:rsidRDefault="00AD60B8" w:rsidP="00F94D96">
            <w:pPr>
              <w:jc w:val="center"/>
              <w:rPr>
                <w:sz w:val="20"/>
                <w:szCs w:val="20"/>
              </w:rPr>
            </w:pPr>
          </w:p>
        </w:tc>
        <w:tc>
          <w:tcPr>
            <w:tcW w:w="1530" w:type="dxa"/>
            <w:vMerge/>
            <w:shd w:val="clear" w:color="auto" w:fill="92D050"/>
          </w:tcPr>
          <w:p w:rsidR="00AD60B8" w:rsidRDefault="00AD60B8" w:rsidP="00DE427F">
            <w:pPr>
              <w:jc w:val="center"/>
            </w:pPr>
          </w:p>
        </w:tc>
        <w:tc>
          <w:tcPr>
            <w:tcW w:w="2807" w:type="dxa"/>
            <w:gridSpan w:val="2"/>
            <w:vMerge/>
            <w:shd w:val="clear" w:color="auto" w:fill="FFFF00"/>
          </w:tcPr>
          <w:p w:rsidR="00AD60B8" w:rsidRDefault="00AD60B8" w:rsidP="00DE427F">
            <w:pPr>
              <w:jc w:val="center"/>
            </w:pPr>
          </w:p>
        </w:tc>
        <w:tc>
          <w:tcPr>
            <w:tcW w:w="1530" w:type="dxa"/>
            <w:gridSpan w:val="2"/>
            <w:shd w:val="clear" w:color="auto" w:fill="92D050"/>
          </w:tcPr>
          <w:p w:rsidR="00AD60B8" w:rsidRDefault="00203697" w:rsidP="00DE427F">
            <w:pPr>
              <w:jc w:val="center"/>
            </w:pPr>
            <w:r w:rsidRPr="00203697">
              <w:t>Minimum</w:t>
            </w:r>
          </w:p>
          <w:p w:rsidR="000C2617" w:rsidRPr="00203697" w:rsidRDefault="000C2617" w:rsidP="00DE427F">
            <w:pPr>
              <w:jc w:val="center"/>
            </w:pPr>
          </w:p>
        </w:tc>
        <w:tc>
          <w:tcPr>
            <w:tcW w:w="4033" w:type="dxa"/>
            <w:vMerge/>
          </w:tcPr>
          <w:p w:rsidR="00AD60B8" w:rsidRPr="001E1F2C" w:rsidRDefault="00AD60B8" w:rsidP="001E1F2C">
            <w:pPr>
              <w:rPr>
                <w:sz w:val="16"/>
                <w:szCs w:val="16"/>
              </w:rPr>
            </w:pPr>
          </w:p>
        </w:tc>
      </w:tr>
      <w:tr w:rsidR="00AD60B8" w:rsidTr="00BA5686">
        <w:trPr>
          <w:trHeight w:val="270"/>
        </w:trPr>
        <w:tc>
          <w:tcPr>
            <w:tcW w:w="2250" w:type="dxa"/>
            <w:vMerge w:val="restart"/>
          </w:tcPr>
          <w:p w:rsidR="00AD60B8" w:rsidRPr="001E1F2C" w:rsidRDefault="00AD60B8" w:rsidP="001E1F2C">
            <w:pPr>
              <w:jc w:val="center"/>
            </w:pPr>
            <w:proofErr w:type="spellStart"/>
            <w:r>
              <w:t>Abacavir</w:t>
            </w:r>
            <w:proofErr w:type="spellEnd"/>
            <w:r>
              <w:t xml:space="preserve">-Lamivudine-Zidovudine </w:t>
            </w:r>
          </w:p>
        </w:tc>
        <w:tc>
          <w:tcPr>
            <w:tcW w:w="1260" w:type="dxa"/>
            <w:vMerge w:val="restart"/>
          </w:tcPr>
          <w:p w:rsidR="00AD60B8" w:rsidRDefault="00AD60B8" w:rsidP="00DE427F">
            <w:pPr>
              <w:jc w:val="center"/>
            </w:pPr>
            <w:r>
              <w:t>TRIZIVIR</w:t>
            </w:r>
          </w:p>
          <w:p w:rsidR="00AD60B8" w:rsidRPr="001E1F2C" w:rsidRDefault="00AD60B8" w:rsidP="00DE427F">
            <w:pPr>
              <w:jc w:val="center"/>
              <w:rPr>
                <w:b/>
              </w:rPr>
            </w:pPr>
            <w:r w:rsidRPr="001E1F2C">
              <w:rPr>
                <w:b/>
              </w:rPr>
              <w:t>(tablet)</w:t>
            </w:r>
          </w:p>
        </w:tc>
        <w:tc>
          <w:tcPr>
            <w:tcW w:w="1440" w:type="dxa"/>
            <w:vMerge w:val="restart"/>
          </w:tcPr>
          <w:p w:rsidR="00AD60B8" w:rsidRPr="0001145B" w:rsidRDefault="00742493" w:rsidP="00742493">
            <w:pPr>
              <w:jc w:val="center"/>
              <w:rPr>
                <w:sz w:val="20"/>
                <w:szCs w:val="20"/>
              </w:rPr>
            </w:pPr>
            <w:r>
              <w:rPr>
                <w:sz w:val="20"/>
                <w:szCs w:val="20"/>
              </w:rPr>
              <w:t>Non-antineoplastic</w:t>
            </w:r>
          </w:p>
        </w:tc>
        <w:tc>
          <w:tcPr>
            <w:tcW w:w="1530" w:type="dxa"/>
            <w:vMerge w:val="restart"/>
            <w:shd w:val="clear" w:color="auto" w:fill="92D050"/>
          </w:tcPr>
          <w:p w:rsidR="00AD60B8" w:rsidRDefault="009F23B9" w:rsidP="00DE427F">
            <w:pPr>
              <w:jc w:val="center"/>
            </w:pPr>
            <w:r>
              <w:t>Minimum</w:t>
            </w:r>
          </w:p>
        </w:tc>
        <w:tc>
          <w:tcPr>
            <w:tcW w:w="2807" w:type="dxa"/>
            <w:gridSpan w:val="2"/>
            <w:vMerge w:val="restart"/>
            <w:shd w:val="clear" w:color="auto" w:fill="FFFF00"/>
          </w:tcPr>
          <w:p w:rsidR="00AD60B8" w:rsidRDefault="00AD60B8" w:rsidP="00DE427F">
            <w:pPr>
              <w:jc w:val="center"/>
            </w:pPr>
            <w:r>
              <w:t>Low</w:t>
            </w:r>
            <w:r>
              <w:rPr>
                <w:vertAlign w:val="superscript"/>
              </w:rPr>
              <w:t>6</w:t>
            </w:r>
          </w:p>
        </w:tc>
        <w:tc>
          <w:tcPr>
            <w:tcW w:w="1530" w:type="dxa"/>
            <w:gridSpan w:val="2"/>
            <w:shd w:val="clear" w:color="auto" w:fill="FFFF00"/>
          </w:tcPr>
          <w:p w:rsidR="00AD60B8" w:rsidRDefault="00AD60B8" w:rsidP="00DE427F">
            <w:pPr>
              <w:jc w:val="center"/>
            </w:pPr>
            <w:r>
              <w:t>Low</w:t>
            </w:r>
            <w:r>
              <w:rPr>
                <w:vertAlign w:val="superscript"/>
              </w:rPr>
              <w:t>3</w:t>
            </w:r>
            <w:r w:rsidRPr="006744A4">
              <w:rPr>
                <w:vertAlign w:val="superscript"/>
              </w:rPr>
              <w:t>,</w:t>
            </w:r>
            <w:r>
              <w:rPr>
                <w:vertAlign w:val="superscript"/>
              </w:rPr>
              <w:t>7</w:t>
            </w:r>
          </w:p>
        </w:tc>
        <w:tc>
          <w:tcPr>
            <w:tcW w:w="4033" w:type="dxa"/>
            <w:vMerge w:val="restart"/>
          </w:tcPr>
          <w:p w:rsidR="00AD60B8" w:rsidRPr="001E1F2C" w:rsidRDefault="00AD60B8" w:rsidP="001E1F2C">
            <w:pPr>
              <w:rPr>
                <w:sz w:val="16"/>
                <w:szCs w:val="16"/>
              </w:rPr>
            </w:pPr>
            <w:r w:rsidRPr="001E1F2C">
              <w:rPr>
                <w:sz w:val="16"/>
                <w:szCs w:val="16"/>
              </w:rPr>
              <w:t>FDA Pregnancy Category C; malignant tumors observed in mice and rats; genotoxic in in vivo micronucleus test.</w:t>
            </w:r>
          </w:p>
        </w:tc>
      </w:tr>
      <w:tr w:rsidR="00AD60B8" w:rsidTr="00BA5686">
        <w:trPr>
          <w:trHeight w:val="270"/>
        </w:trPr>
        <w:tc>
          <w:tcPr>
            <w:tcW w:w="2250" w:type="dxa"/>
            <w:vMerge/>
          </w:tcPr>
          <w:p w:rsidR="00AD60B8" w:rsidRDefault="00AD60B8" w:rsidP="001E1F2C">
            <w:pPr>
              <w:jc w:val="center"/>
            </w:pPr>
          </w:p>
        </w:tc>
        <w:tc>
          <w:tcPr>
            <w:tcW w:w="1260" w:type="dxa"/>
            <w:vMerge/>
          </w:tcPr>
          <w:p w:rsidR="00AD60B8" w:rsidRDefault="00AD60B8" w:rsidP="00DE427F">
            <w:pPr>
              <w:jc w:val="center"/>
            </w:pPr>
          </w:p>
        </w:tc>
        <w:tc>
          <w:tcPr>
            <w:tcW w:w="1440" w:type="dxa"/>
            <w:vMerge/>
          </w:tcPr>
          <w:p w:rsidR="00AD60B8" w:rsidRPr="0001145B" w:rsidRDefault="00AD60B8" w:rsidP="00E32802">
            <w:pPr>
              <w:jc w:val="center"/>
              <w:rPr>
                <w:sz w:val="20"/>
                <w:szCs w:val="20"/>
              </w:rPr>
            </w:pPr>
          </w:p>
        </w:tc>
        <w:tc>
          <w:tcPr>
            <w:tcW w:w="1530" w:type="dxa"/>
            <w:vMerge/>
            <w:shd w:val="clear" w:color="auto" w:fill="92D050"/>
          </w:tcPr>
          <w:p w:rsidR="00AD60B8" w:rsidRDefault="00AD60B8" w:rsidP="00DE427F">
            <w:pPr>
              <w:jc w:val="center"/>
            </w:pPr>
          </w:p>
        </w:tc>
        <w:tc>
          <w:tcPr>
            <w:tcW w:w="2807" w:type="dxa"/>
            <w:gridSpan w:val="2"/>
            <w:vMerge/>
            <w:shd w:val="clear" w:color="auto" w:fill="FFFF00"/>
          </w:tcPr>
          <w:p w:rsidR="00AD60B8" w:rsidRDefault="00AD60B8" w:rsidP="00DE427F">
            <w:pPr>
              <w:jc w:val="center"/>
            </w:pPr>
          </w:p>
        </w:tc>
        <w:tc>
          <w:tcPr>
            <w:tcW w:w="1530" w:type="dxa"/>
            <w:gridSpan w:val="2"/>
            <w:shd w:val="clear" w:color="auto" w:fill="92D050"/>
          </w:tcPr>
          <w:p w:rsidR="00AD60B8" w:rsidRPr="00203697" w:rsidRDefault="00203697" w:rsidP="00DE427F">
            <w:pPr>
              <w:jc w:val="center"/>
            </w:pPr>
            <w:r w:rsidRPr="00203697">
              <w:t>Minimum</w:t>
            </w:r>
          </w:p>
        </w:tc>
        <w:tc>
          <w:tcPr>
            <w:tcW w:w="4033" w:type="dxa"/>
            <w:vMerge/>
          </w:tcPr>
          <w:p w:rsidR="00AD60B8" w:rsidRPr="001E1F2C" w:rsidRDefault="00AD60B8" w:rsidP="001E1F2C">
            <w:pPr>
              <w:rPr>
                <w:sz w:val="16"/>
                <w:szCs w:val="16"/>
              </w:rPr>
            </w:pPr>
          </w:p>
        </w:tc>
      </w:tr>
      <w:tr w:rsidR="006001B4" w:rsidTr="0097098F">
        <w:tc>
          <w:tcPr>
            <w:tcW w:w="2250" w:type="dxa"/>
          </w:tcPr>
          <w:p w:rsidR="006001B4" w:rsidRDefault="00742493" w:rsidP="00DE427F">
            <w:pPr>
              <w:jc w:val="center"/>
            </w:pPr>
            <w:proofErr w:type="spellStart"/>
            <w:r>
              <w:t>Abiraterone</w:t>
            </w:r>
            <w:proofErr w:type="spellEnd"/>
          </w:p>
        </w:tc>
        <w:tc>
          <w:tcPr>
            <w:tcW w:w="1260" w:type="dxa"/>
          </w:tcPr>
          <w:p w:rsidR="006001B4" w:rsidRDefault="006001B4" w:rsidP="00DE427F">
            <w:pPr>
              <w:jc w:val="center"/>
            </w:pPr>
            <w:proofErr w:type="spellStart"/>
            <w:r>
              <w:t>Zytiga</w:t>
            </w:r>
            <w:proofErr w:type="spellEnd"/>
            <w:r>
              <w:t xml:space="preserve"> </w:t>
            </w:r>
            <w:r w:rsidRPr="006001B4">
              <w:rPr>
                <w:b/>
              </w:rPr>
              <w:t>(tablet)</w:t>
            </w:r>
          </w:p>
        </w:tc>
        <w:tc>
          <w:tcPr>
            <w:tcW w:w="1440" w:type="dxa"/>
          </w:tcPr>
          <w:p w:rsidR="00966818" w:rsidRPr="00742493" w:rsidRDefault="00742493" w:rsidP="00742493">
            <w:pPr>
              <w:rPr>
                <w:sz w:val="18"/>
                <w:szCs w:val="18"/>
              </w:rPr>
            </w:pPr>
            <w:r w:rsidRPr="00742493">
              <w:rPr>
                <w:sz w:val="18"/>
                <w:szCs w:val="18"/>
              </w:rPr>
              <w:t>Antineoplastic</w:t>
            </w:r>
          </w:p>
        </w:tc>
        <w:tc>
          <w:tcPr>
            <w:tcW w:w="1530" w:type="dxa"/>
            <w:shd w:val="clear" w:color="auto" w:fill="92D050"/>
          </w:tcPr>
          <w:p w:rsidR="006001B4" w:rsidRPr="00E20FC4" w:rsidRDefault="00E20FC4" w:rsidP="00DE427F">
            <w:pPr>
              <w:jc w:val="center"/>
              <w:rPr>
                <w:sz w:val="18"/>
              </w:rPr>
            </w:pPr>
            <w:r w:rsidRPr="00E20FC4">
              <w:rPr>
                <w:sz w:val="18"/>
              </w:rPr>
              <w:t>Do not place in automated counting or packaging machines</w:t>
            </w:r>
          </w:p>
        </w:tc>
        <w:tc>
          <w:tcPr>
            <w:tcW w:w="2807" w:type="dxa"/>
            <w:gridSpan w:val="2"/>
            <w:shd w:val="clear" w:color="auto" w:fill="BFBFBF" w:themeFill="background1" w:themeFillShade="BF"/>
          </w:tcPr>
          <w:p w:rsidR="006001B4" w:rsidRDefault="00C75C24" w:rsidP="00DE427F">
            <w:pPr>
              <w:jc w:val="center"/>
            </w:pPr>
            <w:r>
              <w:t>Do not cut/crush/split</w:t>
            </w:r>
          </w:p>
        </w:tc>
        <w:tc>
          <w:tcPr>
            <w:tcW w:w="1530" w:type="dxa"/>
            <w:gridSpan w:val="2"/>
            <w:shd w:val="clear" w:color="auto" w:fill="92D050"/>
          </w:tcPr>
          <w:p w:rsidR="006001B4" w:rsidRDefault="00C75C24" w:rsidP="00DE427F">
            <w:pPr>
              <w:jc w:val="center"/>
            </w:pPr>
            <w:r>
              <w:t>Minimum</w:t>
            </w:r>
          </w:p>
        </w:tc>
        <w:tc>
          <w:tcPr>
            <w:tcW w:w="4033" w:type="dxa"/>
          </w:tcPr>
          <w:p w:rsidR="006001B4" w:rsidRPr="001E1F2C" w:rsidRDefault="006001B4" w:rsidP="00C75C24">
            <w:pPr>
              <w:rPr>
                <w:sz w:val="16"/>
                <w:szCs w:val="16"/>
              </w:rPr>
            </w:pPr>
            <w:r>
              <w:rPr>
                <w:sz w:val="16"/>
                <w:szCs w:val="16"/>
              </w:rPr>
              <w:t xml:space="preserve">FDA Pregnancy Category X. </w:t>
            </w:r>
            <w:r w:rsidRPr="006001B4">
              <w:rPr>
                <w:rFonts w:cs="Arial"/>
                <w:sz w:val="16"/>
                <w:szCs w:val="16"/>
              </w:rPr>
              <w:t xml:space="preserve">Based on the mechanism of action, </w:t>
            </w:r>
            <w:proofErr w:type="spellStart"/>
            <w:r w:rsidRPr="006001B4">
              <w:rPr>
                <w:rFonts w:cs="Arial"/>
                <w:sz w:val="16"/>
                <w:szCs w:val="16"/>
              </w:rPr>
              <w:t>abiraterone</w:t>
            </w:r>
            <w:proofErr w:type="spellEnd"/>
            <w:r w:rsidRPr="006001B4">
              <w:rPr>
                <w:rFonts w:cs="Arial"/>
                <w:sz w:val="16"/>
                <w:szCs w:val="16"/>
              </w:rPr>
              <w:t xml:space="preserve"> may cause fetal harm or fetal loss if administered during </w:t>
            </w:r>
            <w:r w:rsidRPr="00C75C24">
              <w:rPr>
                <w:rFonts w:cs="Arial"/>
                <w:sz w:val="16"/>
                <w:szCs w:val="16"/>
              </w:rPr>
              <w:t>pregnancy</w:t>
            </w:r>
            <w:r w:rsidR="00C75C24">
              <w:rPr>
                <w:rFonts w:cs="Arial"/>
                <w:sz w:val="16"/>
                <w:szCs w:val="16"/>
              </w:rPr>
              <w:t xml:space="preserve"> (note-only indicated for men with prostate cancer)</w:t>
            </w:r>
            <w:r w:rsidRPr="00C75C24">
              <w:rPr>
                <w:rFonts w:cs="Arial"/>
                <w:sz w:val="16"/>
                <w:szCs w:val="16"/>
              </w:rPr>
              <w:t>.</w:t>
            </w:r>
            <w:r w:rsidR="00C75C24">
              <w:rPr>
                <w:rFonts w:cs="Arial"/>
                <w:sz w:val="16"/>
                <w:szCs w:val="16"/>
              </w:rPr>
              <w:t xml:space="preserve"> </w:t>
            </w:r>
            <w:proofErr w:type="spellStart"/>
            <w:r w:rsidR="00C75C24">
              <w:rPr>
                <w:rFonts w:cs="Arial"/>
                <w:sz w:val="16"/>
                <w:szCs w:val="16"/>
              </w:rPr>
              <w:t>Abiraterone</w:t>
            </w:r>
            <w:proofErr w:type="spellEnd"/>
            <w:r w:rsidR="00C75C24">
              <w:rPr>
                <w:rFonts w:cs="Arial"/>
                <w:sz w:val="16"/>
                <w:szCs w:val="16"/>
              </w:rPr>
              <w:t xml:space="preserve"> is not </w:t>
            </w:r>
            <w:r w:rsidR="00C75C24" w:rsidRPr="00C75C24">
              <w:rPr>
                <w:rFonts w:cs="Arial"/>
                <w:sz w:val="16"/>
                <w:szCs w:val="16"/>
              </w:rPr>
              <w:t>indicated for u</w:t>
            </w:r>
            <w:r w:rsidR="00C75C24">
              <w:rPr>
                <w:rFonts w:cs="Arial"/>
                <w:sz w:val="16"/>
                <w:szCs w:val="16"/>
              </w:rPr>
              <w:t xml:space="preserve">se in women and is specifically </w:t>
            </w:r>
            <w:r w:rsidR="00C75C24" w:rsidRPr="00C75C24">
              <w:rPr>
                <w:rFonts w:cs="Arial"/>
                <w:sz w:val="16"/>
                <w:szCs w:val="16"/>
              </w:rPr>
              <w:t>contraindicated in women who are or may become pregnant.</w:t>
            </w:r>
          </w:p>
        </w:tc>
      </w:tr>
      <w:tr w:rsidR="00F94D96" w:rsidTr="00BA5686">
        <w:tc>
          <w:tcPr>
            <w:tcW w:w="2250" w:type="dxa"/>
          </w:tcPr>
          <w:p w:rsidR="00F94D96" w:rsidRDefault="00AE3504" w:rsidP="00DE427F">
            <w:pPr>
              <w:jc w:val="center"/>
            </w:pPr>
            <w:proofErr w:type="spellStart"/>
            <w:r>
              <w:t>Acitretin</w:t>
            </w:r>
            <w:proofErr w:type="spellEnd"/>
          </w:p>
          <w:p w:rsidR="00F3709A" w:rsidRPr="00F3709A" w:rsidRDefault="00F3709A" w:rsidP="00DE427F">
            <w:pPr>
              <w:jc w:val="center"/>
              <w:rPr>
                <w:b/>
              </w:rPr>
            </w:pPr>
          </w:p>
        </w:tc>
        <w:tc>
          <w:tcPr>
            <w:tcW w:w="1260" w:type="dxa"/>
          </w:tcPr>
          <w:p w:rsidR="00F94D96" w:rsidRDefault="00AE3504" w:rsidP="00DE427F">
            <w:pPr>
              <w:jc w:val="center"/>
            </w:pPr>
            <w:proofErr w:type="spellStart"/>
            <w:r>
              <w:t>Soriatane</w:t>
            </w:r>
            <w:proofErr w:type="spellEnd"/>
          </w:p>
          <w:p w:rsidR="001E1F2C" w:rsidRPr="001E1F2C" w:rsidRDefault="001E1F2C" w:rsidP="00DE427F">
            <w:pPr>
              <w:jc w:val="center"/>
              <w:rPr>
                <w:b/>
              </w:rPr>
            </w:pPr>
            <w:r w:rsidRPr="001E1F2C">
              <w:rPr>
                <w:b/>
              </w:rPr>
              <w:t>(capsule)</w:t>
            </w:r>
          </w:p>
        </w:tc>
        <w:tc>
          <w:tcPr>
            <w:tcW w:w="1440" w:type="dxa"/>
          </w:tcPr>
          <w:p w:rsidR="00F94D96" w:rsidRPr="0001145B" w:rsidRDefault="00742493" w:rsidP="00DE427F">
            <w:pPr>
              <w:jc w:val="center"/>
              <w:rPr>
                <w:sz w:val="20"/>
                <w:szCs w:val="20"/>
              </w:rPr>
            </w:pPr>
            <w:r>
              <w:rPr>
                <w:sz w:val="20"/>
                <w:szCs w:val="20"/>
              </w:rPr>
              <w:t xml:space="preserve">Reproductive </w:t>
            </w:r>
            <w:r w:rsidR="001F4174">
              <w:rPr>
                <w:sz w:val="20"/>
                <w:szCs w:val="20"/>
              </w:rPr>
              <w:t>Risk</w:t>
            </w:r>
          </w:p>
        </w:tc>
        <w:tc>
          <w:tcPr>
            <w:tcW w:w="1530" w:type="dxa"/>
            <w:shd w:val="clear" w:color="auto" w:fill="92D050"/>
          </w:tcPr>
          <w:p w:rsidR="00F94D96" w:rsidRDefault="009F23B9" w:rsidP="00DE427F">
            <w:pPr>
              <w:jc w:val="center"/>
            </w:pPr>
            <w:r>
              <w:t>Minimum</w:t>
            </w:r>
          </w:p>
        </w:tc>
        <w:tc>
          <w:tcPr>
            <w:tcW w:w="2807" w:type="dxa"/>
            <w:gridSpan w:val="2"/>
            <w:shd w:val="clear" w:color="auto" w:fill="BFBFBF" w:themeFill="background1" w:themeFillShade="BF"/>
          </w:tcPr>
          <w:p w:rsidR="00F94D96" w:rsidRDefault="006911F4" w:rsidP="00DE427F">
            <w:pPr>
              <w:jc w:val="center"/>
            </w:pPr>
            <w:r>
              <w:t>Do not open capsule</w:t>
            </w:r>
          </w:p>
          <w:p w:rsidR="001E27B9" w:rsidRDefault="001E27B9" w:rsidP="00DE427F">
            <w:pPr>
              <w:jc w:val="center"/>
            </w:pPr>
            <w:r>
              <w:t>Swallow capsule whole</w:t>
            </w:r>
          </w:p>
        </w:tc>
        <w:tc>
          <w:tcPr>
            <w:tcW w:w="1530" w:type="dxa"/>
            <w:gridSpan w:val="2"/>
            <w:shd w:val="clear" w:color="auto" w:fill="92D050"/>
          </w:tcPr>
          <w:p w:rsidR="00F94D96" w:rsidRDefault="006911F4" w:rsidP="00DE427F">
            <w:pPr>
              <w:jc w:val="center"/>
            </w:pPr>
            <w:r>
              <w:t>Minimum</w:t>
            </w:r>
          </w:p>
        </w:tc>
        <w:tc>
          <w:tcPr>
            <w:tcW w:w="4033" w:type="dxa"/>
          </w:tcPr>
          <w:p w:rsidR="006911F4" w:rsidRPr="001E1F2C" w:rsidRDefault="006911F4" w:rsidP="001E1F2C">
            <w:pPr>
              <w:rPr>
                <w:sz w:val="16"/>
                <w:szCs w:val="16"/>
              </w:rPr>
            </w:pPr>
            <w:r w:rsidRPr="001E1F2C">
              <w:rPr>
                <w:sz w:val="16"/>
                <w:szCs w:val="16"/>
              </w:rPr>
              <w:t xml:space="preserve">Black Box warning on adverse reproductive effects; </w:t>
            </w:r>
          </w:p>
          <w:p w:rsidR="00F94D96" w:rsidRDefault="006911F4" w:rsidP="001E1F2C">
            <w:r w:rsidRPr="001E1F2C">
              <w:rPr>
                <w:sz w:val="16"/>
                <w:szCs w:val="16"/>
              </w:rPr>
              <w:t>FDA Pregnancy Category X</w:t>
            </w:r>
            <w:r w:rsidR="001E1F2C">
              <w:rPr>
                <w:sz w:val="16"/>
                <w:szCs w:val="16"/>
              </w:rPr>
              <w:t>.</w:t>
            </w:r>
          </w:p>
        </w:tc>
      </w:tr>
      <w:tr w:rsidR="00742493" w:rsidTr="00BA5686">
        <w:tc>
          <w:tcPr>
            <w:tcW w:w="2250" w:type="dxa"/>
          </w:tcPr>
          <w:p w:rsidR="00742493" w:rsidRDefault="00742493" w:rsidP="00742493">
            <w:pPr>
              <w:jc w:val="center"/>
            </w:pPr>
            <w:r>
              <w:t>Ado-</w:t>
            </w:r>
            <w:proofErr w:type="spellStart"/>
            <w:r>
              <w:t>trastuzumab</w:t>
            </w:r>
            <w:proofErr w:type="spellEnd"/>
          </w:p>
          <w:p w:rsidR="00742493" w:rsidRPr="00DA0D75" w:rsidRDefault="00742493" w:rsidP="00742493">
            <w:pPr>
              <w:jc w:val="center"/>
              <w:rPr>
                <w:b/>
              </w:rPr>
            </w:pPr>
          </w:p>
        </w:tc>
        <w:tc>
          <w:tcPr>
            <w:tcW w:w="1260" w:type="dxa"/>
          </w:tcPr>
          <w:p w:rsidR="00742493" w:rsidRDefault="00742493" w:rsidP="00742493">
            <w:pPr>
              <w:jc w:val="center"/>
            </w:pPr>
            <w:proofErr w:type="spellStart"/>
            <w:r>
              <w:t>Kadcyla</w:t>
            </w:r>
            <w:proofErr w:type="spellEnd"/>
          </w:p>
          <w:p w:rsidR="00742493" w:rsidRPr="001E1F2C" w:rsidRDefault="00742493" w:rsidP="00742493">
            <w:pPr>
              <w:jc w:val="center"/>
              <w:rPr>
                <w:b/>
              </w:rPr>
            </w:pPr>
            <w:r w:rsidRPr="001E1F2C">
              <w:rPr>
                <w:b/>
              </w:rPr>
              <w:t>(injection)</w:t>
            </w:r>
          </w:p>
        </w:tc>
        <w:tc>
          <w:tcPr>
            <w:tcW w:w="1440" w:type="dxa"/>
          </w:tcPr>
          <w:p w:rsidR="00742493" w:rsidRPr="00742493" w:rsidRDefault="00742493" w:rsidP="00742493">
            <w:pPr>
              <w:rPr>
                <w:sz w:val="18"/>
                <w:szCs w:val="18"/>
              </w:rPr>
            </w:pPr>
            <w:r w:rsidRPr="00742493">
              <w:rPr>
                <w:sz w:val="18"/>
                <w:szCs w:val="18"/>
              </w:rPr>
              <w:t>Antineoplastic</w:t>
            </w:r>
          </w:p>
        </w:tc>
        <w:tc>
          <w:tcPr>
            <w:tcW w:w="1530" w:type="dxa"/>
            <w:shd w:val="clear" w:color="auto" w:fill="FF0000"/>
          </w:tcPr>
          <w:p w:rsidR="00742493" w:rsidRDefault="00742493" w:rsidP="00742493">
            <w:pPr>
              <w:jc w:val="center"/>
            </w:pPr>
            <w:r>
              <w:t>High</w:t>
            </w:r>
            <w:r>
              <w:rPr>
                <w:vertAlign w:val="superscript"/>
              </w:rPr>
              <w:t>4,6</w:t>
            </w:r>
          </w:p>
        </w:tc>
        <w:tc>
          <w:tcPr>
            <w:tcW w:w="2807" w:type="dxa"/>
            <w:gridSpan w:val="2"/>
            <w:shd w:val="clear" w:color="auto" w:fill="BFBFBF" w:themeFill="background1" w:themeFillShade="BF"/>
          </w:tcPr>
          <w:p w:rsidR="00742493" w:rsidRDefault="00742493" w:rsidP="00742493">
            <w:pPr>
              <w:jc w:val="center"/>
            </w:pPr>
            <w:r>
              <w:t>N/A</w:t>
            </w:r>
          </w:p>
        </w:tc>
        <w:tc>
          <w:tcPr>
            <w:tcW w:w="1530" w:type="dxa"/>
            <w:gridSpan w:val="2"/>
            <w:shd w:val="clear" w:color="auto" w:fill="F79646" w:themeFill="accent6"/>
          </w:tcPr>
          <w:p w:rsidR="00742493" w:rsidRDefault="00742493" w:rsidP="00742493">
            <w:pPr>
              <w:jc w:val="center"/>
            </w:pPr>
            <w:r>
              <w:t>Moderate</w:t>
            </w:r>
            <w:r>
              <w:rPr>
                <w:vertAlign w:val="superscript"/>
              </w:rPr>
              <w:t>3,7,8</w:t>
            </w:r>
          </w:p>
        </w:tc>
        <w:tc>
          <w:tcPr>
            <w:tcW w:w="4033" w:type="dxa"/>
          </w:tcPr>
          <w:p w:rsidR="00742493" w:rsidRPr="001E1F2C" w:rsidRDefault="00742493" w:rsidP="00742493">
            <w:pPr>
              <w:rPr>
                <w:sz w:val="16"/>
                <w:szCs w:val="16"/>
              </w:rPr>
            </w:pPr>
            <w:r w:rsidRPr="001E1F2C">
              <w:rPr>
                <w:sz w:val="16"/>
                <w:szCs w:val="16"/>
              </w:rPr>
              <w:t>Conjugated monoclonal antibody; FDA Pregnancy Category D</w:t>
            </w:r>
            <w:r>
              <w:rPr>
                <w:sz w:val="16"/>
                <w:szCs w:val="16"/>
              </w:rPr>
              <w:t xml:space="preserve">. </w:t>
            </w:r>
            <w:r w:rsidRPr="001E1F2C">
              <w:rPr>
                <w:sz w:val="16"/>
                <w:szCs w:val="16"/>
              </w:rPr>
              <w:t>When Compounding use a BSC or CACI. Recommended to use of CSTD during any step of handling.</w:t>
            </w:r>
          </w:p>
        </w:tc>
      </w:tr>
      <w:tr w:rsidR="00742493" w:rsidTr="0097098F">
        <w:tc>
          <w:tcPr>
            <w:tcW w:w="2250" w:type="dxa"/>
          </w:tcPr>
          <w:p w:rsidR="00742493" w:rsidRDefault="00742493" w:rsidP="00742493">
            <w:pPr>
              <w:jc w:val="center"/>
            </w:pPr>
            <w:proofErr w:type="spellStart"/>
            <w:r>
              <w:lastRenderedPageBreak/>
              <w:t>Afatinib</w:t>
            </w:r>
            <w:proofErr w:type="spellEnd"/>
          </w:p>
          <w:p w:rsidR="00742493" w:rsidRDefault="00742493" w:rsidP="00742493">
            <w:pPr>
              <w:jc w:val="center"/>
              <w:rPr>
                <w:b/>
              </w:rPr>
            </w:pPr>
          </w:p>
          <w:p w:rsidR="00742493" w:rsidRPr="009E3447" w:rsidRDefault="00742493" w:rsidP="00742493">
            <w:pPr>
              <w:rPr>
                <w:b/>
              </w:rPr>
            </w:pPr>
          </w:p>
        </w:tc>
        <w:tc>
          <w:tcPr>
            <w:tcW w:w="1260" w:type="dxa"/>
          </w:tcPr>
          <w:p w:rsidR="00742493" w:rsidRDefault="00742493" w:rsidP="00742493">
            <w:pPr>
              <w:jc w:val="center"/>
            </w:pPr>
            <w:proofErr w:type="spellStart"/>
            <w:r>
              <w:t>Gilortif</w:t>
            </w:r>
            <w:proofErr w:type="spellEnd"/>
          </w:p>
          <w:p w:rsidR="00742493" w:rsidRPr="001E1F2C" w:rsidRDefault="00742493" w:rsidP="00742493">
            <w:pPr>
              <w:jc w:val="center"/>
              <w:rPr>
                <w:b/>
              </w:rPr>
            </w:pPr>
            <w:r w:rsidRPr="001E1F2C">
              <w:rPr>
                <w:b/>
              </w:rPr>
              <w:t>(tablet)</w:t>
            </w:r>
          </w:p>
        </w:tc>
        <w:tc>
          <w:tcPr>
            <w:tcW w:w="1440" w:type="dxa"/>
          </w:tcPr>
          <w:p w:rsidR="00742493" w:rsidRPr="00742493" w:rsidRDefault="00742493" w:rsidP="00742493">
            <w:pPr>
              <w:rPr>
                <w:sz w:val="18"/>
                <w:szCs w:val="18"/>
              </w:rPr>
            </w:pPr>
            <w:r w:rsidRPr="00742493">
              <w:rPr>
                <w:sz w:val="18"/>
                <w:szCs w:val="18"/>
              </w:rPr>
              <w:t>Antineoplastic</w:t>
            </w:r>
          </w:p>
        </w:tc>
        <w:tc>
          <w:tcPr>
            <w:tcW w:w="1530" w:type="dxa"/>
            <w:shd w:val="clear" w:color="auto" w:fill="92D050"/>
          </w:tcPr>
          <w:p w:rsidR="00742493" w:rsidRPr="00E20FC4" w:rsidRDefault="00E20FC4" w:rsidP="00742493">
            <w:pPr>
              <w:jc w:val="center"/>
              <w:rPr>
                <w:sz w:val="18"/>
              </w:rPr>
            </w:pPr>
            <w:r w:rsidRPr="00E20FC4">
              <w:rPr>
                <w:sz w:val="18"/>
              </w:rPr>
              <w:t>Do not place in automated counting or packaging machines</w:t>
            </w:r>
          </w:p>
        </w:tc>
        <w:tc>
          <w:tcPr>
            <w:tcW w:w="2807" w:type="dxa"/>
            <w:gridSpan w:val="2"/>
            <w:shd w:val="clear" w:color="auto" w:fill="BFBFBF" w:themeFill="background1" w:themeFillShade="BF"/>
          </w:tcPr>
          <w:p w:rsidR="00742493" w:rsidRDefault="00742493" w:rsidP="00742493">
            <w:pPr>
              <w:jc w:val="center"/>
            </w:pPr>
            <w:r>
              <w:t>Do not cut/crush/split Swallow tablet whole</w:t>
            </w:r>
          </w:p>
        </w:tc>
        <w:tc>
          <w:tcPr>
            <w:tcW w:w="1530" w:type="dxa"/>
            <w:gridSpan w:val="2"/>
            <w:shd w:val="clear" w:color="auto" w:fill="92D050"/>
          </w:tcPr>
          <w:p w:rsidR="00742493" w:rsidRDefault="00742493" w:rsidP="00742493">
            <w:pPr>
              <w:jc w:val="center"/>
            </w:pPr>
            <w:r>
              <w:t>Minimum</w:t>
            </w:r>
          </w:p>
        </w:tc>
        <w:tc>
          <w:tcPr>
            <w:tcW w:w="4033" w:type="dxa"/>
          </w:tcPr>
          <w:p w:rsidR="00742493" w:rsidRPr="006B162A" w:rsidRDefault="00742493" w:rsidP="00742493">
            <w:pPr>
              <w:autoSpaceDE w:val="0"/>
              <w:autoSpaceDN w:val="0"/>
              <w:adjustRightInd w:val="0"/>
              <w:rPr>
                <w:rFonts w:cs="TimesNewRomanPSMT"/>
                <w:sz w:val="16"/>
                <w:szCs w:val="16"/>
              </w:rPr>
            </w:pPr>
            <w:r w:rsidRPr="006B162A">
              <w:rPr>
                <w:sz w:val="16"/>
                <w:szCs w:val="16"/>
              </w:rPr>
              <w:t>FDA Pregnancy Category D</w:t>
            </w:r>
            <w:r w:rsidRPr="006B162A">
              <w:rPr>
                <w:rFonts w:cs="TimesNewRomanPSMT"/>
                <w:sz w:val="16"/>
                <w:szCs w:val="16"/>
              </w:rPr>
              <w:t xml:space="preserve"> Based on findings from animal studies and its mechanism of action, GIL</w:t>
            </w:r>
            <w:r>
              <w:rPr>
                <w:rFonts w:cs="TimesNewRomanPSMT"/>
                <w:sz w:val="16"/>
                <w:szCs w:val="16"/>
              </w:rPr>
              <w:t xml:space="preserve">OTRIF can cause fetal harm when </w:t>
            </w:r>
            <w:r w:rsidRPr="006B162A">
              <w:rPr>
                <w:rFonts w:cs="TimesNewRomanPSMT"/>
                <w:sz w:val="16"/>
                <w:szCs w:val="16"/>
              </w:rPr>
              <w:t>administered to a pregnant woman.</w:t>
            </w:r>
            <w:r>
              <w:rPr>
                <w:rFonts w:cs="TimesNewRomanPSMT"/>
                <w:sz w:val="16"/>
                <w:szCs w:val="16"/>
              </w:rPr>
              <w:t xml:space="preserve"> Special warnings on contraception for females while taking and 2 weeks post-treatment.</w:t>
            </w:r>
          </w:p>
        </w:tc>
      </w:tr>
      <w:tr w:rsidR="00742493" w:rsidTr="0097098F">
        <w:trPr>
          <w:trHeight w:val="270"/>
        </w:trPr>
        <w:tc>
          <w:tcPr>
            <w:tcW w:w="2250" w:type="dxa"/>
            <w:vMerge w:val="restart"/>
          </w:tcPr>
          <w:p w:rsidR="00742493" w:rsidRDefault="00742493" w:rsidP="00742493">
            <w:pPr>
              <w:jc w:val="center"/>
            </w:pPr>
            <w:proofErr w:type="spellStart"/>
            <w:r>
              <w:t>Anastrozole</w:t>
            </w:r>
            <w:proofErr w:type="spellEnd"/>
          </w:p>
          <w:p w:rsidR="00742493" w:rsidRPr="00BE01C6" w:rsidRDefault="00742493" w:rsidP="00742493">
            <w:pPr>
              <w:jc w:val="center"/>
              <w:rPr>
                <w:b/>
              </w:rPr>
            </w:pPr>
          </w:p>
        </w:tc>
        <w:tc>
          <w:tcPr>
            <w:tcW w:w="1260" w:type="dxa"/>
            <w:vMerge w:val="restart"/>
          </w:tcPr>
          <w:p w:rsidR="00742493" w:rsidRDefault="00742493" w:rsidP="00742493">
            <w:pPr>
              <w:jc w:val="center"/>
            </w:pPr>
            <w:proofErr w:type="spellStart"/>
            <w:r>
              <w:t>Arimidex</w:t>
            </w:r>
            <w:proofErr w:type="spellEnd"/>
          </w:p>
          <w:p w:rsidR="00742493" w:rsidRPr="001E1F2C" w:rsidRDefault="00742493" w:rsidP="00742493">
            <w:pPr>
              <w:jc w:val="center"/>
              <w:rPr>
                <w:b/>
              </w:rPr>
            </w:pPr>
            <w:r w:rsidRPr="001E1F2C">
              <w:rPr>
                <w:b/>
              </w:rPr>
              <w:t>(tablet)</w:t>
            </w:r>
          </w:p>
        </w:tc>
        <w:tc>
          <w:tcPr>
            <w:tcW w:w="1440" w:type="dxa"/>
            <w:vMerge w:val="restart"/>
          </w:tcPr>
          <w:p w:rsidR="00742493" w:rsidRPr="00742493" w:rsidRDefault="00742493" w:rsidP="00742493">
            <w:pPr>
              <w:rPr>
                <w:sz w:val="18"/>
                <w:szCs w:val="18"/>
              </w:rPr>
            </w:pPr>
            <w:r w:rsidRPr="00742493">
              <w:rPr>
                <w:sz w:val="18"/>
                <w:szCs w:val="18"/>
              </w:rPr>
              <w:t>Antineoplastic</w:t>
            </w:r>
          </w:p>
        </w:tc>
        <w:tc>
          <w:tcPr>
            <w:tcW w:w="1530" w:type="dxa"/>
            <w:vMerge w:val="restart"/>
            <w:shd w:val="clear" w:color="auto" w:fill="92D050"/>
          </w:tcPr>
          <w:p w:rsidR="00742493" w:rsidRDefault="00E20FC4" w:rsidP="00742493">
            <w:pPr>
              <w:jc w:val="center"/>
            </w:pPr>
            <w:r w:rsidRPr="00E20FC4">
              <w:rPr>
                <w:sz w:val="18"/>
              </w:rPr>
              <w:t>Do not place in automated counting or packaging machines</w:t>
            </w:r>
          </w:p>
        </w:tc>
        <w:tc>
          <w:tcPr>
            <w:tcW w:w="2807" w:type="dxa"/>
            <w:gridSpan w:val="2"/>
            <w:vMerge w:val="restart"/>
            <w:shd w:val="clear" w:color="auto" w:fill="FFFF00"/>
          </w:tcPr>
          <w:p w:rsidR="00742493" w:rsidRDefault="00742493" w:rsidP="00742493">
            <w:pPr>
              <w:jc w:val="center"/>
            </w:pPr>
            <w:r>
              <w:t>Low</w:t>
            </w:r>
            <w:r>
              <w:rPr>
                <w:vertAlign w:val="superscript"/>
              </w:rPr>
              <w:t>6</w:t>
            </w:r>
          </w:p>
        </w:tc>
        <w:tc>
          <w:tcPr>
            <w:tcW w:w="1530" w:type="dxa"/>
            <w:gridSpan w:val="2"/>
            <w:shd w:val="clear" w:color="auto" w:fill="FFFF00"/>
          </w:tcPr>
          <w:p w:rsidR="00742493" w:rsidRDefault="00742493" w:rsidP="00742493">
            <w:pPr>
              <w:jc w:val="center"/>
            </w:pPr>
            <w:r>
              <w:t>Low</w:t>
            </w:r>
            <w:r>
              <w:rPr>
                <w:vertAlign w:val="superscript"/>
              </w:rPr>
              <w:t>3</w:t>
            </w:r>
            <w:r w:rsidRPr="006744A4">
              <w:rPr>
                <w:vertAlign w:val="superscript"/>
              </w:rPr>
              <w:t>,</w:t>
            </w:r>
            <w:r>
              <w:rPr>
                <w:vertAlign w:val="superscript"/>
              </w:rPr>
              <w:t>7</w:t>
            </w:r>
          </w:p>
        </w:tc>
        <w:tc>
          <w:tcPr>
            <w:tcW w:w="4033" w:type="dxa"/>
            <w:vMerge w:val="restart"/>
          </w:tcPr>
          <w:p w:rsidR="00742493" w:rsidRDefault="00742493" w:rsidP="00742493">
            <w:pPr>
              <w:rPr>
                <w:rFonts w:ascii="ArialMT" w:hAnsi="ArialMT" w:cs="ArialMT"/>
                <w:sz w:val="23"/>
                <w:szCs w:val="23"/>
              </w:rPr>
            </w:pPr>
            <w:r w:rsidRPr="001E1F2C">
              <w:rPr>
                <w:sz w:val="16"/>
                <w:szCs w:val="16"/>
              </w:rPr>
              <w:t>FDA Pregnancy Category X</w:t>
            </w:r>
            <w:r>
              <w:rPr>
                <w:sz w:val="16"/>
                <w:szCs w:val="16"/>
              </w:rPr>
              <w:t xml:space="preserve">. </w:t>
            </w:r>
            <w:r w:rsidRPr="001E1F2C">
              <w:rPr>
                <w:sz w:val="16"/>
                <w:szCs w:val="16"/>
              </w:rPr>
              <w:t>Disruption of estrogen dependent events during pregnancy.</w:t>
            </w:r>
            <w:r>
              <w:rPr>
                <w:rFonts w:ascii="ArialMT" w:hAnsi="ArialMT" w:cs="ArialMT"/>
                <w:sz w:val="23"/>
                <w:szCs w:val="23"/>
              </w:rPr>
              <w:t xml:space="preserve"> </w:t>
            </w:r>
          </w:p>
          <w:p w:rsidR="00742493" w:rsidRDefault="00742493" w:rsidP="00742493">
            <w:pPr>
              <w:rPr>
                <w:rFonts w:ascii="ArialMT" w:hAnsi="ArialMT" w:cs="ArialMT"/>
                <w:sz w:val="23"/>
                <w:szCs w:val="23"/>
              </w:rPr>
            </w:pPr>
          </w:p>
          <w:p w:rsidR="00742493" w:rsidRPr="001E1F2C" w:rsidRDefault="00742493" w:rsidP="00742493">
            <w:pPr>
              <w:rPr>
                <w:sz w:val="16"/>
                <w:szCs w:val="16"/>
              </w:rPr>
            </w:pPr>
          </w:p>
        </w:tc>
      </w:tr>
      <w:tr w:rsidR="00742493" w:rsidTr="0097098F">
        <w:trPr>
          <w:trHeight w:val="270"/>
        </w:trPr>
        <w:tc>
          <w:tcPr>
            <w:tcW w:w="2250" w:type="dxa"/>
            <w:vMerge/>
          </w:tcPr>
          <w:p w:rsidR="00742493" w:rsidRDefault="00742493" w:rsidP="00742493">
            <w:pPr>
              <w:jc w:val="center"/>
            </w:pPr>
          </w:p>
        </w:tc>
        <w:tc>
          <w:tcPr>
            <w:tcW w:w="1260" w:type="dxa"/>
            <w:vMerge/>
          </w:tcPr>
          <w:p w:rsidR="00742493" w:rsidRDefault="00742493" w:rsidP="00742493">
            <w:pPr>
              <w:jc w:val="center"/>
            </w:pPr>
          </w:p>
        </w:tc>
        <w:tc>
          <w:tcPr>
            <w:tcW w:w="1440" w:type="dxa"/>
            <w:vMerge/>
          </w:tcPr>
          <w:p w:rsidR="00742493" w:rsidRPr="0001145B" w:rsidRDefault="00742493" w:rsidP="00742493">
            <w:pPr>
              <w:jc w:val="center"/>
              <w:rPr>
                <w:sz w:val="20"/>
                <w:szCs w:val="20"/>
              </w:rPr>
            </w:pPr>
          </w:p>
        </w:tc>
        <w:tc>
          <w:tcPr>
            <w:tcW w:w="1530" w:type="dxa"/>
            <w:vMerge/>
            <w:shd w:val="clear" w:color="auto" w:fill="92D050"/>
          </w:tcPr>
          <w:p w:rsidR="00742493" w:rsidRDefault="00742493" w:rsidP="00742493">
            <w:pPr>
              <w:jc w:val="center"/>
            </w:pPr>
          </w:p>
        </w:tc>
        <w:tc>
          <w:tcPr>
            <w:tcW w:w="2807" w:type="dxa"/>
            <w:gridSpan w:val="2"/>
            <w:vMerge/>
            <w:shd w:val="clear" w:color="auto" w:fill="FFFF00"/>
          </w:tcPr>
          <w:p w:rsidR="00742493" w:rsidRDefault="00742493" w:rsidP="00742493">
            <w:pPr>
              <w:jc w:val="center"/>
            </w:pPr>
          </w:p>
        </w:tc>
        <w:tc>
          <w:tcPr>
            <w:tcW w:w="1530" w:type="dxa"/>
            <w:gridSpan w:val="2"/>
            <w:shd w:val="clear" w:color="auto" w:fill="92D050"/>
          </w:tcPr>
          <w:p w:rsidR="00742493" w:rsidRPr="00AD60B8" w:rsidRDefault="00742493" w:rsidP="00742493">
            <w:pPr>
              <w:jc w:val="center"/>
              <w:rPr>
                <w:sz w:val="16"/>
                <w:szCs w:val="16"/>
              </w:rPr>
            </w:pPr>
            <w:r>
              <w:rPr>
                <w:sz w:val="16"/>
                <w:szCs w:val="16"/>
              </w:rPr>
              <w:t>Minimum if unaltered tab</w:t>
            </w:r>
          </w:p>
        </w:tc>
        <w:tc>
          <w:tcPr>
            <w:tcW w:w="4033" w:type="dxa"/>
            <w:vMerge/>
          </w:tcPr>
          <w:p w:rsidR="00742493" w:rsidRPr="001E1F2C" w:rsidRDefault="00742493" w:rsidP="00742493">
            <w:pPr>
              <w:rPr>
                <w:sz w:val="16"/>
                <w:szCs w:val="16"/>
              </w:rPr>
            </w:pPr>
          </w:p>
        </w:tc>
      </w:tr>
      <w:tr w:rsidR="00742493" w:rsidTr="00BA5686">
        <w:tc>
          <w:tcPr>
            <w:tcW w:w="2250" w:type="dxa"/>
          </w:tcPr>
          <w:p w:rsidR="00742493" w:rsidRDefault="00742493" w:rsidP="00742493">
            <w:pPr>
              <w:tabs>
                <w:tab w:val="left" w:pos="435"/>
              </w:tabs>
            </w:pPr>
            <w:r>
              <w:tab/>
              <w:t>Arsenic Trioxide</w:t>
            </w:r>
          </w:p>
          <w:p w:rsidR="00742493" w:rsidRDefault="00742493" w:rsidP="00742493">
            <w:pPr>
              <w:tabs>
                <w:tab w:val="left" w:pos="435"/>
              </w:tabs>
              <w:jc w:val="center"/>
            </w:pPr>
          </w:p>
        </w:tc>
        <w:tc>
          <w:tcPr>
            <w:tcW w:w="1260" w:type="dxa"/>
          </w:tcPr>
          <w:p w:rsidR="00742493" w:rsidRPr="001E1F2C" w:rsidRDefault="00742493" w:rsidP="00742493">
            <w:pPr>
              <w:jc w:val="center"/>
              <w:rPr>
                <w:b/>
              </w:rPr>
            </w:pPr>
            <w:proofErr w:type="spellStart"/>
            <w:r w:rsidRPr="001E1F2C">
              <w:rPr>
                <w:b/>
              </w:rPr>
              <w:t>Trisenox</w:t>
            </w:r>
            <w:proofErr w:type="spellEnd"/>
          </w:p>
          <w:p w:rsidR="00742493" w:rsidRPr="001E1F2C" w:rsidRDefault="00742493" w:rsidP="00742493">
            <w:pPr>
              <w:jc w:val="center"/>
              <w:rPr>
                <w:b/>
              </w:rPr>
            </w:pPr>
            <w:r w:rsidRPr="001E1F2C">
              <w:rPr>
                <w:b/>
              </w:rPr>
              <w:t>(injection)</w:t>
            </w:r>
          </w:p>
        </w:tc>
        <w:tc>
          <w:tcPr>
            <w:tcW w:w="1440" w:type="dxa"/>
          </w:tcPr>
          <w:p w:rsidR="00742493" w:rsidRPr="00742493" w:rsidRDefault="00742493" w:rsidP="00742493">
            <w:pPr>
              <w:rPr>
                <w:sz w:val="18"/>
                <w:szCs w:val="18"/>
              </w:rPr>
            </w:pPr>
            <w:r w:rsidRPr="00742493">
              <w:rPr>
                <w:sz w:val="18"/>
                <w:szCs w:val="18"/>
              </w:rPr>
              <w:t>Antineoplastic</w:t>
            </w:r>
          </w:p>
        </w:tc>
        <w:tc>
          <w:tcPr>
            <w:tcW w:w="1530" w:type="dxa"/>
            <w:shd w:val="clear" w:color="auto" w:fill="FF0000"/>
          </w:tcPr>
          <w:p w:rsidR="00742493" w:rsidRDefault="00742493" w:rsidP="00742493">
            <w:pPr>
              <w:jc w:val="center"/>
            </w:pPr>
            <w:r>
              <w:t>High</w:t>
            </w:r>
            <w:r w:rsidRPr="001D1327">
              <w:rPr>
                <w:vertAlign w:val="superscript"/>
              </w:rPr>
              <w:t>4,6</w:t>
            </w:r>
          </w:p>
        </w:tc>
        <w:tc>
          <w:tcPr>
            <w:tcW w:w="2807" w:type="dxa"/>
            <w:gridSpan w:val="2"/>
            <w:shd w:val="clear" w:color="auto" w:fill="BFBFBF" w:themeFill="background1" w:themeFillShade="BF"/>
          </w:tcPr>
          <w:p w:rsidR="00742493" w:rsidRDefault="00742493" w:rsidP="00742493">
            <w:pPr>
              <w:jc w:val="center"/>
            </w:pPr>
            <w:r>
              <w:t>N/A</w:t>
            </w:r>
          </w:p>
        </w:tc>
        <w:tc>
          <w:tcPr>
            <w:tcW w:w="1530" w:type="dxa"/>
            <w:gridSpan w:val="2"/>
            <w:shd w:val="clear" w:color="auto" w:fill="F79646" w:themeFill="accent6"/>
          </w:tcPr>
          <w:p w:rsidR="00742493" w:rsidRDefault="00742493" w:rsidP="00742493">
            <w:pPr>
              <w:jc w:val="center"/>
            </w:pPr>
            <w:r>
              <w:t>Moderate</w:t>
            </w:r>
            <w:r w:rsidRPr="001D1327">
              <w:rPr>
                <w:vertAlign w:val="superscript"/>
              </w:rPr>
              <w:t>3,7</w:t>
            </w:r>
            <w:r>
              <w:rPr>
                <w:vertAlign w:val="superscript"/>
              </w:rPr>
              <w:t>,8</w:t>
            </w:r>
          </w:p>
        </w:tc>
        <w:tc>
          <w:tcPr>
            <w:tcW w:w="4033" w:type="dxa"/>
          </w:tcPr>
          <w:p w:rsidR="00742493" w:rsidRPr="001E1F2C" w:rsidRDefault="00742493" w:rsidP="00742493">
            <w:pPr>
              <w:rPr>
                <w:sz w:val="16"/>
                <w:szCs w:val="16"/>
              </w:rPr>
            </w:pPr>
            <w:r w:rsidRPr="006B162A">
              <w:rPr>
                <w:sz w:val="16"/>
                <w:szCs w:val="16"/>
              </w:rPr>
              <w:t>**</w:t>
            </w:r>
            <w:r>
              <w:rPr>
                <w:sz w:val="16"/>
                <w:szCs w:val="16"/>
              </w:rPr>
              <w:t>IARC</w:t>
            </w:r>
            <w:r w:rsidRPr="001E1F2C">
              <w:rPr>
                <w:sz w:val="16"/>
                <w:szCs w:val="16"/>
              </w:rPr>
              <w:t xml:space="preserve"> Group 1 carcinogen.</w:t>
            </w:r>
            <w:r>
              <w:rPr>
                <w:sz w:val="16"/>
                <w:szCs w:val="16"/>
              </w:rPr>
              <w:t xml:space="preserve"> </w:t>
            </w:r>
            <w:r w:rsidRPr="001E1F2C">
              <w:rPr>
                <w:sz w:val="16"/>
                <w:szCs w:val="16"/>
              </w:rPr>
              <w:t>FDA Pregnancy Category D</w:t>
            </w:r>
            <w:r>
              <w:rPr>
                <w:sz w:val="16"/>
                <w:szCs w:val="16"/>
              </w:rPr>
              <w:t>.</w:t>
            </w:r>
          </w:p>
          <w:p w:rsidR="00742493" w:rsidRDefault="00742493" w:rsidP="00742493">
            <w:pPr>
              <w:rPr>
                <w:sz w:val="16"/>
                <w:szCs w:val="16"/>
              </w:rPr>
            </w:pPr>
            <w:r w:rsidRPr="001E1F2C">
              <w:rPr>
                <w:sz w:val="16"/>
                <w:szCs w:val="16"/>
              </w:rPr>
              <w:t>When compounding use a BSC or CACI. Recommended to use of CSTD during any step of handling.</w:t>
            </w:r>
          </w:p>
          <w:p w:rsidR="00742493" w:rsidRDefault="00742493" w:rsidP="00742493"/>
        </w:tc>
      </w:tr>
      <w:tr w:rsidR="00742493" w:rsidTr="00BA5686">
        <w:tc>
          <w:tcPr>
            <w:tcW w:w="2250" w:type="dxa"/>
          </w:tcPr>
          <w:p w:rsidR="00742493" w:rsidRDefault="00742493" w:rsidP="00742493">
            <w:pPr>
              <w:jc w:val="center"/>
            </w:pPr>
            <w:proofErr w:type="spellStart"/>
            <w:r>
              <w:t>AzaCITIDine</w:t>
            </w:r>
            <w:proofErr w:type="spellEnd"/>
          </w:p>
          <w:p w:rsidR="00742493" w:rsidRPr="001E1F2C" w:rsidRDefault="00742493" w:rsidP="00742493">
            <w:pPr>
              <w:jc w:val="center"/>
              <w:rPr>
                <w:b/>
              </w:rPr>
            </w:pPr>
          </w:p>
        </w:tc>
        <w:tc>
          <w:tcPr>
            <w:tcW w:w="1260" w:type="dxa"/>
          </w:tcPr>
          <w:p w:rsidR="00742493" w:rsidRDefault="00742493" w:rsidP="00742493">
            <w:pPr>
              <w:jc w:val="center"/>
            </w:pPr>
            <w:proofErr w:type="spellStart"/>
            <w:r>
              <w:t>Vidaza</w:t>
            </w:r>
            <w:proofErr w:type="spellEnd"/>
          </w:p>
          <w:p w:rsidR="00742493" w:rsidRPr="001E1F2C" w:rsidRDefault="00742493" w:rsidP="00742493">
            <w:pPr>
              <w:jc w:val="center"/>
              <w:rPr>
                <w:b/>
              </w:rPr>
            </w:pPr>
            <w:r w:rsidRPr="001E1F2C">
              <w:rPr>
                <w:b/>
              </w:rPr>
              <w:t>(injection)</w:t>
            </w:r>
          </w:p>
        </w:tc>
        <w:tc>
          <w:tcPr>
            <w:tcW w:w="1440" w:type="dxa"/>
          </w:tcPr>
          <w:p w:rsidR="00742493" w:rsidRPr="00742493" w:rsidRDefault="00742493" w:rsidP="00742493">
            <w:pPr>
              <w:rPr>
                <w:sz w:val="18"/>
                <w:szCs w:val="18"/>
              </w:rPr>
            </w:pPr>
            <w:r w:rsidRPr="00742493">
              <w:rPr>
                <w:sz w:val="18"/>
                <w:szCs w:val="18"/>
              </w:rPr>
              <w:t>Antineoplastic</w:t>
            </w:r>
          </w:p>
        </w:tc>
        <w:tc>
          <w:tcPr>
            <w:tcW w:w="1530" w:type="dxa"/>
            <w:shd w:val="clear" w:color="auto" w:fill="FF0000"/>
          </w:tcPr>
          <w:p w:rsidR="00742493" w:rsidRDefault="00742493" w:rsidP="00742493">
            <w:pPr>
              <w:jc w:val="center"/>
            </w:pPr>
            <w:r>
              <w:t>High</w:t>
            </w:r>
            <w:r w:rsidRPr="001D1327">
              <w:rPr>
                <w:vertAlign w:val="superscript"/>
              </w:rPr>
              <w:t>4,6</w:t>
            </w:r>
          </w:p>
        </w:tc>
        <w:tc>
          <w:tcPr>
            <w:tcW w:w="2807" w:type="dxa"/>
            <w:gridSpan w:val="2"/>
            <w:shd w:val="clear" w:color="auto" w:fill="BFBFBF" w:themeFill="background1" w:themeFillShade="BF"/>
          </w:tcPr>
          <w:p w:rsidR="00742493" w:rsidRDefault="00742493" w:rsidP="00742493">
            <w:pPr>
              <w:jc w:val="center"/>
            </w:pPr>
            <w:r>
              <w:t>N/A</w:t>
            </w:r>
          </w:p>
        </w:tc>
        <w:tc>
          <w:tcPr>
            <w:tcW w:w="1530" w:type="dxa"/>
            <w:gridSpan w:val="2"/>
            <w:shd w:val="clear" w:color="auto" w:fill="F79646" w:themeFill="accent6"/>
          </w:tcPr>
          <w:p w:rsidR="00742493" w:rsidRDefault="00742493" w:rsidP="00742493">
            <w:pPr>
              <w:jc w:val="center"/>
            </w:pPr>
            <w:r>
              <w:t>Moderate</w:t>
            </w:r>
            <w:r w:rsidRPr="001D1327">
              <w:rPr>
                <w:vertAlign w:val="superscript"/>
              </w:rPr>
              <w:t>3,7</w:t>
            </w:r>
            <w:r>
              <w:rPr>
                <w:vertAlign w:val="superscript"/>
              </w:rPr>
              <w:t>,8</w:t>
            </w:r>
          </w:p>
        </w:tc>
        <w:tc>
          <w:tcPr>
            <w:tcW w:w="4033" w:type="dxa"/>
          </w:tcPr>
          <w:p w:rsidR="00742493" w:rsidRPr="001E1F2C" w:rsidRDefault="00742493" w:rsidP="00742493">
            <w:pPr>
              <w:rPr>
                <w:sz w:val="16"/>
                <w:szCs w:val="16"/>
              </w:rPr>
            </w:pPr>
            <w:r>
              <w:rPr>
                <w:sz w:val="16"/>
                <w:szCs w:val="16"/>
              </w:rPr>
              <w:t>**</w:t>
            </w:r>
            <w:r w:rsidRPr="001E1F2C">
              <w:rPr>
                <w:sz w:val="16"/>
                <w:szCs w:val="16"/>
              </w:rPr>
              <w:t>IARC Group 2A carcinogen; FDA Pregnancy Category D</w:t>
            </w:r>
          </w:p>
          <w:p w:rsidR="00742493" w:rsidRPr="00CD6569" w:rsidRDefault="00742493" w:rsidP="00742493">
            <w:pPr>
              <w:rPr>
                <w:sz w:val="16"/>
                <w:szCs w:val="16"/>
              </w:rPr>
            </w:pPr>
            <w:r w:rsidRPr="001E1F2C">
              <w:rPr>
                <w:sz w:val="16"/>
                <w:szCs w:val="16"/>
              </w:rPr>
              <w:t>When compounding use a BSC or CACI. Recommended to use of CSTD during any step of handling.</w:t>
            </w:r>
          </w:p>
        </w:tc>
      </w:tr>
      <w:tr w:rsidR="00742493" w:rsidTr="00BA5686">
        <w:trPr>
          <w:trHeight w:val="390"/>
        </w:trPr>
        <w:tc>
          <w:tcPr>
            <w:tcW w:w="2250" w:type="dxa"/>
            <w:vMerge w:val="restart"/>
          </w:tcPr>
          <w:p w:rsidR="00742493" w:rsidRDefault="00742493" w:rsidP="00742493">
            <w:pPr>
              <w:jc w:val="center"/>
            </w:pPr>
            <w:proofErr w:type="spellStart"/>
            <w:r>
              <w:t>AzaTHIOprine</w:t>
            </w:r>
            <w:proofErr w:type="spellEnd"/>
          </w:p>
        </w:tc>
        <w:tc>
          <w:tcPr>
            <w:tcW w:w="1260" w:type="dxa"/>
            <w:vMerge w:val="restart"/>
          </w:tcPr>
          <w:p w:rsidR="00742493" w:rsidRDefault="00742493" w:rsidP="00742493">
            <w:pPr>
              <w:jc w:val="center"/>
            </w:pPr>
            <w:r>
              <w:t>Imuran</w:t>
            </w:r>
          </w:p>
          <w:p w:rsidR="00742493" w:rsidRPr="005E2EBC" w:rsidRDefault="00742493" w:rsidP="00742493">
            <w:pPr>
              <w:jc w:val="center"/>
              <w:rPr>
                <w:b/>
              </w:rPr>
            </w:pPr>
            <w:r w:rsidRPr="005E2EBC">
              <w:rPr>
                <w:b/>
              </w:rPr>
              <w:lastRenderedPageBreak/>
              <w:t>(tablet)</w:t>
            </w:r>
          </w:p>
        </w:tc>
        <w:tc>
          <w:tcPr>
            <w:tcW w:w="1440" w:type="dxa"/>
            <w:vMerge w:val="restart"/>
          </w:tcPr>
          <w:p w:rsidR="00742493" w:rsidRPr="00742493" w:rsidRDefault="00742493" w:rsidP="00742493">
            <w:pPr>
              <w:jc w:val="center"/>
              <w:rPr>
                <w:sz w:val="18"/>
                <w:szCs w:val="18"/>
              </w:rPr>
            </w:pPr>
            <w:r>
              <w:rPr>
                <w:sz w:val="18"/>
                <w:szCs w:val="18"/>
              </w:rPr>
              <w:lastRenderedPageBreak/>
              <w:t>Non-</w:t>
            </w:r>
            <w:r w:rsidRPr="00742493">
              <w:rPr>
                <w:sz w:val="18"/>
                <w:szCs w:val="18"/>
              </w:rPr>
              <w:t>Antineoplastic</w:t>
            </w:r>
          </w:p>
        </w:tc>
        <w:tc>
          <w:tcPr>
            <w:tcW w:w="1530" w:type="dxa"/>
            <w:vMerge w:val="restart"/>
            <w:shd w:val="clear" w:color="auto" w:fill="92D050"/>
          </w:tcPr>
          <w:p w:rsidR="00742493" w:rsidRDefault="00E7641A" w:rsidP="00742493">
            <w:pPr>
              <w:jc w:val="center"/>
            </w:pPr>
            <w:r>
              <w:t>Minimum</w:t>
            </w:r>
          </w:p>
        </w:tc>
        <w:tc>
          <w:tcPr>
            <w:tcW w:w="2807" w:type="dxa"/>
            <w:gridSpan w:val="2"/>
            <w:vMerge w:val="restart"/>
            <w:shd w:val="clear" w:color="auto" w:fill="FFFF00"/>
          </w:tcPr>
          <w:p w:rsidR="00742493" w:rsidRDefault="00742493" w:rsidP="00742493">
            <w:pPr>
              <w:jc w:val="center"/>
            </w:pPr>
            <w:r>
              <w:t>Low</w:t>
            </w:r>
            <w:r>
              <w:rPr>
                <w:vertAlign w:val="superscript"/>
              </w:rPr>
              <w:t>6</w:t>
            </w:r>
          </w:p>
        </w:tc>
        <w:tc>
          <w:tcPr>
            <w:tcW w:w="1530" w:type="dxa"/>
            <w:gridSpan w:val="2"/>
            <w:shd w:val="clear" w:color="auto" w:fill="FFFF00"/>
          </w:tcPr>
          <w:p w:rsidR="00742493" w:rsidRDefault="00742493" w:rsidP="00742493">
            <w:pPr>
              <w:jc w:val="center"/>
            </w:pPr>
            <w:r>
              <w:t>Low</w:t>
            </w:r>
            <w:r>
              <w:rPr>
                <w:vertAlign w:val="superscript"/>
              </w:rPr>
              <w:t>3</w:t>
            </w:r>
            <w:r w:rsidRPr="006744A4">
              <w:rPr>
                <w:vertAlign w:val="superscript"/>
              </w:rPr>
              <w:t>,</w:t>
            </w:r>
            <w:r>
              <w:rPr>
                <w:vertAlign w:val="superscript"/>
              </w:rPr>
              <w:t>7</w:t>
            </w:r>
          </w:p>
        </w:tc>
        <w:tc>
          <w:tcPr>
            <w:tcW w:w="4033" w:type="dxa"/>
            <w:vMerge w:val="restart"/>
          </w:tcPr>
          <w:p w:rsidR="00742493" w:rsidRDefault="00742493" w:rsidP="00742493">
            <w:pPr>
              <w:rPr>
                <w:sz w:val="16"/>
                <w:szCs w:val="16"/>
              </w:rPr>
            </w:pPr>
            <w:r w:rsidRPr="001E27B9">
              <w:rPr>
                <w:sz w:val="16"/>
                <w:szCs w:val="16"/>
              </w:rPr>
              <w:t>**IARC Group 1 carcinogen; FDA Pregnancy Category D.</w:t>
            </w:r>
          </w:p>
          <w:p w:rsidR="00742493" w:rsidRDefault="00742493" w:rsidP="00742493">
            <w:pPr>
              <w:rPr>
                <w:sz w:val="16"/>
                <w:szCs w:val="16"/>
              </w:rPr>
            </w:pPr>
          </w:p>
          <w:p w:rsidR="00742493" w:rsidRDefault="00742493" w:rsidP="00742493">
            <w:pPr>
              <w:rPr>
                <w:sz w:val="16"/>
                <w:szCs w:val="16"/>
              </w:rPr>
            </w:pPr>
          </w:p>
          <w:p w:rsidR="00742493" w:rsidRPr="001E27B9" w:rsidRDefault="00742493" w:rsidP="00742493">
            <w:pPr>
              <w:rPr>
                <w:sz w:val="16"/>
                <w:szCs w:val="16"/>
              </w:rPr>
            </w:pPr>
          </w:p>
        </w:tc>
      </w:tr>
      <w:tr w:rsidR="00742493" w:rsidTr="00BA5686">
        <w:trPr>
          <w:trHeight w:val="390"/>
        </w:trPr>
        <w:tc>
          <w:tcPr>
            <w:tcW w:w="2250" w:type="dxa"/>
            <w:vMerge/>
          </w:tcPr>
          <w:p w:rsidR="00742493" w:rsidRDefault="00742493" w:rsidP="00742493">
            <w:pPr>
              <w:jc w:val="center"/>
            </w:pPr>
          </w:p>
        </w:tc>
        <w:tc>
          <w:tcPr>
            <w:tcW w:w="1260" w:type="dxa"/>
            <w:vMerge/>
          </w:tcPr>
          <w:p w:rsidR="00742493" w:rsidRDefault="00742493" w:rsidP="00742493">
            <w:pPr>
              <w:jc w:val="center"/>
            </w:pPr>
          </w:p>
        </w:tc>
        <w:tc>
          <w:tcPr>
            <w:tcW w:w="1440" w:type="dxa"/>
            <w:vMerge/>
          </w:tcPr>
          <w:p w:rsidR="00742493" w:rsidRPr="0001145B" w:rsidRDefault="00742493" w:rsidP="00742493">
            <w:pPr>
              <w:jc w:val="center"/>
              <w:rPr>
                <w:sz w:val="20"/>
                <w:szCs w:val="20"/>
              </w:rPr>
            </w:pPr>
          </w:p>
        </w:tc>
        <w:tc>
          <w:tcPr>
            <w:tcW w:w="1530" w:type="dxa"/>
            <w:vMerge/>
            <w:shd w:val="clear" w:color="auto" w:fill="92D050"/>
          </w:tcPr>
          <w:p w:rsidR="00742493" w:rsidRDefault="00742493" w:rsidP="00742493">
            <w:pPr>
              <w:jc w:val="center"/>
            </w:pPr>
          </w:p>
        </w:tc>
        <w:tc>
          <w:tcPr>
            <w:tcW w:w="2807" w:type="dxa"/>
            <w:gridSpan w:val="2"/>
            <w:vMerge/>
            <w:shd w:val="clear" w:color="auto" w:fill="FFFF00"/>
          </w:tcPr>
          <w:p w:rsidR="00742493" w:rsidRDefault="00742493" w:rsidP="00742493">
            <w:pPr>
              <w:jc w:val="center"/>
            </w:pPr>
          </w:p>
        </w:tc>
        <w:tc>
          <w:tcPr>
            <w:tcW w:w="1530" w:type="dxa"/>
            <w:gridSpan w:val="2"/>
            <w:shd w:val="clear" w:color="auto" w:fill="92D050"/>
          </w:tcPr>
          <w:p w:rsidR="00742493" w:rsidRPr="00AD60B8" w:rsidRDefault="00742493" w:rsidP="00742493">
            <w:pPr>
              <w:jc w:val="center"/>
              <w:rPr>
                <w:sz w:val="16"/>
                <w:szCs w:val="16"/>
              </w:rPr>
            </w:pPr>
            <w:r>
              <w:rPr>
                <w:sz w:val="16"/>
                <w:szCs w:val="16"/>
              </w:rPr>
              <w:t>Minimum if unaltered tab</w:t>
            </w:r>
          </w:p>
        </w:tc>
        <w:tc>
          <w:tcPr>
            <w:tcW w:w="4033" w:type="dxa"/>
            <w:vMerge/>
          </w:tcPr>
          <w:p w:rsidR="00742493" w:rsidRPr="001E27B9" w:rsidRDefault="00742493" w:rsidP="00742493">
            <w:pPr>
              <w:rPr>
                <w:sz w:val="16"/>
                <w:szCs w:val="16"/>
              </w:rPr>
            </w:pPr>
          </w:p>
        </w:tc>
      </w:tr>
      <w:tr w:rsidR="00702EB7" w:rsidTr="00BA5686">
        <w:tc>
          <w:tcPr>
            <w:tcW w:w="2250" w:type="dxa"/>
          </w:tcPr>
          <w:p w:rsidR="00702EB7" w:rsidRDefault="00702EB7" w:rsidP="00702EB7">
            <w:pPr>
              <w:jc w:val="center"/>
            </w:pPr>
            <w:proofErr w:type="spellStart"/>
            <w:r>
              <w:t>AzaTHIOprine</w:t>
            </w:r>
            <w:proofErr w:type="spellEnd"/>
          </w:p>
        </w:tc>
        <w:tc>
          <w:tcPr>
            <w:tcW w:w="1260" w:type="dxa"/>
          </w:tcPr>
          <w:p w:rsidR="00702EB7" w:rsidRDefault="00702EB7" w:rsidP="00702EB7">
            <w:pPr>
              <w:jc w:val="center"/>
            </w:pPr>
            <w:r>
              <w:t xml:space="preserve">Imuran </w:t>
            </w:r>
            <w:r w:rsidRPr="00702EB7">
              <w:rPr>
                <w:b/>
                <w:sz w:val="16"/>
                <w:szCs w:val="16"/>
              </w:rPr>
              <w:t>(compounded Suspension)</w:t>
            </w:r>
          </w:p>
        </w:tc>
        <w:tc>
          <w:tcPr>
            <w:tcW w:w="1440" w:type="dxa"/>
          </w:tcPr>
          <w:p w:rsidR="00702EB7" w:rsidRPr="00742493" w:rsidRDefault="00702EB7" w:rsidP="00702EB7">
            <w:pPr>
              <w:jc w:val="center"/>
              <w:rPr>
                <w:sz w:val="18"/>
                <w:szCs w:val="18"/>
              </w:rPr>
            </w:pPr>
            <w:r>
              <w:rPr>
                <w:sz w:val="18"/>
                <w:szCs w:val="18"/>
              </w:rPr>
              <w:t>Non-Antineoplastic</w:t>
            </w:r>
          </w:p>
        </w:tc>
        <w:tc>
          <w:tcPr>
            <w:tcW w:w="1530" w:type="dxa"/>
            <w:shd w:val="clear" w:color="auto" w:fill="F79646" w:themeFill="accent6"/>
          </w:tcPr>
          <w:p w:rsidR="00702EB7" w:rsidRDefault="00702EB7" w:rsidP="00702EB7">
            <w:pPr>
              <w:jc w:val="center"/>
            </w:pPr>
            <w:r>
              <w:t>Moderate</w:t>
            </w:r>
            <w:r w:rsidRPr="00702EB7">
              <w:rPr>
                <w:vertAlign w:val="superscript"/>
              </w:rPr>
              <w:t>1</w:t>
            </w:r>
            <w:r>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FFF00"/>
          </w:tcPr>
          <w:p w:rsidR="00702EB7" w:rsidRDefault="00702EB7" w:rsidP="00702EB7">
            <w:pPr>
              <w:jc w:val="center"/>
            </w:pPr>
            <w:r>
              <w:t>Low</w:t>
            </w:r>
            <w:r w:rsidRPr="00390611">
              <w:rPr>
                <w:vertAlign w:val="superscript"/>
              </w:rPr>
              <w:t>3,7</w:t>
            </w:r>
          </w:p>
        </w:tc>
        <w:tc>
          <w:tcPr>
            <w:tcW w:w="4033" w:type="dxa"/>
          </w:tcPr>
          <w:p w:rsidR="00702EB7" w:rsidRDefault="00702EB7" w:rsidP="00702EB7">
            <w:pPr>
              <w:rPr>
                <w:sz w:val="16"/>
                <w:szCs w:val="16"/>
              </w:rPr>
            </w:pPr>
            <w:r w:rsidRPr="001E27B9">
              <w:rPr>
                <w:sz w:val="16"/>
                <w:szCs w:val="16"/>
              </w:rPr>
              <w:t>**IARC Group 1 carcinogen; FDA Pregnancy Category D.</w:t>
            </w:r>
          </w:p>
          <w:p w:rsidR="00702EB7" w:rsidRDefault="00702EB7" w:rsidP="00702EB7">
            <w:pPr>
              <w:rPr>
                <w:sz w:val="16"/>
                <w:szCs w:val="16"/>
              </w:rPr>
            </w:pPr>
          </w:p>
          <w:p w:rsidR="00702EB7" w:rsidRDefault="00702EB7" w:rsidP="00702EB7">
            <w:pPr>
              <w:rPr>
                <w:sz w:val="16"/>
                <w:szCs w:val="16"/>
              </w:rPr>
            </w:pPr>
          </w:p>
          <w:p w:rsidR="00702EB7" w:rsidRPr="001E27B9" w:rsidRDefault="00702EB7" w:rsidP="00702EB7">
            <w:pPr>
              <w:rPr>
                <w:sz w:val="16"/>
                <w:szCs w:val="16"/>
              </w:rPr>
            </w:pPr>
          </w:p>
        </w:tc>
      </w:tr>
      <w:tr w:rsidR="00702EB7" w:rsidTr="00BA5686">
        <w:tc>
          <w:tcPr>
            <w:tcW w:w="2250" w:type="dxa"/>
          </w:tcPr>
          <w:p w:rsidR="00702EB7" w:rsidRDefault="00702EB7" w:rsidP="00702EB7">
            <w:pPr>
              <w:jc w:val="center"/>
            </w:pPr>
            <w:r>
              <w:t xml:space="preserve">Bacillus </w:t>
            </w:r>
            <w:proofErr w:type="spellStart"/>
            <w:r>
              <w:t>Calmette</w:t>
            </w:r>
            <w:proofErr w:type="spellEnd"/>
            <w:r>
              <w:t>-Guerin (BCG)</w:t>
            </w:r>
          </w:p>
          <w:p w:rsidR="00702EB7" w:rsidRPr="001F058A" w:rsidRDefault="00702EB7" w:rsidP="00702EB7">
            <w:pPr>
              <w:jc w:val="center"/>
              <w:rPr>
                <w:b/>
              </w:rPr>
            </w:pPr>
          </w:p>
        </w:tc>
        <w:tc>
          <w:tcPr>
            <w:tcW w:w="1260" w:type="dxa"/>
          </w:tcPr>
          <w:p w:rsidR="00702EB7" w:rsidRDefault="00702EB7" w:rsidP="00702EB7">
            <w:pPr>
              <w:jc w:val="center"/>
            </w:pPr>
            <w:r>
              <w:t>Tice (BCG)</w:t>
            </w:r>
          </w:p>
          <w:p w:rsidR="00702EB7" w:rsidRDefault="00702EB7" w:rsidP="00702EB7">
            <w:pPr>
              <w:jc w:val="center"/>
            </w:pPr>
            <w:r>
              <w:rPr>
                <w:b/>
              </w:rPr>
              <w:t>(bladder</w:t>
            </w:r>
            <w:r w:rsidRPr="001F058A">
              <w:rPr>
                <w:b/>
              </w:rPr>
              <w:t xml:space="preserve"> irrigation</w:t>
            </w:r>
            <w:r>
              <w:rPr>
                <w:b/>
              </w:rPr>
              <w:t>)</w:t>
            </w:r>
          </w:p>
        </w:tc>
        <w:tc>
          <w:tcPr>
            <w:tcW w:w="1440" w:type="dxa"/>
          </w:tcPr>
          <w:p w:rsidR="00702EB7" w:rsidRPr="00742493" w:rsidRDefault="00702EB7" w:rsidP="00702EB7">
            <w:pPr>
              <w:rPr>
                <w:sz w:val="18"/>
                <w:szCs w:val="18"/>
              </w:rPr>
            </w:pPr>
            <w:r w:rsidRPr="00742493">
              <w:rPr>
                <w:sz w:val="18"/>
                <w:szCs w:val="18"/>
              </w:rPr>
              <w:t>Antineoplastic</w:t>
            </w:r>
          </w:p>
        </w:tc>
        <w:tc>
          <w:tcPr>
            <w:tcW w:w="1530" w:type="dxa"/>
            <w:shd w:val="clear" w:color="auto" w:fill="FF0000"/>
          </w:tcPr>
          <w:p w:rsidR="00702EB7" w:rsidRDefault="00702EB7" w:rsidP="00702EB7">
            <w:pPr>
              <w:jc w:val="center"/>
            </w:pPr>
            <w:r>
              <w:t>High</w:t>
            </w:r>
            <w:r w:rsidRPr="00A61B11">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F0000"/>
          </w:tcPr>
          <w:p w:rsidR="00702EB7" w:rsidRDefault="00702EB7" w:rsidP="00702EB7">
            <w:pPr>
              <w:jc w:val="center"/>
            </w:pPr>
            <w:r>
              <w:t>High</w:t>
            </w:r>
            <w:r w:rsidRPr="002B0A24">
              <w:rPr>
                <w:vertAlign w:val="superscript"/>
              </w:rPr>
              <w:t>2,5</w:t>
            </w:r>
            <w:r>
              <w:rPr>
                <w:vertAlign w:val="superscript"/>
              </w:rPr>
              <w:t>,9</w:t>
            </w:r>
          </w:p>
        </w:tc>
        <w:tc>
          <w:tcPr>
            <w:tcW w:w="4033" w:type="dxa"/>
          </w:tcPr>
          <w:p w:rsidR="00702EB7" w:rsidRPr="003C45A5" w:rsidRDefault="00702EB7" w:rsidP="00702EB7">
            <w:pPr>
              <w:rPr>
                <w:b/>
                <w:sz w:val="16"/>
                <w:szCs w:val="16"/>
              </w:rPr>
            </w:pPr>
            <w:r w:rsidRPr="002B0A24">
              <w:rPr>
                <w:b/>
                <w:sz w:val="16"/>
                <w:szCs w:val="16"/>
              </w:rPr>
              <w:t>BCG contains live, attenuated mycobacteria</w:t>
            </w:r>
            <w:r>
              <w:rPr>
                <w:sz w:val="16"/>
                <w:szCs w:val="16"/>
              </w:rPr>
              <w:t xml:space="preserve">.  Because of the potential risk for transmission BCG should be prepared with aseptic techniques. To avoid cross-contamination, parenteral drugs should not be prepared in areas where BCG has been prepared. A separate area for the preparation of BCG suspension is recommended. All equipment, supplies, and </w:t>
            </w:r>
            <w:proofErr w:type="spellStart"/>
            <w:r>
              <w:rPr>
                <w:sz w:val="16"/>
                <w:szCs w:val="16"/>
              </w:rPr>
              <w:t>receptables</w:t>
            </w:r>
            <w:proofErr w:type="spellEnd"/>
            <w:r>
              <w:rPr>
                <w:sz w:val="16"/>
                <w:szCs w:val="16"/>
              </w:rPr>
              <w:t xml:space="preserve"> in contact with BCG should be handled and disposed of as biohazardous. If preparation cannot be performed in a containment device, then respiratory protection, gloves, and a gown should be worn to avoid inhalation or contact with BCG organisms. FDA Pregnancy Category C.</w:t>
            </w:r>
            <w:r>
              <w:t xml:space="preserve"> </w:t>
            </w:r>
            <w:r w:rsidRPr="003B783F">
              <w:rPr>
                <w:b/>
                <w:sz w:val="16"/>
                <w:szCs w:val="16"/>
              </w:rPr>
              <w:t>When delivering to unit where it will be used take a bottle of bleach with the product in case of spills for neutralizing purposes.</w:t>
            </w:r>
          </w:p>
        </w:tc>
      </w:tr>
      <w:tr w:rsidR="00702EB7" w:rsidTr="00BA5686">
        <w:tc>
          <w:tcPr>
            <w:tcW w:w="2250" w:type="dxa"/>
          </w:tcPr>
          <w:p w:rsidR="00702EB7" w:rsidRDefault="00702EB7" w:rsidP="00702EB7">
            <w:pPr>
              <w:jc w:val="center"/>
            </w:pPr>
            <w:proofErr w:type="spellStart"/>
            <w:r>
              <w:lastRenderedPageBreak/>
              <w:t>Bendamustine</w:t>
            </w:r>
            <w:proofErr w:type="spellEnd"/>
          </w:p>
        </w:tc>
        <w:tc>
          <w:tcPr>
            <w:tcW w:w="1260" w:type="dxa"/>
          </w:tcPr>
          <w:p w:rsidR="00702EB7" w:rsidRDefault="00702EB7" w:rsidP="00702EB7">
            <w:pPr>
              <w:jc w:val="center"/>
            </w:pPr>
            <w:proofErr w:type="spellStart"/>
            <w:r>
              <w:t>Treanda</w:t>
            </w:r>
            <w:proofErr w:type="spellEnd"/>
          </w:p>
          <w:p w:rsidR="00702EB7" w:rsidRPr="00BB6A1F" w:rsidRDefault="00702EB7" w:rsidP="00702EB7">
            <w:pPr>
              <w:jc w:val="center"/>
              <w:rPr>
                <w:b/>
              </w:rPr>
            </w:pPr>
            <w:r w:rsidRPr="00BB6A1F">
              <w:rPr>
                <w:b/>
              </w:rPr>
              <w:t>(injection)</w:t>
            </w:r>
          </w:p>
        </w:tc>
        <w:tc>
          <w:tcPr>
            <w:tcW w:w="1440" w:type="dxa"/>
          </w:tcPr>
          <w:p w:rsidR="00702EB7" w:rsidRPr="00742493" w:rsidRDefault="00702EB7" w:rsidP="00702EB7">
            <w:pPr>
              <w:rPr>
                <w:sz w:val="18"/>
                <w:szCs w:val="18"/>
              </w:rPr>
            </w:pPr>
            <w:r w:rsidRPr="00742493">
              <w:rPr>
                <w:sz w:val="18"/>
                <w:szCs w:val="18"/>
              </w:rPr>
              <w:t>Antineoplastic</w:t>
            </w:r>
          </w:p>
        </w:tc>
        <w:tc>
          <w:tcPr>
            <w:tcW w:w="1530" w:type="dxa"/>
            <w:shd w:val="clear" w:color="auto" w:fill="FF0000"/>
          </w:tcPr>
          <w:p w:rsidR="00702EB7" w:rsidRDefault="00702EB7" w:rsidP="00702EB7">
            <w:pPr>
              <w:jc w:val="center"/>
            </w:pPr>
            <w:r>
              <w:t>High</w:t>
            </w:r>
            <w:r w:rsidRPr="00A61B11">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sidRPr="001D1327">
              <w:rPr>
                <w:vertAlign w:val="superscript"/>
              </w:rPr>
              <w:t>3,7</w:t>
            </w:r>
            <w:r>
              <w:rPr>
                <w:vertAlign w:val="superscript"/>
              </w:rPr>
              <w:t>,8</w:t>
            </w:r>
          </w:p>
        </w:tc>
        <w:tc>
          <w:tcPr>
            <w:tcW w:w="4033" w:type="dxa"/>
          </w:tcPr>
          <w:p w:rsidR="00702EB7" w:rsidRPr="00A61B11" w:rsidRDefault="00702EB7" w:rsidP="00702EB7">
            <w:pPr>
              <w:jc w:val="both"/>
              <w:rPr>
                <w:sz w:val="16"/>
                <w:szCs w:val="16"/>
              </w:rPr>
            </w:pPr>
            <w:r>
              <w:rPr>
                <w:sz w:val="16"/>
                <w:szCs w:val="16"/>
              </w:rPr>
              <w:t xml:space="preserve">FDA Pregnancy Category D. No reports describing </w:t>
            </w:r>
            <w:proofErr w:type="gramStart"/>
            <w:r>
              <w:rPr>
                <w:sz w:val="16"/>
                <w:szCs w:val="16"/>
              </w:rPr>
              <w:t>it’s</w:t>
            </w:r>
            <w:proofErr w:type="gramEnd"/>
            <w:r>
              <w:rPr>
                <w:sz w:val="16"/>
                <w:szCs w:val="16"/>
              </w:rPr>
              <w:t xml:space="preserve"> use during pregnancy however, other agents in this class are known to cause human teratogenicity.</w:t>
            </w:r>
          </w:p>
        </w:tc>
      </w:tr>
      <w:tr w:rsidR="00702EB7" w:rsidTr="0097098F">
        <w:trPr>
          <w:trHeight w:val="188"/>
        </w:trPr>
        <w:tc>
          <w:tcPr>
            <w:tcW w:w="2250" w:type="dxa"/>
            <w:vMerge w:val="restart"/>
          </w:tcPr>
          <w:p w:rsidR="00702EB7" w:rsidRDefault="00702EB7" w:rsidP="00702EB7">
            <w:pPr>
              <w:jc w:val="center"/>
            </w:pPr>
            <w:proofErr w:type="spellStart"/>
            <w:r>
              <w:t>Bicalutamide</w:t>
            </w:r>
            <w:proofErr w:type="spellEnd"/>
          </w:p>
        </w:tc>
        <w:tc>
          <w:tcPr>
            <w:tcW w:w="1260" w:type="dxa"/>
            <w:vMerge w:val="restart"/>
          </w:tcPr>
          <w:p w:rsidR="00702EB7" w:rsidRDefault="00702EB7" w:rsidP="00702EB7">
            <w:pPr>
              <w:jc w:val="center"/>
            </w:pPr>
            <w:proofErr w:type="spellStart"/>
            <w:r>
              <w:t>Casodex</w:t>
            </w:r>
            <w:proofErr w:type="spellEnd"/>
          </w:p>
          <w:p w:rsidR="00702EB7" w:rsidRPr="00BB6A1F" w:rsidRDefault="00702EB7" w:rsidP="00702EB7">
            <w:pPr>
              <w:jc w:val="center"/>
              <w:rPr>
                <w:b/>
              </w:rPr>
            </w:pPr>
            <w:r w:rsidRPr="00BB6A1F">
              <w:rPr>
                <w:b/>
              </w:rPr>
              <w:t>(tablet)</w:t>
            </w:r>
          </w:p>
        </w:tc>
        <w:tc>
          <w:tcPr>
            <w:tcW w:w="1440" w:type="dxa"/>
            <w:vMerge w:val="restart"/>
          </w:tcPr>
          <w:p w:rsidR="00702EB7" w:rsidRPr="00742493" w:rsidRDefault="00702EB7" w:rsidP="00702EB7">
            <w:pPr>
              <w:rPr>
                <w:sz w:val="18"/>
                <w:szCs w:val="18"/>
              </w:rPr>
            </w:pPr>
            <w:r w:rsidRPr="00742493">
              <w:rPr>
                <w:sz w:val="18"/>
                <w:szCs w:val="18"/>
              </w:rPr>
              <w:t>Antineoplastic</w:t>
            </w:r>
          </w:p>
        </w:tc>
        <w:tc>
          <w:tcPr>
            <w:tcW w:w="1530" w:type="dxa"/>
            <w:vMerge w:val="restart"/>
            <w:shd w:val="clear" w:color="auto" w:fill="92D050"/>
          </w:tcPr>
          <w:p w:rsidR="00702EB7" w:rsidRPr="0097098F" w:rsidRDefault="00E7641A" w:rsidP="00702EB7">
            <w:pPr>
              <w:jc w:val="center"/>
              <w:rPr>
                <w:sz w:val="18"/>
              </w:rPr>
            </w:pPr>
            <w:r w:rsidRPr="0097098F">
              <w:rPr>
                <w:sz w:val="18"/>
              </w:rPr>
              <w:t xml:space="preserve">Do not place in </w:t>
            </w:r>
            <w:r w:rsidR="00702EB7" w:rsidRPr="0097098F">
              <w:rPr>
                <w:sz w:val="18"/>
              </w:rPr>
              <w:t>automated counting or packaging machines</w:t>
            </w:r>
          </w:p>
        </w:tc>
        <w:tc>
          <w:tcPr>
            <w:tcW w:w="2807" w:type="dxa"/>
            <w:gridSpan w:val="2"/>
            <w:vMerge w:val="restart"/>
            <w:shd w:val="clear" w:color="auto" w:fill="FFFF00"/>
          </w:tcPr>
          <w:p w:rsidR="00702EB7" w:rsidRDefault="00702EB7" w:rsidP="00702EB7">
            <w:pPr>
              <w:jc w:val="center"/>
            </w:pPr>
            <w:r>
              <w:t>Low</w:t>
            </w:r>
            <w:r w:rsidRPr="00AD60B8">
              <w:rPr>
                <w:vertAlign w:val="superscript"/>
              </w:rPr>
              <w:t>6</w:t>
            </w:r>
          </w:p>
        </w:tc>
        <w:tc>
          <w:tcPr>
            <w:tcW w:w="1530" w:type="dxa"/>
            <w:gridSpan w:val="2"/>
            <w:shd w:val="clear" w:color="auto" w:fill="FFFF00"/>
          </w:tcPr>
          <w:p w:rsidR="00702EB7" w:rsidRPr="000B178A" w:rsidRDefault="00702EB7" w:rsidP="00702EB7">
            <w:pPr>
              <w:tabs>
                <w:tab w:val="left" w:pos="360"/>
                <w:tab w:val="center" w:pos="657"/>
              </w:tabs>
            </w:pPr>
            <w:r w:rsidRPr="000B178A">
              <w:rPr>
                <w:sz w:val="16"/>
                <w:szCs w:val="16"/>
              </w:rPr>
              <w:tab/>
            </w:r>
            <w:r w:rsidRPr="000B178A">
              <w:tab/>
              <w:t>Low</w:t>
            </w:r>
            <w:r w:rsidRPr="000B178A">
              <w:rPr>
                <w:vertAlign w:val="superscript"/>
              </w:rPr>
              <w:t>3,7</w:t>
            </w:r>
          </w:p>
        </w:tc>
        <w:tc>
          <w:tcPr>
            <w:tcW w:w="4033" w:type="dxa"/>
            <w:vMerge w:val="restart"/>
          </w:tcPr>
          <w:p w:rsidR="00702EB7" w:rsidRPr="00A61B11" w:rsidRDefault="00702EB7" w:rsidP="00702EB7">
            <w:pPr>
              <w:rPr>
                <w:sz w:val="16"/>
                <w:szCs w:val="16"/>
              </w:rPr>
            </w:pPr>
            <w:r>
              <w:rPr>
                <w:sz w:val="16"/>
                <w:szCs w:val="16"/>
              </w:rPr>
              <w:t>FDA Pregnancy Category X. Androgen receptor inhibition during pregnancy may affect fetal development.</w:t>
            </w:r>
          </w:p>
        </w:tc>
      </w:tr>
      <w:tr w:rsidR="00702EB7" w:rsidTr="0097098F">
        <w:trPr>
          <w:trHeight w:val="332"/>
        </w:trPr>
        <w:tc>
          <w:tcPr>
            <w:tcW w:w="2250" w:type="dxa"/>
            <w:vMerge/>
          </w:tcPr>
          <w:p w:rsidR="00702EB7" w:rsidRDefault="00702EB7" w:rsidP="00702EB7">
            <w:pPr>
              <w:jc w:val="center"/>
            </w:pPr>
          </w:p>
        </w:tc>
        <w:tc>
          <w:tcPr>
            <w:tcW w:w="1260" w:type="dxa"/>
            <w:vMerge/>
          </w:tcPr>
          <w:p w:rsidR="00702EB7" w:rsidRDefault="00702EB7" w:rsidP="00702EB7">
            <w:pPr>
              <w:jc w:val="center"/>
            </w:pPr>
          </w:p>
        </w:tc>
        <w:tc>
          <w:tcPr>
            <w:tcW w:w="1440" w:type="dxa"/>
            <w:vMerge/>
          </w:tcPr>
          <w:p w:rsidR="00702EB7" w:rsidRPr="0001145B" w:rsidRDefault="00702EB7" w:rsidP="00702EB7">
            <w:pPr>
              <w:jc w:val="center"/>
              <w:rPr>
                <w:sz w:val="20"/>
                <w:szCs w:val="20"/>
              </w:rPr>
            </w:pPr>
          </w:p>
        </w:tc>
        <w:tc>
          <w:tcPr>
            <w:tcW w:w="1530" w:type="dxa"/>
            <w:vMerge/>
            <w:shd w:val="clear" w:color="auto" w:fill="92D050"/>
          </w:tcPr>
          <w:p w:rsidR="00702EB7" w:rsidRDefault="00702EB7" w:rsidP="00702EB7">
            <w:pPr>
              <w:jc w:val="center"/>
            </w:pPr>
          </w:p>
        </w:tc>
        <w:tc>
          <w:tcPr>
            <w:tcW w:w="2807" w:type="dxa"/>
            <w:gridSpan w:val="2"/>
            <w:vMerge/>
            <w:shd w:val="clear" w:color="auto" w:fill="FFFF00"/>
          </w:tcPr>
          <w:p w:rsidR="00702EB7" w:rsidRDefault="00702EB7" w:rsidP="00702EB7">
            <w:pPr>
              <w:jc w:val="center"/>
            </w:pPr>
          </w:p>
        </w:tc>
        <w:tc>
          <w:tcPr>
            <w:tcW w:w="1530" w:type="dxa"/>
            <w:gridSpan w:val="2"/>
            <w:shd w:val="clear" w:color="auto" w:fill="92D050"/>
          </w:tcPr>
          <w:p w:rsidR="00702EB7" w:rsidRPr="00AD60B8" w:rsidRDefault="00702EB7" w:rsidP="00702EB7">
            <w:pPr>
              <w:jc w:val="center"/>
              <w:rPr>
                <w:sz w:val="16"/>
                <w:szCs w:val="16"/>
              </w:rPr>
            </w:pPr>
            <w:r>
              <w:rPr>
                <w:sz w:val="16"/>
                <w:szCs w:val="16"/>
              </w:rPr>
              <w:t>Minimum if unaltered tab</w:t>
            </w:r>
          </w:p>
        </w:tc>
        <w:tc>
          <w:tcPr>
            <w:tcW w:w="4033" w:type="dxa"/>
            <w:vMerge/>
          </w:tcPr>
          <w:p w:rsidR="00702EB7" w:rsidRDefault="00702EB7" w:rsidP="00702EB7">
            <w:pPr>
              <w:rPr>
                <w:sz w:val="16"/>
                <w:szCs w:val="16"/>
              </w:rPr>
            </w:pPr>
          </w:p>
        </w:tc>
      </w:tr>
      <w:tr w:rsidR="00702EB7" w:rsidTr="00BA5686">
        <w:tc>
          <w:tcPr>
            <w:tcW w:w="2250" w:type="dxa"/>
          </w:tcPr>
          <w:p w:rsidR="00702EB7" w:rsidRDefault="00702EB7" w:rsidP="00702EB7">
            <w:pPr>
              <w:jc w:val="center"/>
            </w:pPr>
            <w:proofErr w:type="spellStart"/>
            <w:r>
              <w:t>Bleomycin</w:t>
            </w:r>
            <w:proofErr w:type="spellEnd"/>
          </w:p>
        </w:tc>
        <w:tc>
          <w:tcPr>
            <w:tcW w:w="1260" w:type="dxa"/>
          </w:tcPr>
          <w:p w:rsidR="00702EB7" w:rsidRDefault="00702EB7" w:rsidP="00702EB7">
            <w:pPr>
              <w:jc w:val="center"/>
            </w:pPr>
            <w:proofErr w:type="spellStart"/>
            <w:r>
              <w:t>Blenoxane</w:t>
            </w:r>
            <w:proofErr w:type="spellEnd"/>
            <w:r>
              <w:t xml:space="preserve"> </w:t>
            </w:r>
            <w:r w:rsidRPr="000B178A">
              <w:rPr>
                <w:b/>
              </w:rPr>
              <w:t>(injection)</w:t>
            </w:r>
          </w:p>
        </w:tc>
        <w:tc>
          <w:tcPr>
            <w:tcW w:w="1440" w:type="dxa"/>
          </w:tcPr>
          <w:p w:rsidR="00702EB7" w:rsidRPr="00742493" w:rsidRDefault="00702EB7" w:rsidP="00702EB7">
            <w:pPr>
              <w:rPr>
                <w:sz w:val="18"/>
                <w:szCs w:val="18"/>
              </w:rPr>
            </w:pPr>
            <w:r w:rsidRPr="00742493">
              <w:rPr>
                <w:sz w:val="18"/>
                <w:szCs w:val="18"/>
              </w:rPr>
              <w:t>Antineoplastic</w:t>
            </w:r>
          </w:p>
        </w:tc>
        <w:tc>
          <w:tcPr>
            <w:tcW w:w="1530" w:type="dxa"/>
            <w:shd w:val="clear" w:color="auto" w:fill="FF0000"/>
          </w:tcPr>
          <w:p w:rsidR="00702EB7" w:rsidRDefault="00702EB7" w:rsidP="00702EB7">
            <w:pPr>
              <w:jc w:val="center"/>
            </w:pPr>
            <w:r>
              <w:t>High</w:t>
            </w:r>
            <w:r w:rsidRPr="00A61B11">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sidRPr="001D1327">
              <w:rPr>
                <w:vertAlign w:val="superscript"/>
              </w:rPr>
              <w:t>3,7</w:t>
            </w:r>
            <w:r>
              <w:rPr>
                <w:vertAlign w:val="superscript"/>
              </w:rPr>
              <w:t>,8</w:t>
            </w:r>
          </w:p>
        </w:tc>
        <w:tc>
          <w:tcPr>
            <w:tcW w:w="4033" w:type="dxa"/>
          </w:tcPr>
          <w:p w:rsidR="00702EB7" w:rsidRDefault="00702EB7" w:rsidP="00702EB7">
            <w:pPr>
              <w:rPr>
                <w:rFonts w:cs="Arial"/>
                <w:sz w:val="16"/>
                <w:szCs w:val="16"/>
              </w:rPr>
            </w:pPr>
            <w:r>
              <w:rPr>
                <w:sz w:val="16"/>
                <w:szCs w:val="16"/>
              </w:rPr>
              <w:t>IARC Group 2B; FDA Pregnancy Category D.</w:t>
            </w:r>
            <w:r>
              <w:rPr>
                <w:rFonts w:ascii="Arial" w:hAnsi="Arial" w:cs="Arial"/>
                <w:sz w:val="20"/>
                <w:szCs w:val="20"/>
              </w:rPr>
              <w:t xml:space="preserve"> </w:t>
            </w:r>
            <w:proofErr w:type="spellStart"/>
            <w:r w:rsidRPr="00194296">
              <w:rPr>
                <w:rFonts w:cs="Arial"/>
                <w:sz w:val="16"/>
                <w:szCs w:val="16"/>
              </w:rPr>
              <w:t>Bleomycin</w:t>
            </w:r>
            <w:proofErr w:type="spellEnd"/>
            <w:r w:rsidRPr="00194296">
              <w:rPr>
                <w:rFonts w:cs="Arial"/>
                <w:sz w:val="16"/>
                <w:szCs w:val="16"/>
              </w:rPr>
              <w:t xml:space="preserve"> caused developmental toxicity (teratogenicity or death) in two animal species, but there are no reports describing the use of the drug during the 1st trimester in humans.</w:t>
            </w:r>
          </w:p>
          <w:p w:rsidR="00702EB7" w:rsidRPr="009A7C72" w:rsidRDefault="00702EB7" w:rsidP="00702EB7">
            <w:pPr>
              <w:rPr>
                <w:b/>
                <w:sz w:val="16"/>
                <w:szCs w:val="16"/>
              </w:rPr>
            </w:pPr>
            <w:r>
              <w:rPr>
                <w:rFonts w:cs="Arial"/>
                <w:b/>
                <w:sz w:val="16"/>
                <w:szCs w:val="16"/>
              </w:rPr>
              <w:t>*</w:t>
            </w:r>
            <w:r w:rsidRPr="009A7C72">
              <w:rPr>
                <w:rFonts w:cs="Arial"/>
                <w:b/>
                <w:sz w:val="16"/>
                <w:szCs w:val="16"/>
              </w:rPr>
              <w:t>Wear PPE when handling patient urine for 3 days after administration.</w:t>
            </w:r>
          </w:p>
        </w:tc>
      </w:tr>
      <w:tr w:rsidR="00702EB7" w:rsidTr="00BA5686">
        <w:tc>
          <w:tcPr>
            <w:tcW w:w="2250" w:type="dxa"/>
          </w:tcPr>
          <w:p w:rsidR="00702EB7" w:rsidRDefault="00702EB7" w:rsidP="00702EB7">
            <w:pPr>
              <w:jc w:val="center"/>
            </w:pPr>
            <w:proofErr w:type="spellStart"/>
            <w:r>
              <w:t>Bortezomib</w:t>
            </w:r>
            <w:proofErr w:type="spellEnd"/>
          </w:p>
        </w:tc>
        <w:tc>
          <w:tcPr>
            <w:tcW w:w="1260" w:type="dxa"/>
          </w:tcPr>
          <w:p w:rsidR="00702EB7" w:rsidRDefault="00702EB7" w:rsidP="00702EB7">
            <w:pPr>
              <w:jc w:val="center"/>
            </w:pPr>
            <w:proofErr w:type="spellStart"/>
            <w:r>
              <w:t>Velcade</w:t>
            </w:r>
            <w:proofErr w:type="spellEnd"/>
            <w:r>
              <w:t xml:space="preserve"> </w:t>
            </w:r>
            <w:r w:rsidRPr="00015999">
              <w:rPr>
                <w:b/>
              </w:rPr>
              <w:t>(injection)</w:t>
            </w:r>
          </w:p>
        </w:tc>
        <w:tc>
          <w:tcPr>
            <w:tcW w:w="1440" w:type="dxa"/>
          </w:tcPr>
          <w:p w:rsidR="00702EB7" w:rsidRPr="00742493" w:rsidRDefault="00702EB7" w:rsidP="00702EB7">
            <w:pPr>
              <w:rPr>
                <w:sz w:val="18"/>
                <w:szCs w:val="18"/>
              </w:rPr>
            </w:pPr>
            <w:r w:rsidRPr="00742493">
              <w:rPr>
                <w:sz w:val="18"/>
                <w:szCs w:val="18"/>
              </w:rPr>
              <w:t>Antineoplastic</w:t>
            </w:r>
          </w:p>
        </w:tc>
        <w:tc>
          <w:tcPr>
            <w:tcW w:w="1530" w:type="dxa"/>
            <w:shd w:val="clear" w:color="auto" w:fill="FF0000"/>
          </w:tcPr>
          <w:p w:rsidR="00702EB7" w:rsidRDefault="00702EB7" w:rsidP="00702EB7">
            <w:pPr>
              <w:jc w:val="center"/>
            </w:pPr>
            <w:r>
              <w:t>High</w:t>
            </w:r>
            <w:r w:rsidRPr="00A61B11">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sidRPr="001D1327">
              <w:rPr>
                <w:vertAlign w:val="superscript"/>
              </w:rPr>
              <w:t>3,7</w:t>
            </w:r>
            <w:r>
              <w:rPr>
                <w:vertAlign w:val="superscript"/>
              </w:rPr>
              <w:t>,8</w:t>
            </w:r>
          </w:p>
        </w:tc>
        <w:tc>
          <w:tcPr>
            <w:tcW w:w="4033" w:type="dxa"/>
          </w:tcPr>
          <w:p w:rsidR="00702EB7" w:rsidRPr="00015999" w:rsidRDefault="00702EB7" w:rsidP="00702EB7">
            <w:pPr>
              <w:rPr>
                <w:sz w:val="16"/>
                <w:szCs w:val="16"/>
              </w:rPr>
            </w:pPr>
            <w:r w:rsidRPr="00015999">
              <w:rPr>
                <w:sz w:val="16"/>
                <w:szCs w:val="16"/>
              </w:rPr>
              <w:t xml:space="preserve">FDA Pregnancy Category D. </w:t>
            </w:r>
            <w:r w:rsidRPr="00015999">
              <w:rPr>
                <w:rFonts w:cs="Arial"/>
                <w:sz w:val="16"/>
                <w:szCs w:val="16"/>
              </w:rPr>
              <w:t xml:space="preserve">No reports describing the use of </w:t>
            </w:r>
            <w:proofErr w:type="spellStart"/>
            <w:r w:rsidRPr="00015999">
              <w:rPr>
                <w:rFonts w:cs="Arial"/>
                <w:sz w:val="16"/>
                <w:szCs w:val="16"/>
              </w:rPr>
              <w:t>bortezomib</w:t>
            </w:r>
            <w:proofErr w:type="spellEnd"/>
            <w:r w:rsidRPr="00015999">
              <w:rPr>
                <w:rFonts w:cs="Arial"/>
                <w:sz w:val="16"/>
                <w:szCs w:val="16"/>
              </w:rPr>
              <w:t xml:space="preserve"> in human pregnancy have been located. The dru</w:t>
            </w:r>
            <w:r>
              <w:rPr>
                <w:rFonts w:cs="Arial"/>
                <w:sz w:val="16"/>
                <w:szCs w:val="16"/>
              </w:rPr>
              <w:t>g caused developmental toxicity</w:t>
            </w:r>
            <w:r w:rsidRPr="00015999">
              <w:rPr>
                <w:rFonts w:cs="Arial"/>
                <w:sz w:val="16"/>
                <w:szCs w:val="16"/>
              </w:rPr>
              <w:t xml:space="preserve"> at a dose one-half of the human clinical dose (HCD) in one of two species.</w:t>
            </w:r>
          </w:p>
        </w:tc>
      </w:tr>
      <w:tr w:rsidR="00702EB7" w:rsidTr="0097098F">
        <w:trPr>
          <w:trHeight w:val="293"/>
        </w:trPr>
        <w:tc>
          <w:tcPr>
            <w:tcW w:w="2250" w:type="dxa"/>
            <w:vMerge w:val="restart"/>
          </w:tcPr>
          <w:p w:rsidR="00702EB7" w:rsidRDefault="00702EB7" w:rsidP="00702EB7">
            <w:pPr>
              <w:jc w:val="center"/>
            </w:pPr>
            <w:proofErr w:type="spellStart"/>
            <w:r>
              <w:t>Bosutinib</w:t>
            </w:r>
            <w:proofErr w:type="spellEnd"/>
          </w:p>
        </w:tc>
        <w:tc>
          <w:tcPr>
            <w:tcW w:w="1260" w:type="dxa"/>
            <w:vMerge w:val="restart"/>
          </w:tcPr>
          <w:p w:rsidR="00702EB7" w:rsidRDefault="00702EB7" w:rsidP="00702EB7">
            <w:pPr>
              <w:jc w:val="center"/>
            </w:pPr>
            <w:proofErr w:type="spellStart"/>
            <w:r>
              <w:t>Bosulif</w:t>
            </w:r>
            <w:proofErr w:type="spellEnd"/>
          </w:p>
          <w:p w:rsidR="00702EB7" w:rsidRPr="009A1B3D" w:rsidRDefault="00702EB7" w:rsidP="00702EB7">
            <w:pPr>
              <w:jc w:val="center"/>
              <w:rPr>
                <w:b/>
              </w:rPr>
            </w:pPr>
            <w:r w:rsidRPr="009A1B3D">
              <w:rPr>
                <w:b/>
              </w:rPr>
              <w:lastRenderedPageBreak/>
              <w:t>(tablet)</w:t>
            </w:r>
          </w:p>
        </w:tc>
        <w:tc>
          <w:tcPr>
            <w:tcW w:w="1440" w:type="dxa"/>
            <w:vMerge w:val="restart"/>
          </w:tcPr>
          <w:p w:rsidR="00702EB7" w:rsidRPr="00742493" w:rsidRDefault="00702EB7" w:rsidP="00702EB7">
            <w:pPr>
              <w:rPr>
                <w:sz w:val="18"/>
                <w:szCs w:val="18"/>
              </w:rPr>
            </w:pPr>
            <w:r w:rsidRPr="00742493">
              <w:rPr>
                <w:sz w:val="18"/>
                <w:szCs w:val="18"/>
              </w:rPr>
              <w:lastRenderedPageBreak/>
              <w:t>Antineoplastic</w:t>
            </w:r>
          </w:p>
        </w:tc>
        <w:tc>
          <w:tcPr>
            <w:tcW w:w="1530" w:type="dxa"/>
            <w:vMerge w:val="restart"/>
            <w:shd w:val="clear" w:color="auto" w:fill="92D050"/>
          </w:tcPr>
          <w:p w:rsidR="00702EB7" w:rsidRPr="00E20FC4" w:rsidRDefault="00702EB7" w:rsidP="00702EB7">
            <w:pPr>
              <w:jc w:val="center"/>
              <w:rPr>
                <w:sz w:val="18"/>
              </w:rPr>
            </w:pPr>
            <w:r w:rsidRPr="00E20FC4">
              <w:rPr>
                <w:sz w:val="18"/>
              </w:rPr>
              <w:t>Do not place in automated counting or packaging machines</w:t>
            </w:r>
          </w:p>
        </w:tc>
        <w:tc>
          <w:tcPr>
            <w:tcW w:w="2807" w:type="dxa"/>
            <w:gridSpan w:val="2"/>
            <w:vMerge w:val="restart"/>
            <w:shd w:val="clear" w:color="auto" w:fill="FFFF00"/>
          </w:tcPr>
          <w:p w:rsidR="00702EB7" w:rsidRDefault="00702EB7" w:rsidP="00702EB7">
            <w:pPr>
              <w:jc w:val="center"/>
            </w:pPr>
            <w:r>
              <w:t>Low</w:t>
            </w:r>
            <w:r w:rsidRPr="00AD60B8">
              <w:rPr>
                <w:vertAlign w:val="superscript"/>
              </w:rPr>
              <w:t>6</w:t>
            </w:r>
          </w:p>
        </w:tc>
        <w:tc>
          <w:tcPr>
            <w:tcW w:w="1530" w:type="dxa"/>
            <w:gridSpan w:val="2"/>
            <w:shd w:val="clear" w:color="auto" w:fill="FFFF00"/>
          </w:tcPr>
          <w:p w:rsidR="00702EB7" w:rsidRPr="000B178A" w:rsidRDefault="00702EB7" w:rsidP="00702EB7">
            <w:pPr>
              <w:tabs>
                <w:tab w:val="left" w:pos="360"/>
                <w:tab w:val="center" w:pos="657"/>
              </w:tabs>
            </w:pPr>
            <w:r w:rsidRPr="000B178A">
              <w:rPr>
                <w:sz w:val="16"/>
                <w:szCs w:val="16"/>
              </w:rPr>
              <w:tab/>
            </w:r>
            <w:r w:rsidRPr="000B178A">
              <w:tab/>
              <w:t>Low</w:t>
            </w:r>
            <w:r w:rsidRPr="000B178A">
              <w:rPr>
                <w:vertAlign w:val="superscript"/>
              </w:rPr>
              <w:t>3,7</w:t>
            </w:r>
          </w:p>
        </w:tc>
        <w:tc>
          <w:tcPr>
            <w:tcW w:w="4033" w:type="dxa"/>
            <w:vMerge w:val="restart"/>
          </w:tcPr>
          <w:p w:rsidR="00702EB7" w:rsidRPr="00990F24" w:rsidRDefault="00702EB7" w:rsidP="00702EB7">
            <w:pPr>
              <w:rPr>
                <w:sz w:val="16"/>
                <w:szCs w:val="16"/>
              </w:rPr>
            </w:pPr>
            <w:r w:rsidRPr="00990F24">
              <w:rPr>
                <w:sz w:val="16"/>
                <w:szCs w:val="16"/>
              </w:rPr>
              <w:t>FDA Pregnancy Category D.</w:t>
            </w:r>
            <w:r w:rsidRPr="00990F24">
              <w:rPr>
                <w:rFonts w:cs="Arial"/>
                <w:sz w:val="16"/>
                <w:szCs w:val="16"/>
              </w:rPr>
              <w:t xml:space="preserve"> The manufacturer warns that the drug can cause fetal harm based on the drug's mechanism of action.</w:t>
            </w:r>
          </w:p>
        </w:tc>
      </w:tr>
      <w:tr w:rsidR="00702EB7" w:rsidTr="0097098F">
        <w:trPr>
          <w:trHeight w:val="292"/>
        </w:trPr>
        <w:tc>
          <w:tcPr>
            <w:tcW w:w="2250" w:type="dxa"/>
            <w:vMerge/>
          </w:tcPr>
          <w:p w:rsidR="00702EB7" w:rsidRDefault="00702EB7" w:rsidP="00702EB7">
            <w:pPr>
              <w:jc w:val="center"/>
            </w:pPr>
          </w:p>
        </w:tc>
        <w:tc>
          <w:tcPr>
            <w:tcW w:w="1260" w:type="dxa"/>
            <w:vMerge/>
          </w:tcPr>
          <w:p w:rsidR="00702EB7" w:rsidRDefault="00702EB7" w:rsidP="00702EB7">
            <w:pPr>
              <w:jc w:val="center"/>
            </w:pPr>
          </w:p>
        </w:tc>
        <w:tc>
          <w:tcPr>
            <w:tcW w:w="1440" w:type="dxa"/>
            <w:vMerge/>
          </w:tcPr>
          <w:p w:rsidR="00702EB7" w:rsidRPr="0001145B" w:rsidRDefault="00702EB7" w:rsidP="00702EB7">
            <w:pPr>
              <w:jc w:val="center"/>
              <w:rPr>
                <w:sz w:val="20"/>
                <w:szCs w:val="20"/>
              </w:rPr>
            </w:pPr>
          </w:p>
        </w:tc>
        <w:tc>
          <w:tcPr>
            <w:tcW w:w="1530" w:type="dxa"/>
            <w:vMerge/>
            <w:shd w:val="clear" w:color="auto" w:fill="92D050"/>
          </w:tcPr>
          <w:p w:rsidR="00702EB7" w:rsidRDefault="00702EB7" w:rsidP="00702EB7">
            <w:pPr>
              <w:jc w:val="center"/>
            </w:pPr>
          </w:p>
        </w:tc>
        <w:tc>
          <w:tcPr>
            <w:tcW w:w="2807" w:type="dxa"/>
            <w:gridSpan w:val="2"/>
            <w:vMerge/>
            <w:shd w:val="clear" w:color="auto" w:fill="FFFF00"/>
          </w:tcPr>
          <w:p w:rsidR="00702EB7" w:rsidRDefault="00702EB7" w:rsidP="00702EB7">
            <w:pPr>
              <w:jc w:val="center"/>
            </w:pPr>
          </w:p>
        </w:tc>
        <w:tc>
          <w:tcPr>
            <w:tcW w:w="1530" w:type="dxa"/>
            <w:gridSpan w:val="2"/>
            <w:shd w:val="clear" w:color="auto" w:fill="92D050"/>
          </w:tcPr>
          <w:p w:rsidR="00702EB7" w:rsidRPr="00AD60B8" w:rsidRDefault="00702EB7" w:rsidP="00702EB7">
            <w:pPr>
              <w:jc w:val="center"/>
              <w:rPr>
                <w:sz w:val="16"/>
                <w:szCs w:val="16"/>
              </w:rPr>
            </w:pPr>
            <w:r>
              <w:rPr>
                <w:sz w:val="16"/>
                <w:szCs w:val="16"/>
              </w:rPr>
              <w:t>Minimum if unaltered tab</w:t>
            </w:r>
          </w:p>
        </w:tc>
        <w:tc>
          <w:tcPr>
            <w:tcW w:w="4033" w:type="dxa"/>
            <w:vMerge/>
          </w:tcPr>
          <w:p w:rsidR="00702EB7" w:rsidRPr="00990F24" w:rsidRDefault="00702EB7" w:rsidP="00702EB7">
            <w:pPr>
              <w:rPr>
                <w:sz w:val="16"/>
                <w:szCs w:val="16"/>
              </w:rPr>
            </w:pPr>
          </w:p>
        </w:tc>
      </w:tr>
      <w:tr w:rsidR="00702EB7" w:rsidTr="00BA5686">
        <w:trPr>
          <w:trHeight w:val="737"/>
        </w:trPr>
        <w:tc>
          <w:tcPr>
            <w:tcW w:w="2250" w:type="dxa"/>
          </w:tcPr>
          <w:p w:rsidR="00702EB7" w:rsidRDefault="00702EB7" w:rsidP="00702EB7">
            <w:pPr>
              <w:jc w:val="center"/>
            </w:pPr>
            <w:proofErr w:type="spellStart"/>
            <w:r>
              <w:t>Brentuximab</w:t>
            </w:r>
            <w:proofErr w:type="spellEnd"/>
            <w:r>
              <w:t xml:space="preserve"> </w:t>
            </w:r>
            <w:proofErr w:type="spellStart"/>
            <w:r>
              <w:t>vedotin</w:t>
            </w:r>
            <w:proofErr w:type="spellEnd"/>
          </w:p>
        </w:tc>
        <w:tc>
          <w:tcPr>
            <w:tcW w:w="1260" w:type="dxa"/>
          </w:tcPr>
          <w:p w:rsidR="00702EB7" w:rsidRDefault="00702EB7" w:rsidP="00702EB7">
            <w:pPr>
              <w:jc w:val="center"/>
            </w:pPr>
            <w:proofErr w:type="spellStart"/>
            <w:r>
              <w:t>Adcetris</w:t>
            </w:r>
            <w:proofErr w:type="spellEnd"/>
            <w:r>
              <w:t xml:space="preserve"> </w:t>
            </w:r>
            <w:r w:rsidRPr="00843296">
              <w:rPr>
                <w:b/>
              </w:rPr>
              <w:t>(injection)</w:t>
            </w:r>
          </w:p>
        </w:tc>
        <w:tc>
          <w:tcPr>
            <w:tcW w:w="1440" w:type="dxa"/>
          </w:tcPr>
          <w:p w:rsidR="00702EB7" w:rsidRPr="00742493" w:rsidRDefault="00702EB7" w:rsidP="00702EB7">
            <w:pPr>
              <w:rPr>
                <w:sz w:val="18"/>
                <w:szCs w:val="18"/>
              </w:rPr>
            </w:pPr>
            <w:r w:rsidRPr="00742493">
              <w:rPr>
                <w:sz w:val="18"/>
                <w:szCs w:val="18"/>
              </w:rPr>
              <w:t>Antineoplastic</w:t>
            </w:r>
          </w:p>
        </w:tc>
        <w:tc>
          <w:tcPr>
            <w:tcW w:w="1530" w:type="dxa"/>
            <w:shd w:val="clear" w:color="auto" w:fill="FF0000"/>
          </w:tcPr>
          <w:p w:rsidR="00702EB7" w:rsidRDefault="00702EB7" w:rsidP="00702EB7">
            <w:pPr>
              <w:jc w:val="center"/>
            </w:pPr>
            <w:r>
              <w:t>High</w:t>
            </w:r>
            <w:r w:rsidRPr="00843296">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Pr>
                <w:vertAlign w:val="superscript"/>
              </w:rPr>
              <w:t>3,</w:t>
            </w:r>
            <w:r w:rsidRPr="00843296">
              <w:rPr>
                <w:vertAlign w:val="superscript"/>
              </w:rPr>
              <w:t>7,8</w:t>
            </w:r>
          </w:p>
        </w:tc>
        <w:tc>
          <w:tcPr>
            <w:tcW w:w="4033" w:type="dxa"/>
          </w:tcPr>
          <w:p w:rsidR="00702EB7" w:rsidRPr="00240781" w:rsidRDefault="00702EB7" w:rsidP="00702EB7">
            <w:pPr>
              <w:rPr>
                <w:rFonts w:cs="Arial"/>
                <w:sz w:val="16"/>
                <w:szCs w:val="16"/>
              </w:rPr>
            </w:pPr>
            <w:r>
              <w:rPr>
                <w:sz w:val="16"/>
                <w:szCs w:val="16"/>
              </w:rPr>
              <w:t>Conjugated monoclonal antibody; FDA Pregnancy Category D.</w:t>
            </w:r>
            <w:r>
              <w:rPr>
                <w:rFonts w:ascii="Arial" w:hAnsi="Arial" w:cs="Arial"/>
                <w:sz w:val="20"/>
                <w:szCs w:val="20"/>
              </w:rPr>
              <w:t xml:space="preserve"> </w:t>
            </w:r>
            <w:r w:rsidRPr="00843296">
              <w:rPr>
                <w:rFonts w:cs="Arial"/>
                <w:sz w:val="16"/>
                <w:szCs w:val="16"/>
              </w:rPr>
              <w:t>No reports in hum</w:t>
            </w:r>
            <w:r>
              <w:rPr>
                <w:rFonts w:cs="Arial"/>
                <w:sz w:val="16"/>
                <w:szCs w:val="16"/>
              </w:rPr>
              <w:t xml:space="preserve">an pregnancy have been located however, </w:t>
            </w:r>
            <w:r w:rsidRPr="00843296">
              <w:rPr>
                <w:rFonts w:cs="Arial"/>
                <w:sz w:val="16"/>
                <w:szCs w:val="16"/>
              </w:rPr>
              <w:t xml:space="preserve">the mechanism of action suggests that the drug can cause fetal </w:t>
            </w:r>
            <w:r w:rsidRPr="0048096F">
              <w:rPr>
                <w:rFonts w:cs="Arial"/>
                <w:sz w:val="16"/>
                <w:szCs w:val="16"/>
              </w:rPr>
              <w:t>harm.</w:t>
            </w:r>
            <w:r w:rsidRPr="0048096F">
              <w:rPr>
                <w:b/>
                <w:sz w:val="16"/>
                <w:szCs w:val="16"/>
              </w:rPr>
              <w:t xml:space="preserve"> *Wear PPE when handling patient urine or feces for 7 days after administration.</w:t>
            </w:r>
          </w:p>
        </w:tc>
      </w:tr>
      <w:tr w:rsidR="00702EB7" w:rsidTr="00BA5686">
        <w:tc>
          <w:tcPr>
            <w:tcW w:w="2250" w:type="dxa"/>
          </w:tcPr>
          <w:p w:rsidR="00702EB7" w:rsidRDefault="00702EB7" w:rsidP="00702EB7">
            <w:pPr>
              <w:jc w:val="center"/>
            </w:pPr>
            <w:proofErr w:type="spellStart"/>
            <w:r>
              <w:t>Cabazitaxel</w:t>
            </w:r>
            <w:proofErr w:type="spellEnd"/>
          </w:p>
        </w:tc>
        <w:tc>
          <w:tcPr>
            <w:tcW w:w="1260" w:type="dxa"/>
          </w:tcPr>
          <w:p w:rsidR="00702EB7" w:rsidRDefault="00702EB7" w:rsidP="00702EB7">
            <w:pPr>
              <w:jc w:val="center"/>
            </w:pPr>
            <w:proofErr w:type="spellStart"/>
            <w:r>
              <w:t>Jevtana</w:t>
            </w:r>
            <w:proofErr w:type="spellEnd"/>
            <w:r>
              <w:t xml:space="preserve"> </w:t>
            </w:r>
            <w:r w:rsidRPr="00475836">
              <w:rPr>
                <w:b/>
              </w:rPr>
              <w:t>(injection)</w:t>
            </w:r>
          </w:p>
        </w:tc>
        <w:tc>
          <w:tcPr>
            <w:tcW w:w="1440" w:type="dxa"/>
          </w:tcPr>
          <w:p w:rsidR="00702EB7" w:rsidRPr="00742493" w:rsidRDefault="00702EB7" w:rsidP="00702EB7">
            <w:pPr>
              <w:rPr>
                <w:sz w:val="18"/>
                <w:szCs w:val="18"/>
              </w:rPr>
            </w:pPr>
            <w:r w:rsidRPr="00742493">
              <w:rPr>
                <w:sz w:val="18"/>
                <w:szCs w:val="18"/>
              </w:rPr>
              <w:t>Antineoplastic</w:t>
            </w:r>
          </w:p>
        </w:tc>
        <w:tc>
          <w:tcPr>
            <w:tcW w:w="1530" w:type="dxa"/>
            <w:shd w:val="clear" w:color="auto" w:fill="FF0000"/>
          </w:tcPr>
          <w:p w:rsidR="00735706" w:rsidRDefault="00702EB7" w:rsidP="00702EB7">
            <w:pPr>
              <w:jc w:val="center"/>
            </w:pPr>
            <w:r>
              <w:t>High</w:t>
            </w:r>
            <w:r w:rsidRPr="00843296">
              <w:rPr>
                <w:vertAlign w:val="superscript"/>
              </w:rPr>
              <w:t>4,6</w:t>
            </w:r>
          </w:p>
          <w:p w:rsidR="00735706" w:rsidRDefault="00735706" w:rsidP="00735706"/>
          <w:p w:rsidR="00735706" w:rsidRDefault="00735706" w:rsidP="00735706"/>
          <w:p w:rsidR="00702EB7" w:rsidRPr="00735706" w:rsidRDefault="00702EB7" w:rsidP="00735706">
            <w:pPr>
              <w:jc w:val="center"/>
            </w:pP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Pr>
                <w:vertAlign w:val="superscript"/>
              </w:rPr>
              <w:t>3,</w:t>
            </w:r>
            <w:r w:rsidRPr="00843296">
              <w:rPr>
                <w:vertAlign w:val="superscript"/>
              </w:rPr>
              <w:t>7,8</w:t>
            </w:r>
          </w:p>
        </w:tc>
        <w:tc>
          <w:tcPr>
            <w:tcW w:w="4033" w:type="dxa"/>
          </w:tcPr>
          <w:p w:rsidR="00702EB7" w:rsidRDefault="00702EB7" w:rsidP="00702EB7">
            <w:pPr>
              <w:rPr>
                <w:rFonts w:cs="Arial"/>
                <w:sz w:val="16"/>
                <w:szCs w:val="16"/>
              </w:rPr>
            </w:pPr>
            <w:r>
              <w:rPr>
                <w:sz w:val="16"/>
                <w:szCs w:val="16"/>
              </w:rPr>
              <w:t>FDA Pregnancy Category D.</w:t>
            </w:r>
            <w:r w:rsidRPr="00475836">
              <w:rPr>
                <w:rFonts w:cs="Arial"/>
                <w:sz w:val="16"/>
                <w:szCs w:val="16"/>
              </w:rPr>
              <w:t xml:space="preserve"> Adverse events have been observed in animal reproduction studies. </w:t>
            </w:r>
            <w:proofErr w:type="spellStart"/>
            <w:r w:rsidRPr="00475836">
              <w:rPr>
                <w:rFonts w:cs="Arial"/>
                <w:sz w:val="16"/>
                <w:szCs w:val="16"/>
              </w:rPr>
              <w:t>Cabazitaxel</w:t>
            </w:r>
            <w:proofErr w:type="spellEnd"/>
            <w:r w:rsidRPr="00475836">
              <w:rPr>
                <w:rFonts w:cs="Arial"/>
                <w:sz w:val="16"/>
                <w:szCs w:val="16"/>
              </w:rPr>
              <w:t xml:space="preserve"> is not indicated for use in women. May cause fetal harm if administered during pregnancy</w:t>
            </w:r>
            <w:r>
              <w:rPr>
                <w:rFonts w:cs="Arial"/>
                <w:sz w:val="16"/>
                <w:szCs w:val="16"/>
              </w:rPr>
              <w:t>.</w:t>
            </w:r>
          </w:p>
          <w:p w:rsidR="00702EB7" w:rsidRDefault="00702EB7" w:rsidP="00702EB7">
            <w:pPr>
              <w:rPr>
                <w:rFonts w:cs="Arial"/>
                <w:sz w:val="16"/>
                <w:szCs w:val="16"/>
              </w:rPr>
            </w:pPr>
          </w:p>
          <w:p w:rsidR="00702EB7" w:rsidRDefault="00702EB7" w:rsidP="00702EB7">
            <w:pPr>
              <w:rPr>
                <w:rFonts w:cs="Arial"/>
                <w:sz w:val="16"/>
                <w:szCs w:val="16"/>
              </w:rPr>
            </w:pPr>
          </w:p>
          <w:p w:rsidR="00702EB7" w:rsidRPr="00A61B11" w:rsidRDefault="00702EB7" w:rsidP="00702EB7">
            <w:pPr>
              <w:rPr>
                <w:sz w:val="16"/>
                <w:szCs w:val="16"/>
              </w:rPr>
            </w:pPr>
          </w:p>
        </w:tc>
      </w:tr>
      <w:tr w:rsidR="00735706" w:rsidTr="00BA5686">
        <w:tc>
          <w:tcPr>
            <w:tcW w:w="2250" w:type="dxa"/>
          </w:tcPr>
          <w:p w:rsidR="00735706" w:rsidRDefault="00735706" w:rsidP="00735706">
            <w:pPr>
              <w:tabs>
                <w:tab w:val="left" w:pos="450"/>
              </w:tabs>
            </w:pPr>
            <w:r>
              <w:tab/>
            </w:r>
          </w:p>
        </w:tc>
        <w:tc>
          <w:tcPr>
            <w:tcW w:w="1260" w:type="dxa"/>
          </w:tcPr>
          <w:p w:rsidR="00735706" w:rsidRDefault="00735706" w:rsidP="00702EB7">
            <w:pPr>
              <w:jc w:val="center"/>
            </w:pPr>
          </w:p>
        </w:tc>
        <w:tc>
          <w:tcPr>
            <w:tcW w:w="1440" w:type="dxa"/>
          </w:tcPr>
          <w:p w:rsidR="00735706" w:rsidRPr="00742493" w:rsidRDefault="00735706" w:rsidP="00702EB7">
            <w:pPr>
              <w:rPr>
                <w:sz w:val="18"/>
                <w:szCs w:val="18"/>
              </w:rPr>
            </w:pPr>
          </w:p>
        </w:tc>
        <w:tc>
          <w:tcPr>
            <w:tcW w:w="1530" w:type="dxa"/>
            <w:shd w:val="clear" w:color="auto" w:fill="FF0000"/>
          </w:tcPr>
          <w:p w:rsidR="00735706" w:rsidRDefault="00735706" w:rsidP="00702EB7">
            <w:pPr>
              <w:jc w:val="center"/>
            </w:pPr>
          </w:p>
        </w:tc>
        <w:tc>
          <w:tcPr>
            <w:tcW w:w="2807" w:type="dxa"/>
            <w:gridSpan w:val="2"/>
            <w:shd w:val="clear" w:color="auto" w:fill="BFBFBF" w:themeFill="background1" w:themeFillShade="BF"/>
          </w:tcPr>
          <w:p w:rsidR="00735706" w:rsidRDefault="00735706" w:rsidP="00702EB7">
            <w:pPr>
              <w:jc w:val="center"/>
            </w:pPr>
          </w:p>
        </w:tc>
        <w:tc>
          <w:tcPr>
            <w:tcW w:w="1530" w:type="dxa"/>
            <w:gridSpan w:val="2"/>
            <w:shd w:val="clear" w:color="auto" w:fill="F79646" w:themeFill="accent6"/>
          </w:tcPr>
          <w:p w:rsidR="00735706" w:rsidRDefault="00735706" w:rsidP="00702EB7">
            <w:pPr>
              <w:jc w:val="center"/>
            </w:pPr>
          </w:p>
        </w:tc>
        <w:tc>
          <w:tcPr>
            <w:tcW w:w="4033" w:type="dxa"/>
          </w:tcPr>
          <w:p w:rsidR="00735706" w:rsidRDefault="00735706" w:rsidP="00702EB7">
            <w:pPr>
              <w:rPr>
                <w:sz w:val="16"/>
                <w:szCs w:val="16"/>
              </w:rPr>
            </w:pPr>
          </w:p>
        </w:tc>
      </w:tr>
      <w:tr w:rsidR="00735706" w:rsidTr="0097098F">
        <w:trPr>
          <w:trHeight w:val="720"/>
        </w:trPr>
        <w:tc>
          <w:tcPr>
            <w:tcW w:w="2250" w:type="dxa"/>
            <w:vMerge w:val="restart"/>
            <w:tcBorders>
              <w:top w:val="single" w:sz="4" w:space="0" w:color="auto"/>
              <w:left w:val="single" w:sz="4" w:space="0" w:color="auto"/>
              <w:bottom w:val="single" w:sz="4" w:space="0" w:color="auto"/>
              <w:right w:val="single" w:sz="4" w:space="0" w:color="auto"/>
            </w:tcBorders>
            <w:hideMark/>
          </w:tcPr>
          <w:p w:rsidR="00735706" w:rsidRPr="00735706" w:rsidRDefault="00735706" w:rsidP="00735706">
            <w:pPr>
              <w:jc w:val="center"/>
            </w:pPr>
            <w:proofErr w:type="spellStart"/>
            <w:r w:rsidRPr="00735706">
              <w:lastRenderedPageBreak/>
              <w:t>Cabergoline</w:t>
            </w:r>
            <w:proofErr w:type="spellEnd"/>
          </w:p>
        </w:tc>
        <w:tc>
          <w:tcPr>
            <w:tcW w:w="1260" w:type="dxa"/>
            <w:vMerge w:val="restart"/>
            <w:tcBorders>
              <w:top w:val="single" w:sz="4" w:space="0" w:color="auto"/>
              <w:left w:val="single" w:sz="4" w:space="0" w:color="auto"/>
              <w:bottom w:val="single" w:sz="4" w:space="0" w:color="auto"/>
              <w:right w:val="single" w:sz="4" w:space="0" w:color="auto"/>
            </w:tcBorders>
            <w:hideMark/>
          </w:tcPr>
          <w:p w:rsidR="00735706" w:rsidRDefault="00735706">
            <w:pPr>
              <w:jc w:val="center"/>
              <w:rPr>
                <w:b/>
              </w:rPr>
            </w:pPr>
            <w:proofErr w:type="spellStart"/>
            <w:r>
              <w:t>Dostinex</w:t>
            </w:r>
            <w:proofErr w:type="spellEnd"/>
            <w:r>
              <w:t xml:space="preserve"> </w:t>
            </w:r>
            <w:r>
              <w:rPr>
                <w:b/>
              </w:rPr>
              <w:t>(tablet)</w:t>
            </w:r>
          </w:p>
        </w:tc>
        <w:tc>
          <w:tcPr>
            <w:tcW w:w="1440" w:type="dxa"/>
            <w:vMerge w:val="restart"/>
            <w:tcBorders>
              <w:top w:val="single" w:sz="4" w:space="0" w:color="auto"/>
              <w:left w:val="single" w:sz="4" w:space="0" w:color="auto"/>
              <w:bottom w:val="single" w:sz="4" w:space="0" w:color="auto"/>
              <w:right w:val="single" w:sz="4" w:space="0" w:color="auto"/>
            </w:tcBorders>
            <w:hideMark/>
          </w:tcPr>
          <w:p w:rsidR="00735706" w:rsidRDefault="00735706">
            <w:pPr>
              <w:jc w:val="center"/>
              <w:rPr>
                <w:sz w:val="18"/>
                <w:szCs w:val="18"/>
              </w:rPr>
            </w:pPr>
            <w:r>
              <w:rPr>
                <w:sz w:val="18"/>
                <w:szCs w:val="18"/>
              </w:rPr>
              <w:t>Reproductive Risk</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735706" w:rsidRDefault="00637DD2">
            <w:pPr>
              <w:jc w:val="center"/>
            </w:pPr>
            <w:r w:rsidRPr="00E20FC4">
              <w:rPr>
                <w:sz w:val="18"/>
              </w:rPr>
              <w:t>Do not place in automated counting or packaging machines</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735706" w:rsidRDefault="00735706">
            <w:pPr>
              <w:jc w:val="center"/>
            </w:pPr>
            <w:r>
              <w:t>Low</w:t>
            </w:r>
            <w:r>
              <w:rPr>
                <w:vertAlign w:val="superscript"/>
              </w:rPr>
              <w:t>6</w:t>
            </w:r>
            <w:r>
              <w:t>-Only if reproductive risk, if not minimum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735706" w:rsidRDefault="00735706">
            <w:pPr>
              <w:jc w:val="center"/>
            </w:pPr>
            <w:r>
              <w:t>Minimum</w:t>
            </w:r>
          </w:p>
        </w:tc>
        <w:tc>
          <w:tcPr>
            <w:tcW w:w="4050" w:type="dxa"/>
            <w:gridSpan w:val="2"/>
            <w:vMerge w:val="restart"/>
            <w:tcBorders>
              <w:top w:val="single" w:sz="4" w:space="0" w:color="auto"/>
              <w:left w:val="single" w:sz="4" w:space="0" w:color="auto"/>
              <w:bottom w:val="single" w:sz="4" w:space="0" w:color="auto"/>
              <w:right w:val="single" w:sz="4" w:space="0" w:color="auto"/>
            </w:tcBorders>
            <w:hideMark/>
          </w:tcPr>
          <w:p w:rsidR="00735706" w:rsidRDefault="00735706">
            <w:r>
              <w:t>Inhibition of conception and embryo fetal effects at doses below recommended human dose; FDA Pregnancy Category B.</w:t>
            </w:r>
          </w:p>
        </w:tc>
      </w:tr>
      <w:tr w:rsidR="00735706" w:rsidTr="0097098F">
        <w:trPr>
          <w:trHeight w:val="720"/>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735706" w:rsidRDefault="00735706">
            <w:pPr>
              <w:rPr>
                <w:b/>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35706" w:rsidRDefault="00735706">
            <w:pPr>
              <w:rPr>
                <w: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35706" w:rsidRDefault="00735706">
            <w:pPr>
              <w:rPr>
                <w:sz w:val="18"/>
                <w:szCs w:val="18"/>
              </w:rPr>
            </w:pPr>
          </w:p>
        </w:tc>
        <w:tc>
          <w:tcPr>
            <w:tcW w:w="153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735706" w:rsidRDefault="00735706"/>
        </w:tc>
        <w:tc>
          <w:tcPr>
            <w:tcW w:w="2790" w:type="dxa"/>
            <w:vMerge/>
            <w:tcBorders>
              <w:top w:val="single" w:sz="4" w:space="0" w:color="auto"/>
              <w:left w:val="single" w:sz="4" w:space="0" w:color="auto"/>
              <w:bottom w:val="single" w:sz="4" w:space="0" w:color="auto"/>
              <w:right w:val="single" w:sz="4" w:space="0" w:color="auto"/>
            </w:tcBorders>
            <w:vAlign w:val="center"/>
            <w:hideMark/>
          </w:tcPr>
          <w:p w:rsidR="00735706" w:rsidRDefault="00735706"/>
        </w:tc>
        <w:tc>
          <w:tcPr>
            <w:tcW w:w="1530" w:type="dxa"/>
            <w:gridSpan w:val="2"/>
            <w:tcBorders>
              <w:top w:val="single" w:sz="4" w:space="0" w:color="auto"/>
              <w:left w:val="single" w:sz="4" w:space="0" w:color="auto"/>
              <w:bottom w:val="single" w:sz="4" w:space="0" w:color="auto"/>
              <w:right w:val="single" w:sz="4" w:space="0" w:color="auto"/>
            </w:tcBorders>
            <w:shd w:val="clear" w:color="auto" w:fill="FFFF00"/>
            <w:hideMark/>
          </w:tcPr>
          <w:p w:rsidR="00735706" w:rsidRDefault="00735706">
            <w:pPr>
              <w:jc w:val="center"/>
            </w:pPr>
            <w:r>
              <w:t>Low</w:t>
            </w:r>
            <w:r>
              <w:rPr>
                <w:vertAlign w:val="superscript"/>
              </w:rPr>
              <w:t>7</w:t>
            </w:r>
            <w:r>
              <w:t>- Only if reproductive risk, if not minimum</w:t>
            </w:r>
          </w:p>
        </w:tc>
        <w:tc>
          <w:tcPr>
            <w:tcW w:w="4050" w:type="dxa"/>
            <w:gridSpan w:val="2"/>
            <w:vMerge/>
            <w:tcBorders>
              <w:top w:val="single" w:sz="4" w:space="0" w:color="auto"/>
              <w:left w:val="single" w:sz="4" w:space="0" w:color="auto"/>
              <w:bottom w:val="single" w:sz="4" w:space="0" w:color="auto"/>
              <w:right w:val="single" w:sz="4" w:space="0" w:color="auto"/>
            </w:tcBorders>
            <w:vAlign w:val="center"/>
            <w:hideMark/>
          </w:tcPr>
          <w:p w:rsidR="00735706" w:rsidRDefault="00735706"/>
        </w:tc>
      </w:tr>
      <w:tr w:rsidR="00735706" w:rsidTr="0097098F">
        <w:trPr>
          <w:trHeight w:val="269"/>
        </w:trPr>
        <w:tc>
          <w:tcPr>
            <w:tcW w:w="2250" w:type="dxa"/>
            <w:tcBorders>
              <w:top w:val="single" w:sz="4" w:space="0" w:color="auto"/>
              <w:left w:val="single" w:sz="4" w:space="0" w:color="auto"/>
              <w:bottom w:val="single" w:sz="4" w:space="0" w:color="auto"/>
              <w:right w:val="single" w:sz="4" w:space="0" w:color="auto"/>
            </w:tcBorders>
            <w:hideMark/>
          </w:tcPr>
          <w:p w:rsidR="00735706" w:rsidRPr="00735706" w:rsidRDefault="00735706" w:rsidP="00735706">
            <w:pPr>
              <w:jc w:val="center"/>
            </w:pPr>
            <w:proofErr w:type="spellStart"/>
            <w:r w:rsidRPr="00735706">
              <w:t>Capecitabine</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735706" w:rsidRDefault="00735706">
            <w:pPr>
              <w:jc w:val="center"/>
              <w:rPr>
                <w:b/>
              </w:rPr>
            </w:pPr>
            <w:proofErr w:type="spellStart"/>
            <w:r>
              <w:t>Xeloda</w:t>
            </w:r>
            <w:proofErr w:type="spellEnd"/>
            <w:r>
              <w:rPr>
                <w:b/>
              </w:rPr>
              <w:t xml:space="preserve"> (tablet)</w:t>
            </w:r>
          </w:p>
        </w:tc>
        <w:tc>
          <w:tcPr>
            <w:tcW w:w="1440" w:type="dxa"/>
            <w:tcBorders>
              <w:top w:val="single" w:sz="4" w:space="0" w:color="auto"/>
              <w:left w:val="single" w:sz="4" w:space="0" w:color="auto"/>
              <w:bottom w:val="single" w:sz="4" w:space="0" w:color="auto"/>
              <w:right w:val="single" w:sz="4" w:space="0" w:color="auto"/>
            </w:tcBorders>
            <w:hideMark/>
          </w:tcPr>
          <w:p w:rsidR="00735706" w:rsidRPr="00735706" w:rsidRDefault="00735706" w:rsidP="00735706">
            <w:pPr>
              <w:jc w:val="center"/>
              <w:rPr>
                <w:sz w:val="18"/>
                <w:szCs w:val="18"/>
              </w:rPr>
            </w:pPr>
            <w:r w:rsidRPr="00735706">
              <w:rPr>
                <w:sz w:val="18"/>
                <w:szCs w:val="18"/>
              </w:rPr>
              <w:t>Antineoplastic</w:t>
            </w:r>
          </w:p>
        </w:tc>
        <w:tc>
          <w:tcPr>
            <w:tcW w:w="1530" w:type="dxa"/>
            <w:tcBorders>
              <w:top w:val="single" w:sz="4" w:space="0" w:color="auto"/>
              <w:left w:val="single" w:sz="4" w:space="0" w:color="auto"/>
              <w:bottom w:val="single" w:sz="4" w:space="0" w:color="auto"/>
              <w:right w:val="single" w:sz="4" w:space="0" w:color="auto"/>
            </w:tcBorders>
            <w:shd w:val="clear" w:color="auto" w:fill="92D050"/>
            <w:hideMark/>
          </w:tcPr>
          <w:p w:rsidR="00735706" w:rsidRDefault="00637DD2">
            <w:pPr>
              <w:jc w:val="center"/>
            </w:pPr>
            <w:r w:rsidRPr="00E20FC4">
              <w:rPr>
                <w:sz w:val="18"/>
              </w:rPr>
              <w:t>Do not place in automated counting or packaging machines</w:t>
            </w: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35706" w:rsidRDefault="00735706">
            <w:pPr>
              <w:jc w:val="center"/>
            </w:pPr>
            <w:r>
              <w:t>Tablets should not be cut or crushed.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735706" w:rsidRDefault="00735706">
            <w:pPr>
              <w:jc w:val="center"/>
            </w:pPr>
            <w:r>
              <w:t>Minimum</w:t>
            </w:r>
          </w:p>
        </w:tc>
        <w:tc>
          <w:tcPr>
            <w:tcW w:w="4050" w:type="dxa"/>
            <w:gridSpan w:val="2"/>
            <w:tcBorders>
              <w:top w:val="single" w:sz="4" w:space="0" w:color="auto"/>
              <w:left w:val="single" w:sz="4" w:space="0" w:color="auto"/>
              <w:bottom w:val="single" w:sz="4" w:space="0" w:color="auto"/>
              <w:right w:val="single" w:sz="4" w:space="0" w:color="auto"/>
            </w:tcBorders>
            <w:hideMark/>
          </w:tcPr>
          <w:p w:rsidR="00735706" w:rsidRDefault="00735706">
            <w:pPr>
              <w:rPr>
                <w:b/>
              </w:rPr>
            </w:pPr>
            <w:r>
              <w:t>Metabolized to fluorouracil; FDA Pregnancy category D.</w:t>
            </w:r>
            <w:r>
              <w:rPr>
                <w:b/>
              </w:rPr>
              <w:t xml:space="preserve"> ***Note: Fluorouracil is volatile. *Wear PPE when handling patient urine </w:t>
            </w:r>
            <w:proofErr w:type="gramStart"/>
            <w:r>
              <w:rPr>
                <w:b/>
              </w:rPr>
              <w:t>for  days</w:t>
            </w:r>
            <w:proofErr w:type="gramEnd"/>
            <w:r>
              <w:rPr>
                <w:b/>
              </w:rPr>
              <w:t xml:space="preserve"> and feces for 5 days.</w:t>
            </w:r>
          </w:p>
        </w:tc>
      </w:tr>
      <w:tr w:rsidR="00702EB7" w:rsidTr="00BA5686">
        <w:trPr>
          <w:trHeight w:val="270"/>
        </w:trPr>
        <w:tc>
          <w:tcPr>
            <w:tcW w:w="2250" w:type="dxa"/>
            <w:vMerge w:val="restart"/>
          </w:tcPr>
          <w:p w:rsidR="00702EB7" w:rsidRDefault="00702EB7" w:rsidP="00702EB7">
            <w:pPr>
              <w:jc w:val="center"/>
            </w:pPr>
            <w:proofErr w:type="spellStart"/>
            <w:r>
              <w:t>CarBAMazepine</w:t>
            </w:r>
            <w:proofErr w:type="spellEnd"/>
          </w:p>
        </w:tc>
        <w:tc>
          <w:tcPr>
            <w:tcW w:w="1260" w:type="dxa"/>
            <w:vMerge w:val="restart"/>
          </w:tcPr>
          <w:p w:rsidR="00702EB7" w:rsidRDefault="00702EB7" w:rsidP="00702EB7">
            <w:pPr>
              <w:jc w:val="center"/>
            </w:pPr>
            <w:proofErr w:type="spellStart"/>
            <w:r>
              <w:t>TEGretol</w:t>
            </w:r>
            <w:proofErr w:type="spellEnd"/>
          </w:p>
          <w:p w:rsidR="00702EB7" w:rsidRPr="000A259A" w:rsidRDefault="00702EB7" w:rsidP="00702EB7">
            <w:pPr>
              <w:jc w:val="center"/>
              <w:rPr>
                <w:b/>
                <w:sz w:val="20"/>
                <w:szCs w:val="20"/>
              </w:rPr>
            </w:pPr>
            <w:r w:rsidRPr="000A259A">
              <w:rPr>
                <w:b/>
                <w:sz w:val="20"/>
                <w:szCs w:val="20"/>
              </w:rPr>
              <w:t>(tablet, XR)</w:t>
            </w:r>
          </w:p>
        </w:tc>
        <w:tc>
          <w:tcPr>
            <w:tcW w:w="1440" w:type="dxa"/>
            <w:vMerge w:val="restart"/>
          </w:tcPr>
          <w:p w:rsidR="00702EB7" w:rsidRPr="00742493" w:rsidRDefault="00702EB7" w:rsidP="00702EB7">
            <w:pPr>
              <w:jc w:val="center"/>
              <w:rPr>
                <w:sz w:val="18"/>
                <w:szCs w:val="18"/>
              </w:rPr>
            </w:pPr>
            <w:r>
              <w:rPr>
                <w:sz w:val="18"/>
                <w:szCs w:val="18"/>
              </w:rPr>
              <w:t>Non-a</w:t>
            </w:r>
            <w:r w:rsidRPr="00742493">
              <w:rPr>
                <w:sz w:val="18"/>
                <w:szCs w:val="18"/>
              </w:rPr>
              <w:t>ntineoplastic</w:t>
            </w:r>
          </w:p>
        </w:tc>
        <w:tc>
          <w:tcPr>
            <w:tcW w:w="1530" w:type="dxa"/>
            <w:vMerge w:val="restart"/>
            <w:shd w:val="clear" w:color="auto" w:fill="92D050"/>
          </w:tcPr>
          <w:p w:rsidR="00702EB7" w:rsidRDefault="00E7641A" w:rsidP="00702EB7">
            <w:pPr>
              <w:jc w:val="center"/>
            </w:pPr>
            <w:r>
              <w:t>Minimum</w:t>
            </w:r>
          </w:p>
        </w:tc>
        <w:tc>
          <w:tcPr>
            <w:tcW w:w="2807" w:type="dxa"/>
            <w:gridSpan w:val="2"/>
            <w:shd w:val="clear" w:color="auto" w:fill="FFFF00"/>
          </w:tcPr>
          <w:p w:rsidR="00702EB7" w:rsidRDefault="00702EB7" w:rsidP="00702EB7">
            <w:pPr>
              <w:jc w:val="center"/>
            </w:pPr>
            <w:r>
              <w:t>Low</w:t>
            </w:r>
            <w:r w:rsidRPr="00AD60B8">
              <w:rPr>
                <w:vertAlign w:val="superscript"/>
              </w:rPr>
              <w:t>6</w:t>
            </w:r>
          </w:p>
        </w:tc>
        <w:tc>
          <w:tcPr>
            <w:tcW w:w="1530" w:type="dxa"/>
            <w:gridSpan w:val="2"/>
            <w:shd w:val="clear" w:color="auto" w:fill="FFFF00"/>
          </w:tcPr>
          <w:p w:rsidR="00702EB7" w:rsidRDefault="00702EB7" w:rsidP="00702EB7">
            <w:pPr>
              <w:jc w:val="center"/>
            </w:pPr>
            <w:r>
              <w:t>Low</w:t>
            </w:r>
            <w:r w:rsidRPr="000A259A">
              <w:rPr>
                <w:vertAlign w:val="superscript"/>
              </w:rPr>
              <w:t>3,7</w:t>
            </w:r>
          </w:p>
        </w:tc>
        <w:tc>
          <w:tcPr>
            <w:tcW w:w="4033" w:type="dxa"/>
            <w:vMerge w:val="restart"/>
          </w:tcPr>
          <w:p w:rsidR="00702EB7" w:rsidRPr="00A61B11" w:rsidRDefault="00702EB7" w:rsidP="00702EB7">
            <w:pPr>
              <w:rPr>
                <w:sz w:val="16"/>
                <w:szCs w:val="16"/>
              </w:rPr>
            </w:pPr>
            <w:r>
              <w:rPr>
                <w:sz w:val="16"/>
                <w:szCs w:val="16"/>
              </w:rPr>
              <w:t xml:space="preserve">Black Box warning for aplastic anemia; congenital malformations in offspring of mothers who took drug; rapid </w:t>
            </w:r>
            <w:proofErr w:type="spellStart"/>
            <w:r>
              <w:rPr>
                <w:sz w:val="16"/>
                <w:szCs w:val="16"/>
              </w:rPr>
              <w:t>transplacental</w:t>
            </w:r>
            <w:proofErr w:type="spellEnd"/>
            <w:r>
              <w:rPr>
                <w:sz w:val="16"/>
                <w:szCs w:val="16"/>
              </w:rPr>
              <w:t xml:space="preserve"> passage; FDA Pregnancy Category D.</w:t>
            </w:r>
          </w:p>
        </w:tc>
      </w:tr>
      <w:tr w:rsidR="00702EB7" w:rsidTr="00BA5686">
        <w:trPr>
          <w:trHeight w:val="270"/>
        </w:trPr>
        <w:tc>
          <w:tcPr>
            <w:tcW w:w="2250" w:type="dxa"/>
            <w:vMerge/>
          </w:tcPr>
          <w:p w:rsidR="00702EB7" w:rsidRDefault="00702EB7" w:rsidP="00702EB7">
            <w:pPr>
              <w:jc w:val="center"/>
            </w:pPr>
          </w:p>
        </w:tc>
        <w:tc>
          <w:tcPr>
            <w:tcW w:w="1260" w:type="dxa"/>
            <w:vMerge/>
          </w:tcPr>
          <w:p w:rsidR="00702EB7" w:rsidRDefault="00702EB7" w:rsidP="00702EB7">
            <w:pPr>
              <w:jc w:val="center"/>
            </w:pPr>
          </w:p>
        </w:tc>
        <w:tc>
          <w:tcPr>
            <w:tcW w:w="1440" w:type="dxa"/>
            <w:vMerge/>
          </w:tcPr>
          <w:p w:rsidR="00702EB7" w:rsidRPr="0001145B" w:rsidRDefault="00702EB7" w:rsidP="00702EB7">
            <w:pPr>
              <w:jc w:val="center"/>
              <w:rPr>
                <w:sz w:val="20"/>
                <w:szCs w:val="20"/>
              </w:rPr>
            </w:pPr>
          </w:p>
        </w:tc>
        <w:tc>
          <w:tcPr>
            <w:tcW w:w="1530" w:type="dxa"/>
            <w:vMerge/>
            <w:shd w:val="clear" w:color="auto" w:fill="92D050"/>
          </w:tcPr>
          <w:p w:rsidR="00702EB7" w:rsidRDefault="00702EB7" w:rsidP="00702EB7">
            <w:pPr>
              <w:jc w:val="center"/>
            </w:pPr>
          </w:p>
        </w:tc>
        <w:tc>
          <w:tcPr>
            <w:tcW w:w="2807" w:type="dxa"/>
            <w:gridSpan w:val="2"/>
            <w:shd w:val="clear" w:color="auto" w:fill="BFBFBF" w:themeFill="background1" w:themeFillShade="BF"/>
          </w:tcPr>
          <w:p w:rsidR="00702EB7" w:rsidRPr="00240781" w:rsidRDefault="00702EB7" w:rsidP="00702EB7">
            <w:pPr>
              <w:jc w:val="center"/>
              <w:rPr>
                <w:sz w:val="20"/>
                <w:szCs w:val="20"/>
              </w:rPr>
            </w:pPr>
            <w:r w:rsidRPr="00240781">
              <w:rPr>
                <w:sz w:val="20"/>
                <w:szCs w:val="20"/>
              </w:rPr>
              <w:t>Do not cut/crush/split extended release</w:t>
            </w:r>
          </w:p>
        </w:tc>
        <w:tc>
          <w:tcPr>
            <w:tcW w:w="1530" w:type="dxa"/>
            <w:gridSpan w:val="2"/>
            <w:shd w:val="clear" w:color="auto" w:fill="92D050"/>
          </w:tcPr>
          <w:p w:rsidR="00702EB7" w:rsidRDefault="00702EB7" w:rsidP="00702EB7">
            <w:pPr>
              <w:jc w:val="center"/>
            </w:pPr>
            <w:r>
              <w:t xml:space="preserve">Minimum if unaltered  </w:t>
            </w:r>
            <w:r>
              <w:lastRenderedPageBreak/>
              <w:t>regular release tab</w:t>
            </w:r>
          </w:p>
        </w:tc>
        <w:tc>
          <w:tcPr>
            <w:tcW w:w="4033" w:type="dxa"/>
            <w:vMerge/>
          </w:tcPr>
          <w:p w:rsidR="00702EB7" w:rsidRPr="00A61B11" w:rsidRDefault="00702EB7" w:rsidP="00702EB7">
            <w:pPr>
              <w:rPr>
                <w:sz w:val="16"/>
                <w:szCs w:val="16"/>
              </w:rPr>
            </w:pPr>
          </w:p>
        </w:tc>
      </w:tr>
      <w:tr w:rsidR="00702EB7" w:rsidTr="00BA5686">
        <w:tc>
          <w:tcPr>
            <w:tcW w:w="2250" w:type="dxa"/>
          </w:tcPr>
          <w:p w:rsidR="00702EB7" w:rsidRDefault="00702EB7" w:rsidP="00702EB7">
            <w:pPr>
              <w:jc w:val="center"/>
            </w:pPr>
            <w:proofErr w:type="spellStart"/>
            <w:r>
              <w:t>CarBAMazepine</w:t>
            </w:r>
            <w:proofErr w:type="spellEnd"/>
          </w:p>
        </w:tc>
        <w:tc>
          <w:tcPr>
            <w:tcW w:w="1260" w:type="dxa"/>
          </w:tcPr>
          <w:p w:rsidR="00702EB7" w:rsidRDefault="00702EB7" w:rsidP="00702EB7">
            <w:pPr>
              <w:jc w:val="center"/>
            </w:pPr>
            <w:proofErr w:type="spellStart"/>
            <w:r>
              <w:t>TEGretol</w:t>
            </w:r>
            <w:proofErr w:type="spellEnd"/>
          </w:p>
          <w:p w:rsidR="00702EB7" w:rsidRPr="000A259A" w:rsidRDefault="00702EB7" w:rsidP="00702EB7">
            <w:pPr>
              <w:jc w:val="center"/>
              <w:rPr>
                <w:b/>
                <w:sz w:val="16"/>
                <w:szCs w:val="16"/>
              </w:rPr>
            </w:pPr>
            <w:r w:rsidRPr="000A259A">
              <w:rPr>
                <w:b/>
                <w:sz w:val="16"/>
                <w:szCs w:val="16"/>
              </w:rPr>
              <w:t>(suspension)</w:t>
            </w:r>
          </w:p>
        </w:tc>
        <w:tc>
          <w:tcPr>
            <w:tcW w:w="1440" w:type="dxa"/>
          </w:tcPr>
          <w:p w:rsidR="00702EB7" w:rsidRPr="0001145B" w:rsidRDefault="00702EB7" w:rsidP="00702EB7">
            <w:pPr>
              <w:jc w:val="center"/>
              <w:rPr>
                <w:sz w:val="20"/>
                <w:szCs w:val="20"/>
              </w:rPr>
            </w:pPr>
            <w:r>
              <w:rPr>
                <w:sz w:val="18"/>
                <w:szCs w:val="18"/>
              </w:rPr>
              <w:t>Non-a</w:t>
            </w:r>
            <w:r w:rsidRPr="00742493">
              <w:rPr>
                <w:sz w:val="18"/>
                <w:szCs w:val="18"/>
              </w:rPr>
              <w:t>ntineoplastic</w:t>
            </w:r>
          </w:p>
        </w:tc>
        <w:tc>
          <w:tcPr>
            <w:tcW w:w="1530" w:type="dxa"/>
            <w:shd w:val="clear" w:color="auto" w:fill="F79646" w:themeFill="accent6"/>
          </w:tcPr>
          <w:p w:rsidR="00702EB7" w:rsidRDefault="00702EB7" w:rsidP="00702EB7">
            <w:pPr>
              <w:jc w:val="center"/>
            </w:pPr>
            <w:r>
              <w:t>Moderate</w:t>
            </w:r>
            <w:r w:rsidRPr="00390611">
              <w:rPr>
                <w:vertAlign w:val="superscript"/>
              </w:rPr>
              <w:t>1,4,6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FFF00"/>
          </w:tcPr>
          <w:p w:rsidR="00702EB7" w:rsidRDefault="00702EB7" w:rsidP="00702EB7">
            <w:pPr>
              <w:jc w:val="center"/>
            </w:pPr>
            <w:r>
              <w:t>Low</w:t>
            </w:r>
            <w:r w:rsidRPr="00390611">
              <w:rPr>
                <w:vertAlign w:val="superscript"/>
              </w:rPr>
              <w:t>3,7</w:t>
            </w:r>
          </w:p>
        </w:tc>
        <w:tc>
          <w:tcPr>
            <w:tcW w:w="4033" w:type="dxa"/>
          </w:tcPr>
          <w:p w:rsidR="00702EB7" w:rsidRPr="00306722" w:rsidRDefault="00702EB7" w:rsidP="00702EB7">
            <w:pPr>
              <w:rPr>
                <w:sz w:val="16"/>
                <w:szCs w:val="16"/>
              </w:rPr>
            </w:pPr>
            <w:r w:rsidRPr="00306722">
              <w:rPr>
                <w:sz w:val="16"/>
                <w:szCs w:val="16"/>
              </w:rPr>
              <w:t xml:space="preserve">Black Box warning for aplastic anemia; congenital malformations in offspring of mothers who took drug; rapid </w:t>
            </w:r>
            <w:proofErr w:type="spellStart"/>
            <w:r w:rsidRPr="00306722">
              <w:rPr>
                <w:sz w:val="16"/>
                <w:szCs w:val="16"/>
              </w:rPr>
              <w:t>transplacental</w:t>
            </w:r>
            <w:proofErr w:type="spellEnd"/>
            <w:r w:rsidRPr="00306722">
              <w:rPr>
                <w:sz w:val="16"/>
                <w:szCs w:val="16"/>
              </w:rPr>
              <w:t xml:space="preserve"> passage; FDA Pregnancy Category D.</w:t>
            </w:r>
          </w:p>
        </w:tc>
      </w:tr>
      <w:tr w:rsidR="00702EB7" w:rsidTr="00BA5686">
        <w:tc>
          <w:tcPr>
            <w:tcW w:w="2250" w:type="dxa"/>
          </w:tcPr>
          <w:p w:rsidR="00702EB7" w:rsidRDefault="00702EB7" w:rsidP="00702EB7">
            <w:pPr>
              <w:jc w:val="center"/>
            </w:pPr>
            <w:r>
              <w:t>Carboplatin</w:t>
            </w:r>
          </w:p>
        </w:tc>
        <w:tc>
          <w:tcPr>
            <w:tcW w:w="1260" w:type="dxa"/>
          </w:tcPr>
          <w:p w:rsidR="00702EB7" w:rsidRDefault="00702EB7" w:rsidP="00702EB7">
            <w:pPr>
              <w:jc w:val="center"/>
            </w:pPr>
            <w:proofErr w:type="spellStart"/>
            <w:r>
              <w:t>Paraplatin</w:t>
            </w:r>
            <w:proofErr w:type="spellEnd"/>
            <w:r w:rsidRPr="00DE141D">
              <w:rPr>
                <w:b/>
              </w:rPr>
              <w:t>(injection)</w:t>
            </w:r>
          </w:p>
        </w:tc>
        <w:tc>
          <w:tcPr>
            <w:tcW w:w="1440" w:type="dxa"/>
          </w:tcPr>
          <w:p w:rsidR="00702EB7" w:rsidRDefault="00702EB7" w:rsidP="00702EB7">
            <w:pPr>
              <w:rPr>
                <w:sz w:val="18"/>
                <w:szCs w:val="18"/>
              </w:rPr>
            </w:pPr>
            <w:r>
              <w:rPr>
                <w:sz w:val="18"/>
                <w:szCs w:val="18"/>
              </w:rPr>
              <w:t>Antineoplastic</w:t>
            </w:r>
          </w:p>
        </w:tc>
        <w:tc>
          <w:tcPr>
            <w:tcW w:w="1530" w:type="dxa"/>
            <w:shd w:val="clear" w:color="auto" w:fill="FF0000"/>
          </w:tcPr>
          <w:p w:rsidR="00702EB7" w:rsidRDefault="00702EB7" w:rsidP="00702EB7">
            <w:pPr>
              <w:jc w:val="center"/>
            </w:pPr>
            <w:r>
              <w:t>High</w:t>
            </w:r>
            <w:r w:rsidRPr="009F5B10">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sidRPr="00DB3843">
              <w:rPr>
                <w:vertAlign w:val="superscript"/>
              </w:rPr>
              <w:t>3,7,8</w:t>
            </w:r>
          </w:p>
        </w:tc>
        <w:tc>
          <w:tcPr>
            <w:tcW w:w="4033" w:type="dxa"/>
          </w:tcPr>
          <w:p w:rsidR="00702EB7" w:rsidRPr="00E85E68" w:rsidRDefault="00702EB7" w:rsidP="00702EB7">
            <w:pPr>
              <w:autoSpaceDE w:val="0"/>
              <w:autoSpaceDN w:val="0"/>
              <w:adjustRightInd w:val="0"/>
              <w:rPr>
                <w:rFonts w:cs="TimesNewRoman"/>
                <w:sz w:val="16"/>
                <w:szCs w:val="16"/>
              </w:rPr>
            </w:pPr>
            <w:r w:rsidRPr="00E85E68">
              <w:rPr>
                <w:sz w:val="16"/>
                <w:szCs w:val="16"/>
              </w:rPr>
              <w:t>FDA Pregnancy Category D.</w:t>
            </w:r>
            <w:r w:rsidRPr="00E85E68">
              <w:rPr>
                <w:rFonts w:cs="TimesNewRoman"/>
                <w:sz w:val="16"/>
                <w:szCs w:val="16"/>
              </w:rPr>
              <w:t xml:space="preserve"> Carboplatin h</w:t>
            </w:r>
            <w:r>
              <w:rPr>
                <w:rFonts w:cs="TimesNewRoman"/>
                <w:sz w:val="16"/>
                <w:szCs w:val="16"/>
              </w:rPr>
              <w:t xml:space="preserve">as been shown to be </w:t>
            </w:r>
            <w:proofErr w:type="spellStart"/>
            <w:r>
              <w:rPr>
                <w:rFonts w:cs="TimesNewRoman"/>
                <w:sz w:val="16"/>
                <w:szCs w:val="16"/>
              </w:rPr>
              <w:t>embryotoxic</w:t>
            </w:r>
            <w:proofErr w:type="spellEnd"/>
            <w:r>
              <w:rPr>
                <w:rFonts w:cs="TimesNewRoman"/>
                <w:sz w:val="16"/>
                <w:szCs w:val="16"/>
              </w:rPr>
              <w:t xml:space="preserve"> </w:t>
            </w:r>
            <w:r w:rsidRPr="00E85E68">
              <w:rPr>
                <w:rFonts w:cs="TimesNewRoman"/>
                <w:sz w:val="16"/>
                <w:szCs w:val="16"/>
              </w:rPr>
              <w:t>and teratogenic in rats. There are no adequate and well-controlled studies in pregnant</w:t>
            </w:r>
          </w:p>
          <w:p w:rsidR="00702EB7" w:rsidRPr="00E85E68" w:rsidRDefault="00702EB7" w:rsidP="00702EB7">
            <w:pPr>
              <w:rPr>
                <w:sz w:val="16"/>
                <w:szCs w:val="16"/>
              </w:rPr>
            </w:pPr>
            <w:proofErr w:type="gramStart"/>
            <w:r w:rsidRPr="00E85E68">
              <w:rPr>
                <w:rFonts w:cs="TimesNewRoman"/>
                <w:sz w:val="16"/>
                <w:szCs w:val="16"/>
              </w:rPr>
              <w:t>women</w:t>
            </w:r>
            <w:proofErr w:type="gramEnd"/>
            <w:r w:rsidRPr="00E85E68">
              <w:rPr>
                <w:rFonts w:cs="TimesNewRoman"/>
                <w:sz w:val="16"/>
                <w:szCs w:val="16"/>
              </w:rPr>
              <w:t>.</w:t>
            </w:r>
            <w:r w:rsidRPr="00E85E68">
              <w:rPr>
                <w:sz w:val="16"/>
                <w:szCs w:val="16"/>
              </w:rPr>
              <w:t xml:space="preserve"> </w:t>
            </w:r>
            <w:r w:rsidRPr="00E85E68">
              <w:rPr>
                <w:rFonts w:cs="Arial"/>
                <w:sz w:val="16"/>
                <w:szCs w:val="16"/>
              </w:rPr>
              <w:t>*</w:t>
            </w:r>
            <w:r w:rsidRPr="00E85E68">
              <w:rPr>
                <w:b/>
                <w:sz w:val="16"/>
                <w:szCs w:val="16"/>
              </w:rPr>
              <w:t>Wear PPE when handling patient urine for 2 days after administration.</w:t>
            </w:r>
          </w:p>
        </w:tc>
      </w:tr>
      <w:tr w:rsidR="00702EB7" w:rsidTr="00BA5686">
        <w:tc>
          <w:tcPr>
            <w:tcW w:w="2250" w:type="dxa"/>
          </w:tcPr>
          <w:p w:rsidR="00702EB7" w:rsidRDefault="00702EB7" w:rsidP="00702EB7">
            <w:pPr>
              <w:jc w:val="center"/>
            </w:pPr>
            <w:proofErr w:type="spellStart"/>
            <w:r>
              <w:t>Carfilzomib</w:t>
            </w:r>
            <w:proofErr w:type="spellEnd"/>
          </w:p>
        </w:tc>
        <w:tc>
          <w:tcPr>
            <w:tcW w:w="1260" w:type="dxa"/>
          </w:tcPr>
          <w:p w:rsidR="00702EB7" w:rsidRDefault="00702EB7" w:rsidP="00702EB7">
            <w:pPr>
              <w:jc w:val="center"/>
            </w:pPr>
            <w:proofErr w:type="spellStart"/>
            <w:r>
              <w:t>Kyprolis</w:t>
            </w:r>
            <w:proofErr w:type="spellEnd"/>
          </w:p>
          <w:p w:rsidR="00702EB7" w:rsidRPr="00701393" w:rsidRDefault="00702EB7" w:rsidP="00702EB7">
            <w:pPr>
              <w:jc w:val="center"/>
              <w:rPr>
                <w:b/>
              </w:rPr>
            </w:pPr>
            <w:r w:rsidRPr="00701393">
              <w:rPr>
                <w:b/>
              </w:rPr>
              <w:t>(injection)</w:t>
            </w:r>
          </w:p>
        </w:tc>
        <w:tc>
          <w:tcPr>
            <w:tcW w:w="1440" w:type="dxa"/>
          </w:tcPr>
          <w:p w:rsidR="00702EB7" w:rsidRPr="0001145B" w:rsidRDefault="00702EB7" w:rsidP="00702EB7">
            <w:pPr>
              <w:rPr>
                <w:sz w:val="20"/>
                <w:szCs w:val="20"/>
              </w:rPr>
            </w:pPr>
            <w:r>
              <w:rPr>
                <w:sz w:val="18"/>
                <w:szCs w:val="18"/>
              </w:rPr>
              <w:t xml:space="preserve"> A</w:t>
            </w:r>
            <w:r w:rsidRPr="00742493">
              <w:rPr>
                <w:sz w:val="18"/>
                <w:szCs w:val="18"/>
              </w:rPr>
              <w:t>ntineoplastic</w:t>
            </w:r>
          </w:p>
        </w:tc>
        <w:tc>
          <w:tcPr>
            <w:tcW w:w="1530" w:type="dxa"/>
            <w:shd w:val="clear" w:color="auto" w:fill="FF0000"/>
          </w:tcPr>
          <w:p w:rsidR="00702EB7" w:rsidRDefault="00702EB7" w:rsidP="00702EB7">
            <w:pPr>
              <w:jc w:val="center"/>
            </w:pPr>
            <w:r>
              <w:t>High</w:t>
            </w:r>
            <w:r w:rsidRPr="00843296">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Pr>
                <w:vertAlign w:val="superscript"/>
              </w:rPr>
              <w:t>3,</w:t>
            </w:r>
            <w:r w:rsidRPr="00843296">
              <w:rPr>
                <w:vertAlign w:val="superscript"/>
              </w:rPr>
              <w:t>7,8</w:t>
            </w:r>
          </w:p>
        </w:tc>
        <w:tc>
          <w:tcPr>
            <w:tcW w:w="4033" w:type="dxa"/>
          </w:tcPr>
          <w:p w:rsidR="00702EB7" w:rsidRDefault="00702EB7" w:rsidP="00702EB7">
            <w:pPr>
              <w:rPr>
                <w:rFonts w:cs="Arial"/>
                <w:sz w:val="16"/>
                <w:szCs w:val="16"/>
              </w:rPr>
            </w:pPr>
            <w:r w:rsidRPr="00306722">
              <w:rPr>
                <w:sz w:val="16"/>
                <w:szCs w:val="16"/>
              </w:rPr>
              <w:t xml:space="preserve">FDA Pregnancy Category D. </w:t>
            </w:r>
            <w:r w:rsidRPr="00306722">
              <w:rPr>
                <w:rFonts w:cs="Arial"/>
                <w:sz w:val="16"/>
                <w:szCs w:val="16"/>
              </w:rPr>
              <w:t>The manufacturer states that the drug can cause fetal harm based on its mechanism of action and findings in animals.</w:t>
            </w:r>
            <w:r>
              <w:rPr>
                <w:rFonts w:cs="Arial"/>
                <w:sz w:val="16"/>
                <w:szCs w:val="16"/>
              </w:rPr>
              <w:t xml:space="preserve"> Special warnings on contraception while taking and 2 </w:t>
            </w:r>
            <w:proofErr w:type="gramStart"/>
            <w:r>
              <w:rPr>
                <w:rFonts w:cs="Arial"/>
                <w:sz w:val="16"/>
                <w:szCs w:val="16"/>
              </w:rPr>
              <w:t>weeks</w:t>
            </w:r>
            <w:proofErr w:type="gramEnd"/>
            <w:r>
              <w:rPr>
                <w:rFonts w:cs="Arial"/>
                <w:sz w:val="16"/>
                <w:szCs w:val="16"/>
              </w:rPr>
              <w:t xml:space="preserve"> post-treatment.</w:t>
            </w:r>
          </w:p>
          <w:p w:rsidR="00702EB7" w:rsidRPr="00306722" w:rsidRDefault="00702EB7" w:rsidP="00702EB7">
            <w:pPr>
              <w:rPr>
                <w:sz w:val="16"/>
                <w:szCs w:val="16"/>
              </w:rPr>
            </w:pPr>
          </w:p>
        </w:tc>
      </w:tr>
      <w:tr w:rsidR="00702EB7" w:rsidTr="00BA5686">
        <w:tc>
          <w:tcPr>
            <w:tcW w:w="2250" w:type="dxa"/>
          </w:tcPr>
          <w:p w:rsidR="00702EB7" w:rsidRDefault="00702EB7" w:rsidP="00702EB7">
            <w:pPr>
              <w:jc w:val="center"/>
            </w:pPr>
            <w:proofErr w:type="spellStart"/>
            <w:r>
              <w:t>Carmustine</w:t>
            </w:r>
            <w:proofErr w:type="spellEnd"/>
          </w:p>
        </w:tc>
        <w:tc>
          <w:tcPr>
            <w:tcW w:w="1260" w:type="dxa"/>
          </w:tcPr>
          <w:p w:rsidR="00702EB7" w:rsidRDefault="00702EB7" w:rsidP="00702EB7">
            <w:pPr>
              <w:jc w:val="center"/>
            </w:pPr>
            <w:proofErr w:type="spellStart"/>
            <w:r>
              <w:t>BiCNU</w:t>
            </w:r>
            <w:proofErr w:type="spellEnd"/>
          </w:p>
          <w:p w:rsidR="00702EB7" w:rsidRPr="00CE5522" w:rsidRDefault="00702EB7" w:rsidP="00702EB7">
            <w:pPr>
              <w:jc w:val="center"/>
              <w:rPr>
                <w:b/>
                <w:sz w:val="18"/>
                <w:szCs w:val="18"/>
              </w:rPr>
            </w:pPr>
            <w:r w:rsidRPr="00CE5522">
              <w:rPr>
                <w:b/>
                <w:sz w:val="18"/>
                <w:szCs w:val="18"/>
              </w:rPr>
              <w:t>(injection)</w:t>
            </w:r>
          </w:p>
        </w:tc>
        <w:tc>
          <w:tcPr>
            <w:tcW w:w="1440" w:type="dxa"/>
          </w:tcPr>
          <w:p w:rsidR="00702EB7" w:rsidRPr="0001145B" w:rsidRDefault="00702EB7" w:rsidP="00702EB7">
            <w:pPr>
              <w:jc w:val="center"/>
              <w:rPr>
                <w:sz w:val="20"/>
                <w:szCs w:val="20"/>
              </w:rPr>
            </w:pPr>
            <w:r>
              <w:rPr>
                <w:sz w:val="18"/>
                <w:szCs w:val="18"/>
              </w:rPr>
              <w:t>A</w:t>
            </w:r>
            <w:r w:rsidRPr="00742493">
              <w:rPr>
                <w:sz w:val="18"/>
                <w:szCs w:val="18"/>
              </w:rPr>
              <w:t>ntineoplastic</w:t>
            </w:r>
          </w:p>
        </w:tc>
        <w:tc>
          <w:tcPr>
            <w:tcW w:w="1530" w:type="dxa"/>
            <w:shd w:val="clear" w:color="auto" w:fill="FF0000"/>
          </w:tcPr>
          <w:p w:rsidR="00702EB7" w:rsidRDefault="00702EB7" w:rsidP="00702EB7">
            <w:pPr>
              <w:jc w:val="center"/>
            </w:pPr>
            <w:r>
              <w:t>High</w:t>
            </w:r>
            <w:r w:rsidRPr="009F5B10">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sidRPr="00DB3843">
              <w:rPr>
                <w:vertAlign w:val="superscript"/>
              </w:rPr>
              <w:t>3,7,8</w:t>
            </w:r>
          </w:p>
        </w:tc>
        <w:tc>
          <w:tcPr>
            <w:tcW w:w="4033" w:type="dxa"/>
          </w:tcPr>
          <w:p w:rsidR="00702EB7" w:rsidRPr="00A61B11" w:rsidRDefault="00702EB7" w:rsidP="00702EB7">
            <w:pPr>
              <w:rPr>
                <w:sz w:val="16"/>
                <w:szCs w:val="16"/>
              </w:rPr>
            </w:pPr>
            <w:r>
              <w:rPr>
                <w:sz w:val="16"/>
                <w:szCs w:val="16"/>
              </w:rPr>
              <w:t xml:space="preserve">IARC Group 2A carcinogen; FDA Pregnancy Category D. </w:t>
            </w:r>
            <w:proofErr w:type="spellStart"/>
            <w:r>
              <w:rPr>
                <w:rFonts w:cs="Arial"/>
                <w:sz w:val="16"/>
                <w:szCs w:val="16"/>
              </w:rPr>
              <w:t>C</w:t>
            </w:r>
            <w:r w:rsidRPr="00D8582A">
              <w:rPr>
                <w:rFonts w:cs="Arial"/>
                <w:sz w:val="16"/>
                <w:szCs w:val="16"/>
              </w:rPr>
              <w:t>armustine</w:t>
            </w:r>
            <w:proofErr w:type="spellEnd"/>
            <w:r w:rsidRPr="00D8582A">
              <w:rPr>
                <w:rFonts w:cs="Arial"/>
                <w:sz w:val="16"/>
                <w:szCs w:val="16"/>
              </w:rPr>
              <w:t xml:space="preserve"> should be considered a potential teratogen if used during the period of organogenesis. Therefore, a woman whose condition requires</w:t>
            </w:r>
            <w:r>
              <w:rPr>
                <w:rFonts w:cs="Arial"/>
                <w:sz w:val="16"/>
                <w:szCs w:val="16"/>
              </w:rPr>
              <w:t xml:space="preserve"> treatment during organogenesis. </w:t>
            </w:r>
            <w:r w:rsidRPr="00C15700">
              <w:rPr>
                <w:rFonts w:cs="Arial"/>
                <w:b/>
                <w:sz w:val="16"/>
                <w:szCs w:val="16"/>
              </w:rPr>
              <w:t xml:space="preserve">Note: </w:t>
            </w:r>
            <w:proofErr w:type="spellStart"/>
            <w:r w:rsidRPr="00C15700">
              <w:rPr>
                <w:rFonts w:cs="Arial"/>
                <w:b/>
                <w:sz w:val="16"/>
                <w:szCs w:val="16"/>
              </w:rPr>
              <w:t>Carmustine</w:t>
            </w:r>
            <w:proofErr w:type="spellEnd"/>
            <w:r w:rsidRPr="00C15700">
              <w:rPr>
                <w:rFonts w:cs="Arial"/>
                <w:b/>
                <w:sz w:val="16"/>
                <w:szCs w:val="16"/>
              </w:rPr>
              <w:t xml:space="preserve"> is volatile.</w:t>
            </w:r>
            <w:r>
              <w:rPr>
                <w:rFonts w:cs="Arial"/>
                <w:b/>
                <w:sz w:val="16"/>
                <w:szCs w:val="16"/>
              </w:rPr>
              <w:t xml:space="preserve">  *Also, </w:t>
            </w:r>
            <w:r>
              <w:rPr>
                <w:b/>
                <w:sz w:val="16"/>
                <w:szCs w:val="16"/>
              </w:rPr>
              <w:t>w</w:t>
            </w:r>
            <w:r w:rsidRPr="009A7C72">
              <w:rPr>
                <w:b/>
                <w:sz w:val="16"/>
                <w:szCs w:val="16"/>
              </w:rPr>
              <w:t xml:space="preserve">ear </w:t>
            </w:r>
            <w:r w:rsidRPr="009A7C72">
              <w:rPr>
                <w:b/>
                <w:sz w:val="16"/>
                <w:szCs w:val="16"/>
              </w:rPr>
              <w:lastRenderedPageBreak/>
              <w:t>PPE w</w:t>
            </w:r>
            <w:r>
              <w:rPr>
                <w:b/>
                <w:sz w:val="16"/>
                <w:szCs w:val="16"/>
              </w:rPr>
              <w:t xml:space="preserve">hen handling patient urine for 4 days </w:t>
            </w:r>
            <w:r w:rsidRPr="009A7C72">
              <w:rPr>
                <w:b/>
                <w:sz w:val="16"/>
                <w:szCs w:val="16"/>
              </w:rPr>
              <w:t>after administration.</w:t>
            </w:r>
          </w:p>
        </w:tc>
      </w:tr>
      <w:tr w:rsidR="00702EB7" w:rsidTr="0097098F">
        <w:tc>
          <w:tcPr>
            <w:tcW w:w="2250" w:type="dxa"/>
          </w:tcPr>
          <w:p w:rsidR="00702EB7" w:rsidRDefault="00702EB7" w:rsidP="00702EB7">
            <w:pPr>
              <w:jc w:val="center"/>
            </w:pPr>
            <w:proofErr w:type="spellStart"/>
            <w:r>
              <w:lastRenderedPageBreak/>
              <w:t>Carmustine</w:t>
            </w:r>
            <w:proofErr w:type="spellEnd"/>
          </w:p>
        </w:tc>
        <w:tc>
          <w:tcPr>
            <w:tcW w:w="1260" w:type="dxa"/>
          </w:tcPr>
          <w:p w:rsidR="00702EB7" w:rsidRDefault="00702EB7" w:rsidP="00702EB7">
            <w:pPr>
              <w:jc w:val="center"/>
            </w:pPr>
            <w:proofErr w:type="spellStart"/>
            <w:r>
              <w:t>BiCNU</w:t>
            </w:r>
            <w:proofErr w:type="spellEnd"/>
          </w:p>
          <w:p w:rsidR="00702EB7" w:rsidRPr="009E599B" w:rsidRDefault="00702EB7" w:rsidP="00702EB7">
            <w:pPr>
              <w:jc w:val="center"/>
              <w:rPr>
                <w:b/>
              </w:rPr>
            </w:pPr>
            <w:r w:rsidRPr="009E599B">
              <w:rPr>
                <w:b/>
              </w:rPr>
              <w:t>(wafer)</w:t>
            </w:r>
          </w:p>
        </w:tc>
        <w:tc>
          <w:tcPr>
            <w:tcW w:w="1440" w:type="dxa"/>
          </w:tcPr>
          <w:p w:rsidR="00702EB7" w:rsidRPr="0001145B" w:rsidRDefault="00702EB7" w:rsidP="00702EB7">
            <w:pPr>
              <w:jc w:val="center"/>
              <w:rPr>
                <w:sz w:val="20"/>
                <w:szCs w:val="20"/>
              </w:rPr>
            </w:pPr>
            <w:r>
              <w:rPr>
                <w:sz w:val="18"/>
                <w:szCs w:val="18"/>
              </w:rPr>
              <w:t>A</w:t>
            </w:r>
            <w:r w:rsidRPr="00742493">
              <w:rPr>
                <w:sz w:val="18"/>
                <w:szCs w:val="18"/>
              </w:rPr>
              <w:t>ntineoplastic</w:t>
            </w:r>
          </w:p>
        </w:tc>
        <w:tc>
          <w:tcPr>
            <w:tcW w:w="1530" w:type="dxa"/>
            <w:shd w:val="clear" w:color="auto" w:fill="92D050"/>
          </w:tcPr>
          <w:p w:rsidR="00702EB7" w:rsidRDefault="00702EB7" w:rsidP="00702EB7">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F0000"/>
          </w:tcPr>
          <w:p w:rsidR="00702EB7" w:rsidRPr="00DB3843" w:rsidRDefault="00702EB7" w:rsidP="00702EB7">
            <w:pPr>
              <w:jc w:val="center"/>
              <w:rPr>
                <w:sz w:val="16"/>
                <w:szCs w:val="16"/>
              </w:rPr>
            </w:pPr>
            <w:r w:rsidRPr="00DB3843">
              <w:rPr>
                <w:sz w:val="16"/>
                <w:szCs w:val="16"/>
              </w:rPr>
              <w:t>High</w:t>
            </w:r>
            <w:r w:rsidRPr="00D8582A">
              <w:rPr>
                <w:sz w:val="16"/>
                <w:szCs w:val="16"/>
                <w:vertAlign w:val="superscript"/>
              </w:rPr>
              <w:t>9</w:t>
            </w:r>
            <w:r w:rsidRPr="00DB3843">
              <w:rPr>
                <w:sz w:val="16"/>
                <w:szCs w:val="16"/>
              </w:rPr>
              <w:t>-placed during surgical procedure</w:t>
            </w:r>
          </w:p>
        </w:tc>
        <w:tc>
          <w:tcPr>
            <w:tcW w:w="4033" w:type="dxa"/>
          </w:tcPr>
          <w:p w:rsidR="00702EB7" w:rsidRPr="00A61B11" w:rsidRDefault="00702EB7" w:rsidP="00702EB7">
            <w:pPr>
              <w:rPr>
                <w:sz w:val="16"/>
                <w:szCs w:val="16"/>
              </w:rPr>
            </w:pPr>
            <w:r>
              <w:rPr>
                <w:sz w:val="16"/>
                <w:szCs w:val="16"/>
              </w:rPr>
              <w:t>IARC Group 2A carcinogen; FDA Pregnancy Category D.</w:t>
            </w:r>
            <w:r>
              <w:rPr>
                <w:rFonts w:ascii="Arial" w:hAnsi="Arial" w:cs="Arial"/>
                <w:sz w:val="20"/>
                <w:szCs w:val="20"/>
              </w:rPr>
              <w:t xml:space="preserve"> </w:t>
            </w:r>
            <w:proofErr w:type="spellStart"/>
            <w:r>
              <w:rPr>
                <w:rFonts w:cs="Arial"/>
                <w:sz w:val="16"/>
                <w:szCs w:val="16"/>
              </w:rPr>
              <w:t>C</w:t>
            </w:r>
            <w:r w:rsidRPr="00D8582A">
              <w:rPr>
                <w:rFonts w:cs="Arial"/>
                <w:sz w:val="16"/>
                <w:szCs w:val="16"/>
              </w:rPr>
              <w:t>armustine</w:t>
            </w:r>
            <w:proofErr w:type="spellEnd"/>
            <w:r w:rsidRPr="00D8582A">
              <w:rPr>
                <w:rFonts w:cs="Arial"/>
                <w:sz w:val="16"/>
                <w:szCs w:val="16"/>
              </w:rPr>
              <w:t xml:space="preserve"> should be considered a potential teratogen if used during the period of organogenesis. Therefore, a woman whose condition requires</w:t>
            </w:r>
            <w:r>
              <w:rPr>
                <w:rFonts w:cs="Arial"/>
                <w:sz w:val="16"/>
                <w:szCs w:val="16"/>
              </w:rPr>
              <w:t xml:space="preserve"> treatment during organogenesis. ***</w:t>
            </w:r>
            <w:r w:rsidRPr="00C15700">
              <w:rPr>
                <w:rFonts w:cs="Arial"/>
                <w:b/>
                <w:sz w:val="16"/>
                <w:szCs w:val="16"/>
              </w:rPr>
              <w:t xml:space="preserve">Note: </w:t>
            </w:r>
            <w:proofErr w:type="spellStart"/>
            <w:r w:rsidRPr="00C15700">
              <w:rPr>
                <w:rFonts w:cs="Arial"/>
                <w:b/>
                <w:sz w:val="16"/>
                <w:szCs w:val="16"/>
              </w:rPr>
              <w:t>Carmustine</w:t>
            </w:r>
            <w:proofErr w:type="spellEnd"/>
            <w:r w:rsidRPr="00C15700">
              <w:rPr>
                <w:rFonts w:cs="Arial"/>
                <w:b/>
                <w:sz w:val="16"/>
                <w:szCs w:val="16"/>
              </w:rPr>
              <w:t xml:space="preserve"> is volatile.</w:t>
            </w:r>
            <w:r>
              <w:rPr>
                <w:rFonts w:cs="Arial"/>
                <w:b/>
                <w:sz w:val="16"/>
                <w:szCs w:val="16"/>
              </w:rPr>
              <w:t xml:space="preserve"> </w:t>
            </w:r>
            <w:r>
              <w:rPr>
                <w:rFonts w:cs="Arial"/>
                <w:sz w:val="16"/>
                <w:szCs w:val="16"/>
              </w:rPr>
              <w:t>*</w:t>
            </w:r>
            <w:r>
              <w:rPr>
                <w:rFonts w:cs="Arial"/>
                <w:b/>
                <w:sz w:val="16"/>
                <w:szCs w:val="16"/>
              </w:rPr>
              <w:t>W</w:t>
            </w:r>
            <w:r w:rsidRPr="009A7C72">
              <w:rPr>
                <w:b/>
                <w:sz w:val="16"/>
                <w:szCs w:val="16"/>
              </w:rPr>
              <w:t>ear PPE wh</w:t>
            </w:r>
            <w:r>
              <w:rPr>
                <w:b/>
                <w:sz w:val="16"/>
                <w:szCs w:val="16"/>
              </w:rPr>
              <w:t xml:space="preserve">en handling patient urine for 4 days </w:t>
            </w:r>
            <w:r w:rsidRPr="009A7C72">
              <w:rPr>
                <w:b/>
                <w:sz w:val="16"/>
                <w:szCs w:val="16"/>
              </w:rPr>
              <w:t>after administration.</w:t>
            </w:r>
          </w:p>
        </w:tc>
      </w:tr>
      <w:tr w:rsidR="00735706" w:rsidTr="0097098F">
        <w:trPr>
          <w:trHeight w:val="269"/>
        </w:trPr>
        <w:tc>
          <w:tcPr>
            <w:tcW w:w="2250" w:type="dxa"/>
            <w:hideMark/>
          </w:tcPr>
          <w:p w:rsidR="00735706" w:rsidRPr="00735706" w:rsidRDefault="00735706" w:rsidP="00735706">
            <w:pPr>
              <w:jc w:val="center"/>
            </w:pPr>
            <w:proofErr w:type="spellStart"/>
            <w:r w:rsidRPr="00735706">
              <w:t>Chlorambucil</w:t>
            </w:r>
            <w:proofErr w:type="spellEnd"/>
          </w:p>
        </w:tc>
        <w:tc>
          <w:tcPr>
            <w:tcW w:w="1260" w:type="dxa"/>
            <w:hideMark/>
          </w:tcPr>
          <w:p w:rsidR="00735706" w:rsidRDefault="00735706">
            <w:pPr>
              <w:jc w:val="center"/>
            </w:pPr>
            <w:proofErr w:type="spellStart"/>
            <w:r>
              <w:t>Leukeran</w:t>
            </w:r>
            <w:proofErr w:type="spellEnd"/>
            <w:r>
              <w:t xml:space="preserve"> </w:t>
            </w:r>
            <w:r>
              <w:rPr>
                <w:b/>
              </w:rPr>
              <w:t>(tablet)</w:t>
            </w:r>
          </w:p>
        </w:tc>
        <w:tc>
          <w:tcPr>
            <w:tcW w:w="1440" w:type="dxa"/>
            <w:hideMark/>
          </w:tcPr>
          <w:p w:rsidR="00735706" w:rsidRPr="00735706" w:rsidRDefault="00735706" w:rsidP="00735706">
            <w:pPr>
              <w:jc w:val="center"/>
              <w:rPr>
                <w:sz w:val="18"/>
                <w:szCs w:val="18"/>
              </w:rPr>
            </w:pPr>
            <w:r w:rsidRPr="00735706">
              <w:rPr>
                <w:sz w:val="18"/>
                <w:szCs w:val="18"/>
              </w:rPr>
              <w:t>Antineoplastic</w:t>
            </w:r>
          </w:p>
        </w:tc>
        <w:tc>
          <w:tcPr>
            <w:tcW w:w="1530" w:type="dxa"/>
            <w:shd w:val="clear" w:color="auto" w:fill="92D050"/>
            <w:hideMark/>
          </w:tcPr>
          <w:p w:rsidR="00735706" w:rsidRDefault="00637DD2">
            <w:pPr>
              <w:jc w:val="center"/>
            </w:pPr>
            <w:r w:rsidRPr="00E20FC4">
              <w:rPr>
                <w:sz w:val="18"/>
              </w:rPr>
              <w:t>Do not place in automated counting or packaging machines</w:t>
            </w:r>
          </w:p>
        </w:tc>
        <w:tc>
          <w:tcPr>
            <w:tcW w:w="2807" w:type="dxa"/>
            <w:gridSpan w:val="2"/>
            <w:shd w:val="clear" w:color="auto" w:fill="BFBFBF" w:themeFill="background1" w:themeFillShade="BF"/>
            <w:hideMark/>
          </w:tcPr>
          <w:p w:rsidR="00735706" w:rsidRDefault="00735706">
            <w:pPr>
              <w:jc w:val="center"/>
            </w:pPr>
            <w:r>
              <w:t>Tablet should be swallowed whole. Do not cut or crush.</w:t>
            </w:r>
          </w:p>
        </w:tc>
        <w:tc>
          <w:tcPr>
            <w:tcW w:w="1530" w:type="dxa"/>
            <w:gridSpan w:val="2"/>
            <w:shd w:val="clear" w:color="auto" w:fill="92D050"/>
            <w:hideMark/>
          </w:tcPr>
          <w:p w:rsidR="00735706" w:rsidRDefault="00735706">
            <w:pPr>
              <w:jc w:val="center"/>
            </w:pPr>
            <w:r>
              <w:t>Minimum</w:t>
            </w:r>
          </w:p>
        </w:tc>
        <w:tc>
          <w:tcPr>
            <w:tcW w:w="4033" w:type="dxa"/>
            <w:hideMark/>
          </w:tcPr>
          <w:p w:rsidR="00735706" w:rsidRDefault="00735706">
            <w:r>
              <w:t>IARC Group 1 carcinogen; Pregnancy Category D.</w:t>
            </w:r>
          </w:p>
        </w:tc>
      </w:tr>
      <w:tr w:rsidR="00702EB7" w:rsidTr="00BA5686">
        <w:tc>
          <w:tcPr>
            <w:tcW w:w="2250" w:type="dxa"/>
          </w:tcPr>
          <w:p w:rsidR="00702EB7" w:rsidRPr="00240781" w:rsidRDefault="00702EB7" w:rsidP="00702EB7">
            <w:pPr>
              <w:jc w:val="center"/>
              <w:rPr>
                <w:sz w:val="20"/>
                <w:szCs w:val="20"/>
              </w:rPr>
            </w:pPr>
            <w:proofErr w:type="spellStart"/>
            <w:r w:rsidRPr="00240781">
              <w:rPr>
                <w:sz w:val="20"/>
                <w:szCs w:val="20"/>
              </w:rPr>
              <w:t>Choriogonadotropin</w:t>
            </w:r>
            <w:proofErr w:type="spellEnd"/>
          </w:p>
        </w:tc>
        <w:tc>
          <w:tcPr>
            <w:tcW w:w="1260" w:type="dxa"/>
          </w:tcPr>
          <w:p w:rsidR="00702EB7" w:rsidRDefault="00702EB7" w:rsidP="00702EB7">
            <w:pPr>
              <w:jc w:val="center"/>
            </w:pPr>
            <w:proofErr w:type="spellStart"/>
            <w:r>
              <w:t>Ovidrel</w:t>
            </w:r>
            <w:proofErr w:type="spellEnd"/>
          </w:p>
          <w:p w:rsidR="00702EB7" w:rsidRPr="00BC3893" w:rsidRDefault="00702EB7" w:rsidP="00702EB7">
            <w:pPr>
              <w:jc w:val="center"/>
              <w:rPr>
                <w:b/>
                <w:sz w:val="16"/>
                <w:szCs w:val="16"/>
              </w:rPr>
            </w:pPr>
            <w:r w:rsidRPr="00BC3893">
              <w:rPr>
                <w:b/>
                <w:sz w:val="16"/>
                <w:szCs w:val="16"/>
              </w:rPr>
              <w:t>(SQ injection)</w:t>
            </w:r>
          </w:p>
        </w:tc>
        <w:tc>
          <w:tcPr>
            <w:tcW w:w="1440" w:type="dxa"/>
          </w:tcPr>
          <w:p w:rsidR="00702EB7" w:rsidRPr="0001145B" w:rsidRDefault="00702EB7" w:rsidP="00702EB7">
            <w:pPr>
              <w:jc w:val="center"/>
              <w:rPr>
                <w:sz w:val="20"/>
                <w:szCs w:val="20"/>
              </w:rPr>
            </w:pPr>
            <w:r>
              <w:rPr>
                <w:sz w:val="20"/>
                <w:szCs w:val="20"/>
              </w:rPr>
              <w:t>Reproductive Risks</w:t>
            </w:r>
          </w:p>
        </w:tc>
        <w:tc>
          <w:tcPr>
            <w:tcW w:w="1530" w:type="dxa"/>
            <w:shd w:val="clear" w:color="auto" w:fill="92D050"/>
          </w:tcPr>
          <w:p w:rsidR="00702EB7" w:rsidRDefault="00E7641A" w:rsidP="00702EB7">
            <w:pPr>
              <w:jc w:val="center"/>
            </w:pPr>
            <w:r>
              <w:t>Minimum</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FFF00"/>
          </w:tcPr>
          <w:p w:rsidR="00702EB7" w:rsidRPr="00FF6111" w:rsidRDefault="00702EB7" w:rsidP="00702EB7">
            <w:pPr>
              <w:jc w:val="center"/>
              <w:rPr>
                <w:sz w:val="18"/>
                <w:szCs w:val="18"/>
              </w:rPr>
            </w:pPr>
            <w:r w:rsidRPr="00FF6111">
              <w:rPr>
                <w:sz w:val="18"/>
                <w:szCs w:val="18"/>
              </w:rPr>
              <w:t>Low</w:t>
            </w:r>
            <w:r w:rsidRPr="00FF6111">
              <w:rPr>
                <w:sz w:val="18"/>
                <w:szCs w:val="18"/>
                <w:vertAlign w:val="superscript"/>
              </w:rPr>
              <w:t>3</w:t>
            </w:r>
            <w:proofErr w:type="gramStart"/>
            <w:r w:rsidRPr="00FF6111">
              <w:rPr>
                <w:sz w:val="18"/>
                <w:szCs w:val="18"/>
                <w:vertAlign w:val="superscript"/>
              </w:rPr>
              <w:t>,7</w:t>
            </w:r>
            <w:proofErr w:type="gramEnd"/>
            <w:r w:rsidRPr="00FF6111">
              <w:rPr>
                <w:sz w:val="18"/>
                <w:szCs w:val="18"/>
              </w:rPr>
              <w:t xml:space="preserve"> If reproductive risk, minimum if not.</w:t>
            </w:r>
          </w:p>
        </w:tc>
        <w:tc>
          <w:tcPr>
            <w:tcW w:w="4033" w:type="dxa"/>
          </w:tcPr>
          <w:p w:rsidR="00702EB7" w:rsidRPr="00A61B11" w:rsidRDefault="00702EB7" w:rsidP="00702EB7">
            <w:pPr>
              <w:rPr>
                <w:sz w:val="16"/>
                <w:szCs w:val="16"/>
              </w:rPr>
            </w:pPr>
            <w:r>
              <w:rPr>
                <w:sz w:val="16"/>
                <w:szCs w:val="16"/>
              </w:rPr>
              <w:t>FDA pregnancy Category X. May cause fetal harm when administered to a pregnant woman.</w:t>
            </w:r>
          </w:p>
        </w:tc>
      </w:tr>
      <w:tr w:rsidR="00702EB7" w:rsidTr="00BA5686">
        <w:tc>
          <w:tcPr>
            <w:tcW w:w="2250" w:type="dxa"/>
          </w:tcPr>
          <w:p w:rsidR="00702EB7" w:rsidRDefault="00702EB7" w:rsidP="00702EB7">
            <w:pPr>
              <w:jc w:val="center"/>
            </w:pPr>
            <w:proofErr w:type="spellStart"/>
            <w:r>
              <w:t>Cidofovir</w:t>
            </w:r>
            <w:proofErr w:type="spellEnd"/>
          </w:p>
        </w:tc>
        <w:tc>
          <w:tcPr>
            <w:tcW w:w="1260" w:type="dxa"/>
          </w:tcPr>
          <w:p w:rsidR="00702EB7" w:rsidRDefault="00702EB7" w:rsidP="00702EB7">
            <w:pPr>
              <w:jc w:val="center"/>
            </w:pPr>
            <w:proofErr w:type="spellStart"/>
            <w:r>
              <w:t>Vistide</w:t>
            </w:r>
            <w:proofErr w:type="spellEnd"/>
            <w:r>
              <w:t xml:space="preserve"> </w:t>
            </w:r>
            <w:r w:rsidRPr="000225D3">
              <w:rPr>
                <w:b/>
              </w:rPr>
              <w:t>(injection)</w:t>
            </w:r>
          </w:p>
        </w:tc>
        <w:tc>
          <w:tcPr>
            <w:tcW w:w="1440" w:type="dxa"/>
          </w:tcPr>
          <w:p w:rsidR="00702EB7" w:rsidRPr="0001145B" w:rsidRDefault="00702EB7" w:rsidP="00702EB7">
            <w:pPr>
              <w:jc w:val="center"/>
              <w:rPr>
                <w:sz w:val="20"/>
                <w:szCs w:val="20"/>
              </w:rPr>
            </w:pPr>
            <w:r>
              <w:rPr>
                <w:sz w:val="18"/>
                <w:szCs w:val="18"/>
              </w:rPr>
              <w:t>Non-a</w:t>
            </w:r>
            <w:r w:rsidRPr="00742493">
              <w:rPr>
                <w:sz w:val="18"/>
                <w:szCs w:val="18"/>
              </w:rPr>
              <w:t>ntineoplastic</w:t>
            </w:r>
          </w:p>
        </w:tc>
        <w:tc>
          <w:tcPr>
            <w:tcW w:w="1530" w:type="dxa"/>
            <w:shd w:val="clear" w:color="auto" w:fill="FF0000"/>
          </w:tcPr>
          <w:p w:rsidR="00702EB7" w:rsidRDefault="00702EB7" w:rsidP="00702EB7">
            <w:pPr>
              <w:jc w:val="center"/>
            </w:pPr>
            <w:r>
              <w:t>High</w:t>
            </w:r>
            <w:r w:rsidRPr="009F5B10">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r>
              <w:t>Moderate</w:t>
            </w:r>
            <w:r w:rsidRPr="00DB3843">
              <w:rPr>
                <w:vertAlign w:val="superscript"/>
              </w:rPr>
              <w:t>3,7,8</w:t>
            </w:r>
          </w:p>
        </w:tc>
        <w:tc>
          <w:tcPr>
            <w:tcW w:w="4033" w:type="dxa"/>
          </w:tcPr>
          <w:p w:rsidR="00702EB7" w:rsidRPr="000225D3" w:rsidRDefault="00702EB7" w:rsidP="00702EB7">
            <w:pPr>
              <w:rPr>
                <w:sz w:val="16"/>
                <w:szCs w:val="16"/>
              </w:rPr>
            </w:pPr>
            <w:r w:rsidRPr="000225D3">
              <w:rPr>
                <w:sz w:val="16"/>
                <w:szCs w:val="16"/>
              </w:rPr>
              <w:t xml:space="preserve">FDA Pregnancy Category C.  </w:t>
            </w:r>
            <w:r w:rsidRPr="000225D3">
              <w:rPr>
                <w:rFonts w:cs="Arial"/>
                <w:sz w:val="16"/>
                <w:szCs w:val="16"/>
              </w:rPr>
              <w:t>Because of the lack of human data, the risk to the human embryo and fetus cannot be assessed.</w:t>
            </w:r>
          </w:p>
        </w:tc>
      </w:tr>
      <w:tr w:rsidR="00702EB7" w:rsidTr="00BA5686">
        <w:tc>
          <w:tcPr>
            <w:tcW w:w="2250" w:type="dxa"/>
          </w:tcPr>
          <w:p w:rsidR="00702EB7" w:rsidRDefault="00702EB7" w:rsidP="00702EB7">
            <w:pPr>
              <w:jc w:val="center"/>
            </w:pPr>
            <w:proofErr w:type="spellStart"/>
            <w:r>
              <w:lastRenderedPageBreak/>
              <w:t>CISplatin</w:t>
            </w:r>
            <w:proofErr w:type="spellEnd"/>
          </w:p>
        </w:tc>
        <w:tc>
          <w:tcPr>
            <w:tcW w:w="1260" w:type="dxa"/>
          </w:tcPr>
          <w:p w:rsidR="00702EB7" w:rsidRDefault="00702EB7" w:rsidP="00702EB7">
            <w:pPr>
              <w:jc w:val="center"/>
            </w:pPr>
            <w:proofErr w:type="spellStart"/>
            <w:r>
              <w:t>Platinol</w:t>
            </w:r>
            <w:proofErr w:type="spellEnd"/>
          </w:p>
          <w:p w:rsidR="00702EB7" w:rsidRPr="005F04CB" w:rsidRDefault="00702EB7" w:rsidP="00702EB7">
            <w:pPr>
              <w:jc w:val="center"/>
              <w:rPr>
                <w:b/>
              </w:rPr>
            </w:pPr>
            <w:r w:rsidRPr="005F04CB">
              <w:rPr>
                <w:b/>
              </w:rPr>
              <w:t>(injection)</w:t>
            </w:r>
          </w:p>
        </w:tc>
        <w:tc>
          <w:tcPr>
            <w:tcW w:w="1440" w:type="dxa"/>
          </w:tcPr>
          <w:p w:rsidR="00702EB7" w:rsidRPr="0001145B" w:rsidRDefault="00702EB7" w:rsidP="00702EB7">
            <w:pPr>
              <w:jc w:val="center"/>
              <w:rPr>
                <w:sz w:val="20"/>
                <w:szCs w:val="20"/>
              </w:rPr>
            </w:pPr>
            <w:r>
              <w:rPr>
                <w:sz w:val="18"/>
                <w:szCs w:val="18"/>
              </w:rPr>
              <w:t>A</w:t>
            </w:r>
            <w:r w:rsidRPr="00742493">
              <w:rPr>
                <w:sz w:val="18"/>
                <w:szCs w:val="18"/>
              </w:rPr>
              <w:t>ntineoplastic</w:t>
            </w:r>
          </w:p>
        </w:tc>
        <w:tc>
          <w:tcPr>
            <w:tcW w:w="1530" w:type="dxa"/>
            <w:shd w:val="clear" w:color="auto" w:fill="FF0000"/>
          </w:tcPr>
          <w:p w:rsidR="00702EB7" w:rsidRDefault="00702EB7" w:rsidP="00702EB7">
            <w:pPr>
              <w:jc w:val="center"/>
            </w:pPr>
            <w:r>
              <w:t>High</w:t>
            </w:r>
            <w:r w:rsidRPr="009F5B10">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sidRPr="00DB3843">
              <w:rPr>
                <w:vertAlign w:val="superscript"/>
              </w:rPr>
              <w:t>3,7,8</w:t>
            </w:r>
          </w:p>
        </w:tc>
        <w:tc>
          <w:tcPr>
            <w:tcW w:w="4033" w:type="dxa"/>
          </w:tcPr>
          <w:p w:rsidR="00702EB7" w:rsidRPr="00D43B61" w:rsidRDefault="00702EB7" w:rsidP="00702EB7">
            <w:pPr>
              <w:rPr>
                <w:sz w:val="16"/>
                <w:szCs w:val="16"/>
              </w:rPr>
            </w:pPr>
            <w:r w:rsidRPr="00D43B61">
              <w:rPr>
                <w:sz w:val="16"/>
                <w:szCs w:val="16"/>
              </w:rPr>
              <w:t>IARC Group 2A carc</w:t>
            </w:r>
            <w:r>
              <w:rPr>
                <w:sz w:val="16"/>
                <w:szCs w:val="16"/>
              </w:rPr>
              <w:t>inogen; FDA Pregnancy Category D</w:t>
            </w:r>
            <w:r w:rsidRPr="00D43B61">
              <w:rPr>
                <w:sz w:val="16"/>
                <w:szCs w:val="16"/>
              </w:rPr>
              <w:t>.</w:t>
            </w:r>
          </w:p>
          <w:p w:rsidR="00702EB7" w:rsidRPr="00A61B11" w:rsidRDefault="00702EB7" w:rsidP="00702EB7">
            <w:pPr>
              <w:rPr>
                <w:sz w:val="16"/>
                <w:szCs w:val="16"/>
              </w:rPr>
            </w:pPr>
            <w:r w:rsidRPr="00D43B61">
              <w:rPr>
                <w:rFonts w:cs="Arial"/>
                <w:sz w:val="16"/>
                <w:szCs w:val="16"/>
              </w:rPr>
              <w:t xml:space="preserve">The drug is teratogenic and </w:t>
            </w:r>
            <w:proofErr w:type="spellStart"/>
            <w:r w:rsidRPr="00D43B61">
              <w:rPr>
                <w:rFonts w:cs="Arial"/>
                <w:sz w:val="16"/>
                <w:szCs w:val="16"/>
              </w:rPr>
              <w:t>embryotoxic</w:t>
            </w:r>
            <w:proofErr w:type="spellEnd"/>
            <w:r w:rsidRPr="00D43B61">
              <w:rPr>
                <w:rFonts w:cs="Arial"/>
                <w:sz w:val="16"/>
                <w:szCs w:val="16"/>
              </w:rPr>
              <w:t xml:space="preserve"> in two animal species. Because of the potential for embryo toxicity, the drug should be avoided during the 1st trimester.</w:t>
            </w:r>
            <w:r w:rsidRPr="00B5694D">
              <w:rPr>
                <w:rFonts w:cs="Arial"/>
                <w:b/>
                <w:color w:val="000000" w:themeColor="text1"/>
                <w:sz w:val="16"/>
                <w:szCs w:val="16"/>
              </w:rPr>
              <w:t xml:space="preserve"> ***Note: Cisplatin is volatile.  </w:t>
            </w:r>
            <w:r>
              <w:rPr>
                <w:rFonts w:cs="Arial"/>
                <w:sz w:val="16"/>
                <w:szCs w:val="16"/>
              </w:rPr>
              <w:t>*</w:t>
            </w:r>
            <w:r w:rsidRPr="009A7C72">
              <w:rPr>
                <w:b/>
                <w:sz w:val="16"/>
                <w:szCs w:val="16"/>
              </w:rPr>
              <w:t>Wear PPE w</w:t>
            </w:r>
            <w:r>
              <w:rPr>
                <w:b/>
                <w:sz w:val="16"/>
                <w:szCs w:val="16"/>
              </w:rPr>
              <w:t xml:space="preserve">hen handling patient urine for 7 days </w:t>
            </w:r>
            <w:r w:rsidRPr="009A7C72">
              <w:rPr>
                <w:b/>
                <w:sz w:val="16"/>
                <w:szCs w:val="16"/>
              </w:rPr>
              <w:t>after administration.</w:t>
            </w:r>
          </w:p>
        </w:tc>
      </w:tr>
      <w:tr w:rsidR="00702EB7" w:rsidTr="00BA5686">
        <w:tc>
          <w:tcPr>
            <w:tcW w:w="2250" w:type="dxa"/>
          </w:tcPr>
          <w:p w:rsidR="00702EB7" w:rsidRDefault="00702EB7" w:rsidP="00702EB7">
            <w:pPr>
              <w:jc w:val="center"/>
            </w:pPr>
            <w:proofErr w:type="spellStart"/>
            <w:r>
              <w:t>Cladribine</w:t>
            </w:r>
            <w:proofErr w:type="spellEnd"/>
          </w:p>
        </w:tc>
        <w:tc>
          <w:tcPr>
            <w:tcW w:w="1260" w:type="dxa"/>
          </w:tcPr>
          <w:p w:rsidR="00702EB7" w:rsidRDefault="00702EB7" w:rsidP="00702EB7">
            <w:pPr>
              <w:jc w:val="center"/>
            </w:pPr>
            <w:proofErr w:type="spellStart"/>
            <w:r>
              <w:t>Leustatin</w:t>
            </w:r>
            <w:proofErr w:type="spellEnd"/>
          </w:p>
          <w:p w:rsidR="00702EB7" w:rsidRPr="00092652" w:rsidRDefault="00702EB7" w:rsidP="00702EB7">
            <w:pPr>
              <w:jc w:val="center"/>
              <w:rPr>
                <w:b/>
              </w:rPr>
            </w:pPr>
            <w:r w:rsidRPr="00092652">
              <w:rPr>
                <w:b/>
              </w:rPr>
              <w:t>(injection)</w:t>
            </w:r>
          </w:p>
        </w:tc>
        <w:tc>
          <w:tcPr>
            <w:tcW w:w="1440" w:type="dxa"/>
          </w:tcPr>
          <w:p w:rsidR="00702EB7" w:rsidRPr="0001145B" w:rsidRDefault="00702EB7" w:rsidP="00702EB7">
            <w:pPr>
              <w:jc w:val="center"/>
              <w:rPr>
                <w:sz w:val="20"/>
                <w:szCs w:val="20"/>
              </w:rPr>
            </w:pPr>
            <w:r>
              <w:rPr>
                <w:sz w:val="18"/>
                <w:szCs w:val="18"/>
              </w:rPr>
              <w:t>A</w:t>
            </w:r>
            <w:r w:rsidRPr="00742493">
              <w:rPr>
                <w:sz w:val="18"/>
                <w:szCs w:val="18"/>
              </w:rPr>
              <w:t>ntineoplastic</w:t>
            </w:r>
          </w:p>
        </w:tc>
        <w:tc>
          <w:tcPr>
            <w:tcW w:w="1530" w:type="dxa"/>
            <w:shd w:val="clear" w:color="auto" w:fill="FF0000"/>
          </w:tcPr>
          <w:p w:rsidR="00702EB7" w:rsidRDefault="00702EB7" w:rsidP="00702EB7">
            <w:pPr>
              <w:jc w:val="center"/>
            </w:pPr>
            <w:r>
              <w:t>High</w:t>
            </w:r>
            <w:r w:rsidRPr="009F5B10">
              <w:rPr>
                <w:vertAlign w:val="superscript"/>
              </w:rPr>
              <w:t>4,6</w:t>
            </w:r>
          </w:p>
        </w:tc>
        <w:tc>
          <w:tcPr>
            <w:tcW w:w="2807" w:type="dxa"/>
            <w:gridSpan w:val="2"/>
            <w:shd w:val="clear" w:color="auto" w:fill="BFBFBF" w:themeFill="background1" w:themeFillShade="BF"/>
          </w:tcPr>
          <w:p w:rsidR="00702EB7" w:rsidRDefault="00702EB7" w:rsidP="00702EB7">
            <w:pPr>
              <w:jc w:val="center"/>
            </w:pPr>
            <w:r>
              <w:t>N/A</w:t>
            </w:r>
          </w:p>
        </w:tc>
        <w:tc>
          <w:tcPr>
            <w:tcW w:w="1530" w:type="dxa"/>
            <w:gridSpan w:val="2"/>
            <w:shd w:val="clear" w:color="auto" w:fill="F79646" w:themeFill="accent6"/>
          </w:tcPr>
          <w:p w:rsidR="00702EB7" w:rsidRDefault="00702EB7" w:rsidP="00702EB7">
            <w:pPr>
              <w:jc w:val="center"/>
            </w:pPr>
            <w:r>
              <w:t>Moderate</w:t>
            </w:r>
            <w:r w:rsidRPr="00DB3843">
              <w:rPr>
                <w:vertAlign w:val="superscript"/>
              </w:rPr>
              <w:t>3,7,8</w:t>
            </w:r>
          </w:p>
        </w:tc>
        <w:tc>
          <w:tcPr>
            <w:tcW w:w="4033" w:type="dxa"/>
          </w:tcPr>
          <w:p w:rsidR="00702EB7" w:rsidRPr="00A61B11" w:rsidRDefault="00702EB7" w:rsidP="00702EB7">
            <w:pPr>
              <w:rPr>
                <w:sz w:val="16"/>
                <w:szCs w:val="16"/>
              </w:rPr>
            </w:pPr>
            <w:r>
              <w:rPr>
                <w:sz w:val="16"/>
                <w:szCs w:val="16"/>
              </w:rPr>
              <w:t>FDA Pregnancy Category D.</w:t>
            </w:r>
          </w:p>
        </w:tc>
      </w:tr>
      <w:tr w:rsidR="006C265C" w:rsidTr="006C265C">
        <w:trPr>
          <w:trHeight w:val="405"/>
        </w:trPr>
        <w:tc>
          <w:tcPr>
            <w:tcW w:w="2250" w:type="dxa"/>
            <w:vMerge w:val="restart"/>
          </w:tcPr>
          <w:p w:rsidR="006C265C" w:rsidRPr="006C265C" w:rsidRDefault="006C265C" w:rsidP="006C265C">
            <w:pPr>
              <w:jc w:val="center"/>
            </w:pPr>
            <w:proofErr w:type="spellStart"/>
            <w:r w:rsidRPr="006C265C">
              <w:t>Clobazam</w:t>
            </w:r>
            <w:proofErr w:type="spellEnd"/>
            <w:r w:rsidRPr="006C265C">
              <w:t xml:space="preserve"> </w:t>
            </w:r>
          </w:p>
          <w:p w:rsidR="006C265C" w:rsidRPr="006C265C" w:rsidRDefault="006C265C" w:rsidP="006C265C">
            <w:pPr>
              <w:jc w:val="center"/>
              <w:rPr>
                <w:b/>
              </w:rPr>
            </w:pPr>
            <w:r w:rsidRPr="006C265C">
              <w:rPr>
                <w:b/>
              </w:rPr>
              <w:t>(not on current NIOSH 2016 list)</w:t>
            </w:r>
          </w:p>
        </w:tc>
        <w:tc>
          <w:tcPr>
            <w:tcW w:w="1260" w:type="dxa"/>
          </w:tcPr>
          <w:p w:rsidR="006C265C" w:rsidRPr="000D6AF2" w:rsidRDefault="006C265C" w:rsidP="006C265C">
            <w:pPr>
              <w:jc w:val="center"/>
            </w:pPr>
            <w:proofErr w:type="spellStart"/>
            <w:r>
              <w:t>Onfi</w:t>
            </w:r>
            <w:proofErr w:type="spellEnd"/>
            <w:r>
              <w:t xml:space="preserve">    </w:t>
            </w:r>
            <w:r w:rsidRPr="00280AB8">
              <w:rPr>
                <w:b/>
                <w:sz w:val="16"/>
                <w:szCs w:val="16"/>
              </w:rPr>
              <w:t>(tablet</w:t>
            </w:r>
            <w:r>
              <w:rPr>
                <w:b/>
                <w:sz w:val="16"/>
                <w:szCs w:val="16"/>
              </w:rPr>
              <w:t>)</w:t>
            </w:r>
            <w:r w:rsidRPr="00280AB8">
              <w:rPr>
                <w:b/>
                <w:sz w:val="16"/>
                <w:szCs w:val="16"/>
              </w:rPr>
              <w:t xml:space="preserve"> </w:t>
            </w:r>
          </w:p>
        </w:tc>
        <w:tc>
          <w:tcPr>
            <w:tcW w:w="1440" w:type="dxa"/>
            <w:vMerge w:val="restart"/>
          </w:tcPr>
          <w:p w:rsidR="006C265C" w:rsidRPr="006C265C" w:rsidRDefault="006C265C" w:rsidP="006C265C">
            <w:pPr>
              <w:jc w:val="center"/>
              <w:rPr>
                <w:sz w:val="20"/>
                <w:szCs w:val="20"/>
              </w:rPr>
            </w:pPr>
            <w:r w:rsidRPr="006C265C">
              <w:rPr>
                <w:sz w:val="20"/>
                <w:szCs w:val="20"/>
              </w:rPr>
              <w:t>Reproductive Risk</w:t>
            </w:r>
          </w:p>
        </w:tc>
        <w:tc>
          <w:tcPr>
            <w:tcW w:w="1530" w:type="dxa"/>
            <w:shd w:val="clear" w:color="auto" w:fill="92D050"/>
          </w:tcPr>
          <w:p w:rsidR="006C265C" w:rsidRPr="00280AB8" w:rsidRDefault="006C265C" w:rsidP="006C265C">
            <w:pPr>
              <w:tabs>
                <w:tab w:val="left" w:pos="1222"/>
              </w:tabs>
              <w:jc w:val="center"/>
            </w:pPr>
            <w:r w:rsidRPr="00280AB8">
              <w:t>Minimum</w:t>
            </w:r>
          </w:p>
        </w:tc>
        <w:tc>
          <w:tcPr>
            <w:tcW w:w="2807" w:type="dxa"/>
            <w:gridSpan w:val="2"/>
            <w:shd w:val="clear" w:color="auto" w:fill="FFFF00"/>
          </w:tcPr>
          <w:p w:rsidR="006C265C" w:rsidRDefault="006C265C" w:rsidP="006C265C">
            <w:pPr>
              <w:jc w:val="center"/>
              <w:rPr>
                <w:b/>
              </w:rPr>
            </w:pPr>
            <w:r w:rsidRPr="00D9550E">
              <w:rPr>
                <w:sz w:val="24"/>
                <w:szCs w:val="24"/>
              </w:rPr>
              <w:t>Low</w:t>
            </w:r>
            <w:r w:rsidRPr="00D9550E">
              <w:rPr>
                <w:sz w:val="24"/>
                <w:szCs w:val="24"/>
                <w:vertAlign w:val="superscript"/>
              </w:rPr>
              <w:t>6</w:t>
            </w:r>
          </w:p>
        </w:tc>
        <w:tc>
          <w:tcPr>
            <w:tcW w:w="1530" w:type="dxa"/>
            <w:gridSpan w:val="2"/>
            <w:shd w:val="clear" w:color="auto" w:fill="92D050"/>
          </w:tcPr>
          <w:p w:rsidR="006C265C" w:rsidRPr="00280AB8" w:rsidRDefault="006C265C" w:rsidP="006C265C">
            <w:pPr>
              <w:jc w:val="center"/>
            </w:pPr>
            <w:r w:rsidRPr="00280AB8">
              <w:t>Minimum</w:t>
            </w:r>
          </w:p>
        </w:tc>
        <w:tc>
          <w:tcPr>
            <w:tcW w:w="4033" w:type="dxa"/>
            <w:vMerge w:val="restart"/>
          </w:tcPr>
          <w:p w:rsidR="006C265C" w:rsidRPr="006C265C" w:rsidRDefault="006C265C" w:rsidP="006C265C">
            <w:pPr>
              <w:rPr>
                <w:sz w:val="16"/>
                <w:szCs w:val="16"/>
              </w:rPr>
            </w:pPr>
            <w:r w:rsidRPr="006C265C">
              <w:rPr>
                <w:sz w:val="16"/>
                <w:szCs w:val="16"/>
              </w:rPr>
              <w:t>Reproductive toxicity and Teratogenicity or other developmental toxicity: embryo-fetal mortality and other harm at low doses in rats and rabbits, present in human breast milk.</w:t>
            </w:r>
          </w:p>
        </w:tc>
      </w:tr>
      <w:tr w:rsidR="006C265C" w:rsidTr="006C265C">
        <w:trPr>
          <w:trHeight w:val="405"/>
        </w:trPr>
        <w:tc>
          <w:tcPr>
            <w:tcW w:w="2250" w:type="dxa"/>
            <w:vMerge/>
          </w:tcPr>
          <w:p w:rsidR="006C265C" w:rsidRPr="006C265C" w:rsidRDefault="006C265C" w:rsidP="006C265C">
            <w:pPr>
              <w:jc w:val="center"/>
            </w:pPr>
          </w:p>
        </w:tc>
        <w:tc>
          <w:tcPr>
            <w:tcW w:w="1260" w:type="dxa"/>
          </w:tcPr>
          <w:p w:rsidR="006C265C" w:rsidRDefault="006C265C" w:rsidP="006C265C">
            <w:pPr>
              <w:jc w:val="center"/>
            </w:pPr>
            <w:proofErr w:type="spellStart"/>
            <w:r>
              <w:t>Onfi</w:t>
            </w:r>
            <w:proofErr w:type="spellEnd"/>
          </w:p>
          <w:p w:rsidR="006C265C" w:rsidRPr="006C265C" w:rsidRDefault="006C265C" w:rsidP="006C265C">
            <w:pPr>
              <w:jc w:val="center"/>
              <w:rPr>
                <w:b/>
                <w:sz w:val="18"/>
                <w:szCs w:val="18"/>
              </w:rPr>
            </w:pPr>
            <w:r w:rsidRPr="006C265C">
              <w:rPr>
                <w:b/>
                <w:sz w:val="18"/>
                <w:szCs w:val="18"/>
              </w:rPr>
              <w:t>(oral suspension)</w:t>
            </w:r>
          </w:p>
        </w:tc>
        <w:tc>
          <w:tcPr>
            <w:tcW w:w="1440" w:type="dxa"/>
            <w:vMerge/>
          </w:tcPr>
          <w:p w:rsidR="006C265C" w:rsidRPr="006C265C" w:rsidRDefault="006C265C" w:rsidP="006C265C">
            <w:pPr>
              <w:jc w:val="center"/>
              <w:rPr>
                <w:sz w:val="20"/>
                <w:szCs w:val="20"/>
              </w:rPr>
            </w:pPr>
          </w:p>
        </w:tc>
        <w:tc>
          <w:tcPr>
            <w:tcW w:w="1530" w:type="dxa"/>
            <w:shd w:val="clear" w:color="auto" w:fill="F79646" w:themeFill="accent6"/>
          </w:tcPr>
          <w:p w:rsidR="006C265C" w:rsidRPr="00280AB8" w:rsidRDefault="006C265C" w:rsidP="006C265C">
            <w:pPr>
              <w:tabs>
                <w:tab w:val="left" w:pos="1222"/>
              </w:tabs>
              <w:jc w:val="center"/>
            </w:pPr>
            <w:r>
              <w:t>Moderate</w:t>
            </w:r>
            <w:r w:rsidRPr="00390611">
              <w:rPr>
                <w:vertAlign w:val="superscript"/>
              </w:rPr>
              <w:t>1,4,6</w:t>
            </w:r>
            <w:r>
              <w:t>-Only if reproductive risk, if not minimum</w:t>
            </w:r>
          </w:p>
        </w:tc>
        <w:tc>
          <w:tcPr>
            <w:tcW w:w="2807" w:type="dxa"/>
            <w:gridSpan w:val="2"/>
            <w:shd w:val="clear" w:color="auto" w:fill="BFBFBF" w:themeFill="background1" w:themeFillShade="BF"/>
          </w:tcPr>
          <w:p w:rsidR="006C265C" w:rsidRPr="00D9550E" w:rsidRDefault="006C265C" w:rsidP="006C265C">
            <w:pPr>
              <w:jc w:val="center"/>
              <w:rPr>
                <w:sz w:val="24"/>
                <w:szCs w:val="24"/>
              </w:rPr>
            </w:pPr>
            <w:r>
              <w:rPr>
                <w:sz w:val="24"/>
                <w:szCs w:val="24"/>
              </w:rPr>
              <w:t>N/A</w:t>
            </w:r>
          </w:p>
        </w:tc>
        <w:tc>
          <w:tcPr>
            <w:tcW w:w="1530" w:type="dxa"/>
            <w:gridSpan w:val="2"/>
            <w:shd w:val="clear" w:color="auto" w:fill="FFFF00"/>
          </w:tcPr>
          <w:p w:rsidR="006C265C" w:rsidRPr="00280AB8" w:rsidRDefault="006C265C" w:rsidP="006C265C">
            <w:pPr>
              <w:jc w:val="center"/>
            </w:pPr>
            <w:r>
              <w:t>Low</w:t>
            </w:r>
            <w:r w:rsidRPr="00390611">
              <w:rPr>
                <w:vertAlign w:val="superscript"/>
              </w:rPr>
              <w:t>3,7</w:t>
            </w:r>
            <w:r>
              <w:t>-Only if reproductive risk, if not minimum</w:t>
            </w:r>
          </w:p>
        </w:tc>
        <w:tc>
          <w:tcPr>
            <w:tcW w:w="4033" w:type="dxa"/>
            <w:vMerge/>
          </w:tcPr>
          <w:p w:rsidR="006C265C" w:rsidRP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Clofarabine</w:t>
            </w:r>
            <w:proofErr w:type="spellEnd"/>
          </w:p>
        </w:tc>
        <w:tc>
          <w:tcPr>
            <w:tcW w:w="1260" w:type="dxa"/>
          </w:tcPr>
          <w:p w:rsidR="006C265C" w:rsidRDefault="006C265C" w:rsidP="006C265C">
            <w:pPr>
              <w:jc w:val="center"/>
            </w:pPr>
            <w:proofErr w:type="spellStart"/>
            <w:r>
              <w:t>Clolar</w:t>
            </w:r>
            <w:proofErr w:type="spellEnd"/>
          </w:p>
          <w:p w:rsidR="006C265C" w:rsidRPr="00092652" w:rsidRDefault="006C265C" w:rsidP="006C265C">
            <w:pPr>
              <w:jc w:val="center"/>
              <w:rPr>
                <w:b/>
              </w:rPr>
            </w:pPr>
            <w:r w:rsidRPr="00092652">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9F5B10">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Pr="00A61B11" w:rsidRDefault="006C265C" w:rsidP="006C265C">
            <w:pPr>
              <w:rPr>
                <w:sz w:val="16"/>
                <w:szCs w:val="16"/>
              </w:rPr>
            </w:pPr>
            <w:r>
              <w:rPr>
                <w:sz w:val="16"/>
                <w:szCs w:val="16"/>
              </w:rPr>
              <w:t>FDA Pregnancy Category D.</w:t>
            </w:r>
          </w:p>
        </w:tc>
      </w:tr>
      <w:tr w:rsidR="006C265C" w:rsidTr="00BA5686">
        <w:trPr>
          <w:trHeight w:val="270"/>
        </w:trPr>
        <w:tc>
          <w:tcPr>
            <w:tcW w:w="2250" w:type="dxa"/>
            <w:vMerge w:val="restart"/>
          </w:tcPr>
          <w:p w:rsidR="006C265C" w:rsidRDefault="006C265C" w:rsidP="006C265C">
            <w:pPr>
              <w:jc w:val="center"/>
            </w:pPr>
            <w:proofErr w:type="spellStart"/>
            <w:r>
              <w:lastRenderedPageBreak/>
              <w:t>ClonazePAM</w:t>
            </w:r>
            <w:proofErr w:type="spellEnd"/>
          </w:p>
        </w:tc>
        <w:tc>
          <w:tcPr>
            <w:tcW w:w="1260" w:type="dxa"/>
            <w:vMerge w:val="restart"/>
          </w:tcPr>
          <w:p w:rsidR="006C265C" w:rsidRDefault="006C265C" w:rsidP="006C265C">
            <w:pPr>
              <w:jc w:val="center"/>
            </w:pPr>
            <w:proofErr w:type="spellStart"/>
            <w:r>
              <w:t>Klonopin</w:t>
            </w:r>
            <w:proofErr w:type="spellEnd"/>
          </w:p>
          <w:p w:rsidR="006C265C" w:rsidRPr="00092652" w:rsidRDefault="006C265C" w:rsidP="006C265C">
            <w:pPr>
              <w:jc w:val="center"/>
              <w:rPr>
                <w:b/>
              </w:rPr>
            </w:pPr>
            <w:r w:rsidRPr="00092652">
              <w:rPr>
                <w:b/>
              </w:rPr>
              <w:t>(tablet)</w:t>
            </w:r>
          </w:p>
        </w:tc>
        <w:tc>
          <w:tcPr>
            <w:tcW w:w="1440" w:type="dxa"/>
            <w:vMerge w:val="restart"/>
          </w:tcPr>
          <w:p w:rsidR="006C265C" w:rsidRPr="0001145B" w:rsidRDefault="006C265C" w:rsidP="006C265C">
            <w:pPr>
              <w:jc w:val="center"/>
              <w:rPr>
                <w:sz w:val="20"/>
                <w:szCs w:val="20"/>
              </w:rPr>
            </w:pPr>
            <w:r>
              <w:rPr>
                <w:sz w:val="20"/>
                <w:szCs w:val="20"/>
              </w:rPr>
              <w:t>Reproductive Risks</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Pr="00092652" w:rsidRDefault="006C265C" w:rsidP="006C265C">
            <w:pPr>
              <w:jc w:val="center"/>
              <w:rPr>
                <w:vertAlign w:val="superscript"/>
              </w:rPr>
            </w:pPr>
            <w:r>
              <w:t>Low</w:t>
            </w:r>
            <w:r w:rsidRPr="00092652">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D. Increased risk of congenital abnormalities when taken in first trimester.</w:t>
            </w:r>
          </w:p>
        </w:tc>
      </w:tr>
      <w:tr w:rsidR="006C265C" w:rsidTr="00BA5686">
        <w:trPr>
          <w:trHeight w:val="27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092652">
              <w:rPr>
                <w:vertAlign w:val="superscript"/>
              </w:rPr>
              <w:t>3,7</w:t>
            </w:r>
          </w:p>
        </w:tc>
        <w:tc>
          <w:tcPr>
            <w:tcW w:w="4033" w:type="dxa"/>
            <w:vMerge/>
          </w:tcPr>
          <w:p w:rsidR="006C265C" w:rsidRDefault="006C265C" w:rsidP="006C265C">
            <w:pPr>
              <w:rPr>
                <w:sz w:val="16"/>
                <w:szCs w:val="16"/>
              </w:rPr>
            </w:pPr>
          </w:p>
        </w:tc>
      </w:tr>
      <w:tr w:rsidR="006C265C" w:rsidRPr="001E27B9" w:rsidTr="00BA5686">
        <w:tc>
          <w:tcPr>
            <w:tcW w:w="2250" w:type="dxa"/>
          </w:tcPr>
          <w:p w:rsidR="006C265C" w:rsidRDefault="006C265C" w:rsidP="006C265C">
            <w:pPr>
              <w:jc w:val="center"/>
            </w:pPr>
            <w:proofErr w:type="spellStart"/>
            <w:r>
              <w:t>ClonazePAM</w:t>
            </w:r>
            <w:proofErr w:type="spellEnd"/>
          </w:p>
        </w:tc>
        <w:tc>
          <w:tcPr>
            <w:tcW w:w="1260" w:type="dxa"/>
          </w:tcPr>
          <w:p w:rsidR="006C265C" w:rsidRDefault="006C265C" w:rsidP="006C265C">
            <w:pPr>
              <w:jc w:val="center"/>
            </w:pPr>
            <w:proofErr w:type="spellStart"/>
            <w:r>
              <w:t>Klonopin</w:t>
            </w:r>
            <w:proofErr w:type="spellEnd"/>
          </w:p>
          <w:p w:rsidR="006C265C" w:rsidRDefault="006C265C" w:rsidP="006C265C">
            <w:pPr>
              <w:jc w:val="center"/>
            </w:pPr>
            <w:r w:rsidRPr="00702EB7">
              <w:rPr>
                <w:b/>
                <w:sz w:val="16"/>
                <w:szCs w:val="16"/>
              </w:rPr>
              <w:t>(compounded Suspension)</w:t>
            </w:r>
          </w:p>
        </w:tc>
        <w:tc>
          <w:tcPr>
            <w:tcW w:w="1440" w:type="dxa"/>
          </w:tcPr>
          <w:p w:rsidR="006C265C" w:rsidRPr="00742493" w:rsidRDefault="006C265C" w:rsidP="006C265C">
            <w:pPr>
              <w:jc w:val="center"/>
              <w:rPr>
                <w:sz w:val="18"/>
                <w:szCs w:val="18"/>
              </w:rPr>
            </w:pPr>
            <w:r>
              <w:rPr>
                <w:sz w:val="18"/>
                <w:szCs w:val="18"/>
              </w:rPr>
              <w:t>Reproductive Risks</w:t>
            </w:r>
          </w:p>
        </w:tc>
        <w:tc>
          <w:tcPr>
            <w:tcW w:w="1530" w:type="dxa"/>
            <w:shd w:val="clear" w:color="auto" w:fill="F79646" w:themeFill="accent6"/>
          </w:tcPr>
          <w:p w:rsidR="006C265C" w:rsidRDefault="006C265C" w:rsidP="006C265C">
            <w:pPr>
              <w:jc w:val="center"/>
            </w:pPr>
            <w:r>
              <w:t>Moderate</w:t>
            </w:r>
            <w:r w:rsidRPr="00390611">
              <w:rPr>
                <w:vertAlign w:val="superscript"/>
              </w:rPr>
              <w:t>1,4,6</w:t>
            </w:r>
            <w:r>
              <w:t>-Only if reproductive risk, if not 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r>
              <w:t>-Only if reproductive risk, if not minimum</w:t>
            </w:r>
          </w:p>
        </w:tc>
        <w:tc>
          <w:tcPr>
            <w:tcW w:w="4033" w:type="dxa"/>
          </w:tcPr>
          <w:p w:rsidR="006C265C" w:rsidRDefault="006C265C" w:rsidP="006C265C">
            <w:pPr>
              <w:rPr>
                <w:sz w:val="16"/>
                <w:szCs w:val="16"/>
              </w:rPr>
            </w:pPr>
            <w:r>
              <w:rPr>
                <w:sz w:val="16"/>
                <w:szCs w:val="16"/>
              </w:rPr>
              <w:t>FDA Pregnancy Category D. Increased risk of congenital abnormalities when taken in first trimester.</w:t>
            </w:r>
          </w:p>
          <w:p w:rsidR="006C265C" w:rsidRPr="001E27B9" w:rsidRDefault="006C265C" w:rsidP="006C265C">
            <w:pPr>
              <w:rPr>
                <w:sz w:val="16"/>
                <w:szCs w:val="16"/>
              </w:rPr>
            </w:pPr>
          </w:p>
        </w:tc>
      </w:tr>
      <w:tr w:rsidR="006C265C" w:rsidTr="00BA5686">
        <w:trPr>
          <w:trHeight w:val="540"/>
        </w:trPr>
        <w:tc>
          <w:tcPr>
            <w:tcW w:w="2250" w:type="dxa"/>
            <w:vMerge w:val="restart"/>
          </w:tcPr>
          <w:p w:rsidR="006C265C" w:rsidRDefault="006C265C" w:rsidP="006C265C">
            <w:pPr>
              <w:jc w:val="center"/>
            </w:pPr>
            <w:r>
              <w:t>Colchicine</w:t>
            </w:r>
          </w:p>
        </w:tc>
        <w:tc>
          <w:tcPr>
            <w:tcW w:w="1260" w:type="dxa"/>
            <w:vMerge w:val="restart"/>
          </w:tcPr>
          <w:p w:rsidR="006C265C" w:rsidRDefault="006C265C" w:rsidP="006C265C">
            <w:pPr>
              <w:jc w:val="center"/>
            </w:pPr>
            <w:proofErr w:type="spellStart"/>
            <w:r>
              <w:t>Colcrys</w:t>
            </w:r>
            <w:proofErr w:type="spellEnd"/>
          </w:p>
          <w:p w:rsidR="006C265C" w:rsidRDefault="006C265C" w:rsidP="006C265C">
            <w:pPr>
              <w:jc w:val="center"/>
              <w:rPr>
                <w:b/>
              </w:rPr>
            </w:pPr>
            <w:r w:rsidRPr="00092652">
              <w:rPr>
                <w:b/>
              </w:rPr>
              <w:t>(tablet)</w:t>
            </w:r>
          </w:p>
          <w:p w:rsidR="006C265C" w:rsidRPr="00092652" w:rsidRDefault="006C265C" w:rsidP="006C265C">
            <w:pPr>
              <w:jc w:val="center"/>
              <w:rPr>
                <w:b/>
              </w:rPr>
            </w:pPr>
            <w:proofErr w:type="spellStart"/>
            <w:r w:rsidRPr="00021AE1">
              <w:t>Mitigare</w:t>
            </w:r>
            <w:proofErr w:type="spellEnd"/>
            <w:r>
              <w:rPr>
                <w:b/>
              </w:rPr>
              <w:t xml:space="preserve"> (capsule)</w:t>
            </w:r>
          </w:p>
        </w:tc>
        <w:tc>
          <w:tcPr>
            <w:tcW w:w="1440" w:type="dxa"/>
            <w:vMerge w:val="restart"/>
          </w:tcPr>
          <w:p w:rsidR="006C265C" w:rsidRPr="0001145B" w:rsidRDefault="006C265C" w:rsidP="006C265C">
            <w:pPr>
              <w:jc w:val="center"/>
              <w:rPr>
                <w:sz w:val="20"/>
                <w:szCs w:val="20"/>
              </w:rPr>
            </w:pPr>
            <w:r w:rsidRPr="0001145B">
              <w:rPr>
                <w:sz w:val="20"/>
                <w:szCs w:val="20"/>
              </w:rPr>
              <w:t>Reproductive</w:t>
            </w:r>
            <w:r>
              <w:rPr>
                <w:sz w:val="20"/>
                <w:szCs w:val="20"/>
              </w:rPr>
              <w:t xml:space="preserve"> Risks</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Default="006C265C" w:rsidP="006C265C">
            <w:pPr>
              <w:jc w:val="center"/>
            </w:pPr>
            <w:r>
              <w:t>Low</w:t>
            </w:r>
            <w:r w:rsidRPr="00F849BB">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C. Published animal reproduction and development studies indicate it causes embryo-fetal toxicity, teratogenicity, and altered postnatal development at exposures within or above the clinical therapeutic range.</w:t>
            </w:r>
          </w:p>
        </w:tc>
      </w:tr>
      <w:tr w:rsidR="006C265C" w:rsidTr="00BA5686">
        <w:trPr>
          <w:trHeight w:val="54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203697">
              <w:rPr>
                <w:vertAlign w:val="superscript"/>
              </w:rPr>
              <w:t>7</w:t>
            </w:r>
          </w:p>
        </w:tc>
        <w:tc>
          <w:tcPr>
            <w:tcW w:w="4033" w:type="dxa"/>
            <w:vMerge/>
          </w:tcPr>
          <w:p w:rsidR="006C265C" w:rsidRDefault="006C265C" w:rsidP="006C265C">
            <w:pPr>
              <w:rPr>
                <w:sz w:val="16"/>
                <w:szCs w:val="16"/>
              </w:rPr>
            </w:pPr>
          </w:p>
        </w:tc>
      </w:tr>
      <w:tr w:rsidR="006C265C" w:rsidTr="0097098F">
        <w:trPr>
          <w:trHeight w:val="270"/>
        </w:trPr>
        <w:tc>
          <w:tcPr>
            <w:tcW w:w="2250" w:type="dxa"/>
            <w:vMerge w:val="restart"/>
          </w:tcPr>
          <w:p w:rsidR="006C265C" w:rsidRDefault="006C265C" w:rsidP="006C265C">
            <w:pPr>
              <w:jc w:val="center"/>
            </w:pPr>
            <w:r>
              <w:t>Cyclophosphamide</w:t>
            </w:r>
          </w:p>
        </w:tc>
        <w:tc>
          <w:tcPr>
            <w:tcW w:w="1260" w:type="dxa"/>
            <w:vMerge w:val="restart"/>
          </w:tcPr>
          <w:p w:rsidR="006C265C" w:rsidRDefault="006C265C" w:rsidP="006C265C">
            <w:pPr>
              <w:jc w:val="center"/>
            </w:pPr>
            <w:r>
              <w:t>Cytoxan</w:t>
            </w:r>
          </w:p>
          <w:p w:rsidR="006C265C" w:rsidRPr="00360967" w:rsidRDefault="006C265C" w:rsidP="006C265C">
            <w:pPr>
              <w:jc w:val="center"/>
              <w:rPr>
                <w:b/>
              </w:rPr>
            </w:pPr>
            <w:r w:rsidRPr="00360967">
              <w:rPr>
                <w:b/>
              </w:rPr>
              <w:t>(tablet)</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vMerge w:val="restart"/>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Not recommended to crush or divide tablets</w:t>
            </w:r>
          </w:p>
        </w:tc>
        <w:tc>
          <w:tcPr>
            <w:tcW w:w="1530" w:type="dxa"/>
            <w:gridSpan w:val="2"/>
            <w:shd w:val="clear" w:color="auto" w:fill="FFFF00"/>
          </w:tcPr>
          <w:p w:rsidR="006C265C" w:rsidRDefault="006C265C" w:rsidP="006C265C">
            <w:pPr>
              <w:jc w:val="center"/>
            </w:pPr>
            <w:r>
              <w:t>Low</w:t>
            </w:r>
            <w:r w:rsidRPr="00D518FB">
              <w:rPr>
                <w:vertAlign w:val="superscript"/>
              </w:rPr>
              <w:t>3,7</w:t>
            </w:r>
          </w:p>
        </w:tc>
        <w:tc>
          <w:tcPr>
            <w:tcW w:w="4033" w:type="dxa"/>
            <w:vMerge w:val="restart"/>
            <w:shd w:val="clear" w:color="auto" w:fill="auto"/>
          </w:tcPr>
          <w:p w:rsidR="006C265C" w:rsidRPr="00A61B11" w:rsidRDefault="006C265C" w:rsidP="006C265C">
            <w:pPr>
              <w:rPr>
                <w:sz w:val="16"/>
                <w:szCs w:val="16"/>
              </w:rPr>
            </w:pPr>
            <w:r>
              <w:rPr>
                <w:sz w:val="16"/>
                <w:szCs w:val="16"/>
              </w:rPr>
              <w:t xml:space="preserve">IARC Group 1 carcinogen; FDA Pregnancy Category D. </w:t>
            </w:r>
            <w:r w:rsidRPr="0048096F">
              <w:rPr>
                <w:sz w:val="16"/>
                <w:szCs w:val="16"/>
              </w:rPr>
              <w:t>*</w:t>
            </w:r>
            <w:r w:rsidRPr="0048096F">
              <w:rPr>
                <w:b/>
                <w:sz w:val="16"/>
                <w:szCs w:val="16"/>
              </w:rPr>
              <w:t>Wear PPE when handling patient urine for 5 days after administration.</w:t>
            </w:r>
          </w:p>
        </w:tc>
      </w:tr>
      <w:tr w:rsidR="006C265C" w:rsidTr="0097098F">
        <w:trPr>
          <w:trHeight w:val="27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0000"/>
          </w:tcPr>
          <w:p w:rsidR="006C265C" w:rsidRDefault="006C265C" w:rsidP="006C265C">
            <w:pPr>
              <w:jc w:val="center"/>
            </w:pPr>
            <w:r>
              <w:t>High</w:t>
            </w:r>
            <w:r w:rsidRPr="00A77B90">
              <w:rPr>
                <w:vertAlign w:val="superscript"/>
              </w:rPr>
              <w:t>3,6</w:t>
            </w:r>
          </w:p>
        </w:tc>
        <w:tc>
          <w:tcPr>
            <w:tcW w:w="1530" w:type="dxa"/>
            <w:gridSpan w:val="2"/>
            <w:shd w:val="clear" w:color="auto" w:fill="92D050"/>
          </w:tcPr>
          <w:p w:rsidR="006C265C" w:rsidRDefault="006C265C" w:rsidP="006C265C">
            <w:pPr>
              <w:jc w:val="center"/>
            </w:pPr>
            <w:r>
              <w:rPr>
                <w:sz w:val="16"/>
                <w:szCs w:val="16"/>
              </w:rPr>
              <w:t>Minimum if unaltered tab</w:t>
            </w:r>
          </w:p>
        </w:tc>
        <w:tc>
          <w:tcPr>
            <w:tcW w:w="4033" w:type="dxa"/>
            <w:vMerge/>
            <w:shd w:val="clear" w:color="auto" w:fill="auto"/>
          </w:tcPr>
          <w:p w:rsidR="006C265C" w:rsidRDefault="006C265C" w:rsidP="006C265C">
            <w:pPr>
              <w:rPr>
                <w:sz w:val="16"/>
                <w:szCs w:val="16"/>
              </w:rPr>
            </w:pPr>
          </w:p>
        </w:tc>
      </w:tr>
      <w:tr w:rsidR="006C265C" w:rsidTr="00BA5686">
        <w:tc>
          <w:tcPr>
            <w:tcW w:w="2250" w:type="dxa"/>
          </w:tcPr>
          <w:p w:rsidR="006C265C" w:rsidRDefault="006C265C" w:rsidP="006C265C">
            <w:pPr>
              <w:jc w:val="center"/>
            </w:pPr>
            <w:r>
              <w:lastRenderedPageBreak/>
              <w:t>Cyclophosphamide</w:t>
            </w:r>
          </w:p>
        </w:tc>
        <w:tc>
          <w:tcPr>
            <w:tcW w:w="1260" w:type="dxa"/>
          </w:tcPr>
          <w:p w:rsidR="006C265C" w:rsidRDefault="006C265C" w:rsidP="006C265C">
            <w:pPr>
              <w:jc w:val="center"/>
            </w:pPr>
            <w:r>
              <w:t>Cytoxan</w:t>
            </w:r>
          </w:p>
          <w:p w:rsidR="006C265C" w:rsidRPr="00360967" w:rsidRDefault="006C265C" w:rsidP="006C265C">
            <w:pPr>
              <w:jc w:val="center"/>
              <w:rPr>
                <w:b/>
              </w:rPr>
            </w:pPr>
            <w:r w:rsidRPr="00360967">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840DBD">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840DBD">
              <w:rPr>
                <w:vertAlign w:val="superscript"/>
              </w:rPr>
              <w:t>3,7,8</w:t>
            </w:r>
          </w:p>
        </w:tc>
        <w:tc>
          <w:tcPr>
            <w:tcW w:w="4033" w:type="dxa"/>
            <w:shd w:val="clear" w:color="auto" w:fill="auto"/>
          </w:tcPr>
          <w:p w:rsidR="006C265C" w:rsidRPr="00A61B11" w:rsidRDefault="006C265C" w:rsidP="006C265C">
            <w:pPr>
              <w:rPr>
                <w:sz w:val="16"/>
                <w:szCs w:val="16"/>
              </w:rPr>
            </w:pPr>
            <w:r>
              <w:rPr>
                <w:sz w:val="16"/>
                <w:szCs w:val="16"/>
              </w:rPr>
              <w:t>IARC Group 1 carcinogen; FDA Pregnancy Category D.</w:t>
            </w:r>
            <w:r>
              <w:rPr>
                <w:rFonts w:cs="Arial"/>
                <w:sz w:val="16"/>
                <w:szCs w:val="16"/>
              </w:rPr>
              <w:t xml:space="preserve"> </w:t>
            </w:r>
            <w:r w:rsidRPr="00B5694D">
              <w:rPr>
                <w:sz w:val="16"/>
                <w:szCs w:val="16"/>
              </w:rPr>
              <w:t>***</w:t>
            </w:r>
            <w:r w:rsidRPr="00B5694D">
              <w:rPr>
                <w:rFonts w:cs="Arial"/>
                <w:sz w:val="16"/>
                <w:szCs w:val="16"/>
              </w:rPr>
              <w:t>Note: Cyclophosphamide is volatile.</w:t>
            </w:r>
            <w:r>
              <w:rPr>
                <w:rFonts w:cs="Arial"/>
                <w:b/>
                <w:sz w:val="16"/>
                <w:szCs w:val="16"/>
              </w:rPr>
              <w:t xml:space="preserve"> </w:t>
            </w:r>
            <w:r w:rsidRPr="0048096F">
              <w:rPr>
                <w:rFonts w:cs="Arial"/>
                <w:b/>
                <w:sz w:val="16"/>
                <w:szCs w:val="16"/>
              </w:rPr>
              <w:t xml:space="preserve"> </w:t>
            </w:r>
            <w:r w:rsidRPr="0048096F">
              <w:rPr>
                <w:b/>
                <w:sz w:val="16"/>
                <w:szCs w:val="16"/>
              </w:rPr>
              <w:t xml:space="preserve">*Wear PPE when handling patient urine </w:t>
            </w:r>
            <w:r>
              <w:rPr>
                <w:b/>
                <w:sz w:val="16"/>
                <w:szCs w:val="16"/>
              </w:rPr>
              <w:t xml:space="preserve">and feces </w:t>
            </w:r>
            <w:r w:rsidRPr="0048096F">
              <w:rPr>
                <w:b/>
                <w:sz w:val="16"/>
                <w:szCs w:val="16"/>
              </w:rPr>
              <w:t xml:space="preserve">for 5 days </w:t>
            </w:r>
            <w:proofErr w:type="spellStart"/>
            <w:r w:rsidRPr="0048096F">
              <w:rPr>
                <w:b/>
                <w:sz w:val="16"/>
                <w:szCs w:val="16"/>
              </w:rPr>
              <w:t>days</w:t>
            </w:r>
            <w:proofErr w:type="spellEnd"/>
            <w:r w:rsidRPr="0048096F">
              <w:rPr>
                <w:b/>
                <w:sz w:val="16"/>
                <w:szCs w:val="16"/>
              </w:rPr>
              <w:t xml:space="preserve"> after administration.</w:t>
            </w:r>
          </w:p>
        </w:tc>
      </w:tr>
      <w:tr w:rsidR="006C265C" w:rsidTr="00BA5686">
        <w:trPr>
          <w:trHeight w:val="503"/>
        </w:trPr>
        <w:tc>
          <w:tcPr>
            <w:tcW w:w="2250" w:type="dxa"/>
            <w:vMerge w:val="restart"/>
          </w:tcPr>
          <w:p w:rsidR="006C265C" w:rsidRDefault="006C265C" w:rsidP="006C265C">
            <w:pPr>
              <w:jc w:val="center"/>
            </w:pPr>
            <w:r>
              <w:t>Cyclosporine</w:t>
            </w:r>
          </w:p>
          <w:p w:rsidR="006C265C" w:rsidRPr="00201C97" w:rsidRDefault="006C265C" w:rsidP="006C265C">
            <w:pPr>
              <w:jc w:val="center"/>
              <w:rPr>
                <w:b/>
              </w:rPr>
            </w:pPr>
          </w:p>
        </w:tc>
        <w:tc>
          <w:tcPr>
            <w:tcW w:w="1260" w:type="dxa"/>
            <w:vMerge w:val="restart"/>
          </w:tcPr>
          <w:p w:rsidR="006C265C" w:rsidRDefault="006C265C" w:rsidP="006C265C">
            <w:pPr>
              <w:jc w:val="center"/>
            </w:pPr>
            <w:proofErr w:type="spellStart"/>
            <w:r>
              <w:t>Neoral</w:t>
            </w:r>
            <w:proofErr w:type="spellEnd"/>
            <w:r>
              <w:t xml:space="preserve">, </w:t>
            </w:r>
            <w:proofErr w:type="spellStart"/>
            <w:r>
              <w:t>Gengraf</w:t>
            </w:r>
            <w:proofErr w:type="spellEnd"/>
            <w:r>
              <w:t xml:space="preserve">, </w:t>
            </w:r>
            <w:proofErr w:type="spellStart"/>
            <w:r w:rsidRPr="00AA79E1">
              <w:rPr>
                <w:sz w:val="16"/>
                <w:szCs w:val="16"/>
              </w:rPr>
              <w:t>Sand</w:t>
            </w:r>
            <w:r>
              <w:rPr>
                <w:sz w:val="16"/>
                <w:szCs w:val="16"/>
              </w:rPr>
              <w:t>IMMUNE</w:t>
            </w:r>
            <w:proofErr w:type="spellEnd"/>
            <w:r>
              <w:rPr>
                <w:sz w:val="16"/>
                <w:szCs w:val="16"/>
              </w:rPr>
              <w:t xml:space="preserve"> </w:t>
            </w:r>
            <w:r w:rsidRPr="00360967">
              <w:rPr>
                <w:b/>
              </w:rPr>
              <w:t>(capsule)</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rPr>
                <w:sz w:val="20"/>
                <w:szCs w:val="20"/>
              </w:rPr>
              <w:t xml:space="preserve">Not recommended to open </w:t>
            </w:r>
            <w:r w:rsidRPr="00A27B1D">
              <w:rPr>
                <w:sz w:val="20"/>
                <w:szCs w:val="20"/>
                <w:shd w:val="clear" w:color="auto" w:fill="BFBFBF" w:themeFill="background1" w:themeFillShade="BF"/>
              </w:rPr>
              <w:t>capsule.</w:t>
            </w:r>
          </w:p>
        </w:tc>
        <w:tc>
          <w:tcPr>
            <w:tcW w:w="1530" w:type="dxa"/>
            <w:gridSpan w:val="2"/>
            <w:shd w:val="clear" w:color="auto" w:fill="FFFF00"/>
          </w:tcPr>
          <w:p w:rsidR="006C265C" w:rsidRDefault="006C265C" w:rsidP="006C265C">
            <w:pPr>
              <w:shd w:val="clear" w:color="auto" w:fill="FFFF00"/>
              <w:jc w:val="center"/>
              <w:rPr>
                <w:vertAlign w:val="superscript"/>
              </w:rPr>
            </w:pPr>
            <w:r>
              <w:t>Low</w:t>
            </w:r>
            <w:r w:rsidRPr="00A27B1D">
              <w:rPr>
                <w:vertAlign w:val="superscript"/>
              </w:rPr>
              <w:t>3,7</w:t>
            </w:r>
          </w:p>
          <w:p w:rsidR="006C265C" w:rsidRPr="00A27B1D" w:rsidRDefault="006C265C" w:rsidP="006C265C">
            <w:pPr>
              <w:shd w:val="clear" w:color="auto" w:fill="FFFF00"/>
              <w:jc w:val="center"/>
              <w:rPr>
                <w:sz w:val="16"/>
                <w:szCs w:val="16"/>
              </w:rPr>
            </w:pPr>
            <w:r w:rsidRPr="00A27B1D">
              <w:rPr>
                <w:sz w:val="16"/>
                <w:szCs w:val="16"/>
              </w:rPr>
              <w:t>If capsule opened.</w:t>
            </w:r>
          </w:p>
        </w:tc>
        <w:tc>
          <w:tcPr>
            <w:tcW w:w="4033" w:type="dxa"/>
            <w:vMerge w:val="restart"/>
          </w:tcPr>
          <w:p w:rsidR="006C265C" w:rsidRPr="00A61B11" w:rsidRDefault="006C265C" w:rsidP="006C265C">
            <w:pPr>
              <w:rPr>
                <w:sz w:val="16"/>
                <w:szCs w:val="16"/>
              </w:rPr>
            </w:pPr>
            <w:r>
              <w:rPr>
                <w:sz w:val="16"/>
                <w:szCs w:val="16"/>
              </w:rPr>
              <w:t>IARC Group 1 carcinogen; FDA Pregnancy Category C.</w:t>
            </w:r>
          </w:p>
        </w:tc>
      </w:tr>
      <w:tr w:rsidR="006C265C" w:rsidTr="00BA5686">
        <w:trPr>
          <w:trHeight w:val="502"/>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0000"/>
          </w:tcPr>
          <w:p w:rsidR="006C265C" w:rsidRDefault="006C265C" w:rsidP="006C265C">
            <w:pPr>
              <w:jc w:val="center"/>
              <w:rPr>
                <w:sz w:val="20"/>
                <w:szCs w:val="20"/>
              </w:rPr>
            </w:pPr>
            <w:r>
              <w:t>High</w:t>
            </w:r>
            <w:r w:rsidRPr="00A77B90">
              <w:rPr>
                <w:vertAlign w:val="superscript"/>
              </w:rPr>
              <w:t>3,6</w:t>
            </w:r>
          </w:p>
        </w:tc>
        <w:tc>
          <w:tcPr>
            <w:tcW w:w="1530" w:type="dxa"/>
            <w:gridSpan w:val="2"/>
            <w:shd w:val="clear" w:color="auto" w:fill="92D050"/>
          </w:tcPr>
          <w:p w:rsidR="006C265C" w:rsidRPr="00A27B1D" w:rsidRDefault="006C265C" w:rsidP="006C265C">
            <w:pPr>
              <w:jc w:val="center"/>
              <w:rPr>
                <w:sz w:val="16"/>
                <w:szCs w:val="16"/>
              </w:rPr>
            </w:pPr>
            <w:r w:rsidRPr="00A27B1D">
              <w:rPr>
                <w:sz w:val="16"/>
                <w:szCs w:val="16"/>
              </w:rPr>
              <w:t>Minimum if unaltered capsule.</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r>
              <w:t>Cyclosporine</w:t>
            </w:r>
          </w:p>
          <w:p w:rsidR="006C265C" w:rsidRPr="00201C97" w:rsidRDefault="006C265C" w:rsidP="006C265C">
            <w:pPr>
              <w:jc w:val="center"/>
              <w:rPr>
                <w:b/>
              </w:rPr>
            </w:pPr>
          </w:p>
        </w:tc>
        <w:tc>
          <w:tcPr>
            <w:tcW w:w="1260" w:type="dxa"/>
          </w:tcPr>
          <w:p w:rsidR="006C265C" w:rsidRDefault="006C265C" w:rsidP="006C265C">
            <w:pPr>
              <w:jc w:val="center"/>
              <w:rPr>
                <w:sz w:val="16"/>
                <w:szCs w:val="16"/>
              </w:rPr>
            </w:pPr>
            <w:proofErr w:type="spellStart"/>
            <w:r>
              <w:t>Neoral</w:t>
            </w:r>
            <w:proofErr w:type="spellEnd"/>
            <w:r>
              <w:t xml:space="preserve">, </w:t>
            </w:r>
            <w:proofErr w:type="spellStart"/>
            <w:r>
              <w:t>Gengraf</w:t>
            </w:r>
            <w:proofErr w:type="spellEnd"/>
            <w:r>
              <w:t xml:space="preserve">, </w:t>
            </w:r>
            <w:proofErr w:type="spellStart"/>
            <w:r w:rsidRPr="00360967">
              <w:rPr>
                <w:sz w:val="16"/>
                <w:szCs w:val="16"/>
              </w:rPr>
              <w:t>Sand</w:t>
            </w:r>
            <w:r>
              <w:rPr>
                <w:sz w:val="16"/>
                <w:szCs w:val="16"/>
              </w:rPr>
              <w:t>IMMUNE</w:t>
            </w:r>
            <w:proofErr w:type="spellEnd"/>
          </w:p>
          <w:p w:rsidR="006C265C" w:rsidRPr="00360967" w:rsidRDefault="006C265C" w:rsidP="006C265C">
            <w:pPr>
              <w:jc w:val="center"/>
              <w:rPr>
                <w:b/>
              </w:rPr>
            </w:pPr>
            <w:r w:rsidRPr="00360967">
              <w:rPr>
                <w:b/>
              </w:rPr>
              <w:t>(injection)</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FF0000"/>
          </w:tcPr>
          <w:p w:rsidR="006C265C" w:rsidRDefault="006C265C" w:rsidP="006C265C">
            <w:pPr>
              <w:jc w:val="center"/>
            </w:pPr>
            <w:r>
              <w:t>High</w:t>
            </w:r>
            <w:r w:rsidRPr="00840DBD">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840DBD">
              <w:rPr>
                <w:vertAlign w:val="superscript"/>
              </w:rPr>
              <w:t>3,7,8</w:t>
            </w:r>
          </w:p>
        </w:tc>
        <w:tc>
          <w:tcPr>
            <w:tcW w:w="4033" w:type="dxa"/>
          </w:tcPr>
          <w:p w:rsidR="006C265C" w:rsidRPr="00A61B11" w:rsidRDefault="006C265C" w:rsidP="006C265C">
            <w:pPr>
              <w:rPr>
                <w:sz w:val="16"/>
                <w:szCs w:val="16"/>
              </w:rPr>
            </w:pPr>
            <w:r>
              <w:rPr>
                <w:sz w:val="16"/>
                <w:szCs w:val="16"/>
              </w:rPr>
              <w:t>IARC Group 1 carcinogen; FDA Pregnancy Category C.</w:t>
            </w:r>
          </w:p>
        </w:tc>
      </w:tr>
      <w:tr w:rsidR="006C265C" w:rsidTr="00BA5686">
        <w:tc>
          <w:tcPr>
            <w:tcW w:w="2250" w:type="dxa"/>
          </w:tcPr>
          <w:p w:rsidR="006C265C" w:rsidRPr="00240781" w:rsidRDefault="006C265C" w:rsidP="006C265C">
            <w:pPr>
              <w:jc w:val="center"/>
              <w:rPr>
                <w:sz w:val="20"/>
                <w:szCs w:val="20"/>
              </w:rPr>
            </w:pPr>
            <w:r>
              <w:rPr>
                <w:sz w:val="20"/>
                <w:szCs w:val="20"/>
              </w:rPr>
              <w:t>Cyclosporine</w:t>
            </w:r>
          </w:p>
          <w:p w:rsidR="006C265C" w:rsidRPr="004A7F9A" w:rsidRDefault="006C265C" w:rsidP="006C265C">
            <w:pPr>
              <w:jc w:val="center"/>
              <w:rPr>
                <w:b/>
              </w:rPr>
            </w:pPr>
          </w:p>
        </w:tc>
        <w:tc>
          <w:tcPr>
            <w:tcW w:w="1260" w:type="dxa"/>
          </w:tcPr>
          <w:p w:rsidR="006C265C" w:rsidRDefault="006C265C" w:rsidP="006C265C">
            <w:pPr>
              <w:jc w:val="center"/>
            </w:pPr>
            <w:proofErr w:type="spellStart"/>
            <w:r>
              <w:t>Restasis</w:t>
            </w:r>
            <w:proofErr w:type="spellEnd"/>
          </w:p>
          <w:p w:rsidR="006C265C" w:rsidRPr="004A7F9A" w:rsidRDefault="006C265C" w:rsidP="006C265C">
            <w:pPr>
              <w:jc w:val="center"/>
              <w:rPr>
                <w:b/>
                <w:sz w:val="16"/>
                <w:szCs w:val="16"/>
              </w:rPr>
            </w:pPr>
            <w:r w:rsidRPr="004A7F9A">
              <w:rPr>
                <w:b/>
                <w:sz w:val="16"/>
                <w:szCs w:val="16"/>
              </w:rPr>
              <w:t>(ophthalmic)</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4A7F9A">
              <w:rPr>
                <w:vertAlign w:val="superscript"/>
              </w:rPr>
              <w:t>3,7</w:t>
            </w:r>
          </w:p>
        </w:tc>
        <w:tc>
          <w:tcPr>
            <w:tcW w:w="4033" w:type="dxa"/>
          </w:tcPr>
          <w:p w:rsidR="006C265C" w:rsidRDefault="006C265C" w:rsidP="006C265C">
            <w:pPr>
              <w:rPr>
                <w:sz w:val="16"/>
                <w:szCs w:val="16"/>
              </w:rPr>
            </w:pPr>
            <w:r>
              <w:rPr>
                <w:sz w:val="16"/>
                <w:szCs w:val="16"/>
              </w:rPr>
              <w:t>IARC Group 1 carcinogen; FDA Pregnancy Category C.</w:t>
            </w:r>
          </w:p>
        </w:tc>
      </w:tr>
      <w:tr w:rsidR="006C265C" w:rsidTr="00BA5686">
        <w:tc>
          <w:tcPr>
            <w:tcW w:w="2250" w:type="dxa"/>
          </w:tcPr>
          <w:p w:rsidR="006C265C" w:rsidRDefault="006C265C" w:rsidP="006C265C">
            <w:pPr>
              <w:jc w:val="center"/>
            </w:pPr>
            <w:r>
              <w:t>Cyclosporine</w:t>
            </w:r>
          </w:p>
          <w:p w:rsidR="006C265C" w:rsidRDefault="006C265C" w:rsidP="006C265C">
            <w:pPr>
              <w:jc w:val="center"/>
            </w:pPr>
          </w:p>
        </w:tc>
        <w:tc>
          <w:tcPr>
            <w:tcW w:w="1260" w:type="dxa"/>
          </w:tcPr>
          <w:p w:rsidR="006C265C" w:rsidRPr="001F7EA3" w:rsidRDefault="006C265C" w:rsidP="006C265C">
            <w:pPr>
              <w:jc w:val="center"/>
              <w:rPr>
                <w:sz w:val="16"/>
                <w:szCs w:val="16"/>
              </w:rPr>
            </w:pPr>
            <w:proofErr w:type="spellStart"/>
            <w:r w:rsidRPr="001F7EA3">
              <w:rPr>
                <w:sz w:val="16"/>
                <w:szCs w:val="16"/>
              </w:rPr>
              <w:t>Neoral</w:t>
            </w:r>
            <w:proofErr w:type="spellEnd"/>
            <w:r w:rsidRPr="001F7EA3">
              <w:rPr>
                <w:sz w:val="16"/>
                <w:szCs w:val="16"/>
              </w:rPr>
              <w:t>,</w:t>
            </w:r>
          </w:p>
          <w:p w:rsidR="006C265C" w:rsidRPr="001F7EA3" w:rsidRDefault="006C265C" w:rsidP="006C265C">
            <w:pPr>
              <w:jc w:val="center"/>
              <w:rPr>
                <w:sz w:val="16"/>
                <w:szCs w:val="16"/>
              </w:rPr>
            </w:pPr>
            <w:proofErr w:type="spellStart"/>
            <w:r w:rsidRPr="001F7EA3">
              <w:rPr>
                <w:sz w:val="16"/>
                <w:szCs w:val="16"/>
              </w:rPr>
              <w:t>Gengraf</w:t>
            </w:r>
            <w:proofErr w:type="spellEnd"/>
          </w:p>
          <w:p w:rsidR="006C265C" w:rsidRPr="001F7EA3" w:rsidRDefault="006C265C" w:rsidP="006C265C">
            <w:pPr>
              <w:jc w:val="center"/>
              <w:rPr>
                <w:b/>
                <w:sz w:val="16"/>
                <w:szCs w:val="16"/>
              </w:rPr>
            </w:pPr>
            <w:r w:rsidRPr="001F7EA3">
              <w:rPr>
                <w:b/>
                <w:sz w:val="16"/>
                <w:szCs w:val="16"/>
              </w:rPr>
              <w:t>(oral solution)</w:t>
            </w:r>
          </w:p>
        </w:tc>
        <w:tc>
          <w:tcPr>
            <w:tcW w:w="1440" w:type="dxa"/>
          </w:tcPr>
          <w:p w:rsidR="006C265C" w:rsidRPr="0001145B" w:rsidRDefault="006C265C" w:rsidP="006C265C">
            <w:pPr>
              <w:jc w:val="center"/>
              <w:rPr>
                <w:rFonts w:cs="TimesNewRomanPSMT"/>
                <w:sz w:val="20"/>
                <w:szCs w:val="20"/>
              </w:rPr>
            </w:pPr>
            <w:r>
              <w:rPr>
                <w:sz w:val="18"/>
                <w:szCs w:val="18"/>
              </w:rPr>
              <w:t>Non-a</w:t>
            </w:r>
            <w:r w:rsidRPr="00742493">
              <w:rPr>
                <w:sz w:val="18"/>
                <w:szCs w:val="18"/>
              </w:rPr>
              <w:t>ntineoplastic</w:t>
            </w:r>
          </w:p>
        </w:tc>
        <w:tc>
          <w:tcPr>
            <w:tcW w:w="1530" w:type="dxa"/>
            <w:shd w:val="clear" w:color="auto" w:fill="F79646" w:themeFill="accent6"/>
          </w:tcPr>
          <w:p w:rsidR="006C265C" w:rsidRDefault="006C265C" w:rsidP="006C265C">
            <w:pPr>
              <w:jc w:val="center"/>
            </w:pPr>
            <w:r>
              <w:t>Moderate</w:t>
            </w:r>
            <w:r w:rsidRPr="001F7EA3">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4A7F9A">
              <w:rPr>
                <w:vertAlign w:val="superscript"/>
              </w:rPr>
              <w:t>3,7</w:t>
            </w:r>
          </w:p>
        </w:tc>
        <w:tc>
          <w:tcPr>
            <w:tcW w:w="4033" w:type="dxa"/>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lastRenderedPageBreak/>
              <w:t>Cytarabine</w:t>
            </w:r>
            <w:proofErr w:type="spellEnd"/>
          </w:p>
        </w:tc>
        <w:tc>
          <w:tcPr>
            <w:tcW w:w="1260" w:type="dxa"/>
          </w:tcPr>
          <w:p w:rsidR="006C265C" w:rsidRDefault="006C265C" w:rsidP="006C265C">
            <w:pPr>
              <w:jc w:val="center"/>
            </w:pPr>
            <w:proofErr w:type="spellStart"/>
            <w:r>
              <w:t>Cytosar</w:t>
            </w:r>
            <w:proofErr w:type="spellEnd"/>
            <w:r>
              <w:t xml:space="preserve"> </w:t>
            </w:r>
            <w:r w:rsidRPr="00360967">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840DBD">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840DBD">
              <w:rPr>
                <w:vertAlign w:val="superscript"/>
              </w:rPr>
              <w:t>3,7,8</w:t>
            </w:r>
          </w:p>
        </w:tc>
        <w:tc>
          <w:tcPr>
            <w:tcW w:w="4033" w:type="dxa"/>
          </w:tcPr>
          <w:p w:rsidR="006C265C" w:rsidRPr="00A61B11" w:rsidRDefault="006C265C" w:rsidP="006C265C">
            <w:pPr>
              <w:rPr>
                <w:sz w:val="16"/>
                <w:szCs w:val="16"/>
              </w:rPr>
            </w:pPr>
            <w:r>
              <w:rPr>
                <w:sz w:val="16"/>
                <w:szCs w:val="16"/>
              </w:rPr>
              <w:t>FDA Pregnancy Category D. *</w:t>
            </w:r>
            <w:r w:rsidRPr="009A7C72">
              <w:rPr>
                <w:b/>
                <w:sz w:val="16"/>
                <w:szCs w:val="16"/>
              </w:rPr>
              <w:t>Wear PPE w</w:t>
            </w:r>
            <w:r>
              <w:rPr>
                <w:b/>
                <w:sz w:val="16"/>
                <w:szCs w:val="16"/>
              </w:rPr>
              <w:t xml:space="preserve">hen handling patient urine for 1 day </w:t>
            </w:r>
            <w:r w:rsidRPr="009A7C72">
              <w:rPr>
                <w:b/>
                <w:sz w:val="16"/>
                <w:szCs w:val="16"/>
              </w:rPr>
              <w:t>after administration.</w:t>
            </w:r>
          </w:p>
        </w:tc>
      </w:tr>
      <w:tr w:rsidR="006C265C" w:rsidTr="00BA5686">
        <w:tc>
          <w:tcPr>
            <w:tcW w:w="2250" w:type="dxa"/>
          </w:tcPr>
          <w:p w:rsidR="006C265C" w:rsidRDefault="006C265C" w:rsidP="006C265C">
            <w:pPr>
              <w:jc w:val="center"/>
            </w:pPr>
            <w:proofErr w:type="spellStart"/>
            <w:r>
              <w:t>Dacarbazine</w:t>
            </w:r>
            <w:proofErr w:type="spellEnd"/>
          </w:p>
        </w:tc>
        <w:tc>
          <w:tcPr>
            <w:tcW w:w="1260" w:type="dxa"/>
          </w:tcPr>
          <w:p w:rsidR="006C265C" w:rsidRPr="00360967" w:rsidRDefault="006C265C" w:rsidP="006C265C">
            <w:pPr>
              <w:jc w:val="center"/>
              <w:rPr>
                <w:b/>
              </w:rPr>
            </w:pPr>
            <w:r>
              <w:t xml:space="preserve">DTIC </w:t>
            </w:r>
            <w:r>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556B73">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556B73">
              <w:rPr>
                <w:vertAlign w:val="superscript"/>
              </w:rPr>
              <w:t>3,7,8</w:t>
            </w:r>
          </w:p>
        </w:tc>
        <w:tc>
          <w:tcPr>
            <w:tcW w:w="4033" w:type="dxa"/>
          </w:tcPr>
          <w:p w:rsidR="006C265C" w:rsidRPr="00A61B11" w:rsidRDefault="006C265C" w:rsidP="006C265C">
            <w:pPr>
              <w:rPr>
                <w:sz w:val="16"/>
                <w:szCs w:val="16"/>
              </w:rPr>
            </w:pPr>
            <w:r>
              <w:rPr>
                <w:sz w:val="16"/>
                <w:szCs w:val="16"/>
              </w:rPr>
              <w:t>IARC Group 2B carcinogen. FDA Pregnancy Category C. *</w:t>
            </w:r>
            <w:r w:rsidRPr="009A7C72">
              <w:rPr>
                <w:b/>
                <w:sz w:val="16"/>
                <w:szCs w:val="16"/>
              </w:rPr>
              <w:t>Wear PPE w</w:t>
            </w:r>
            <w:r>
              <w:rPr>
                <w:b/>
                <w:sz w:val="16"/>
                <w:szCs w:val="16"/>
              </w:rPr>
              <w:t xml:space="preserve">hen handling patient urine for 1 day </w:t>
            </w:r>
            <w:r w:rsidRPr="009A7C72">
              <w:rPr>
                <w:b/>
                <w:sz w:val="16"/>
                <w:szCs w:val="16"/>
              </w:rPr>
              <w:t>after administration.</w:t>
            </w:r>
          </w:p>
        </w:tc>
      </w:tr>
      <w:tr w:rsidR="006C265C" w:rsidTr="00BA5686">
        <w:tc>
          <w:tcPr>
            <w:tcW w:w="2250" w:type="dxa"/>
          </w:tcPr>
          <w:p w:rsidR="006C265C" w:rsidRDefault="006C265C" w:rsidP="006C265C">
            <w:pPr>
              <w:jc w:val="center"/>
            </w:pPr>
            <w:proofErr w:type="spellStart"/>
            <w:r>
              <w:t>DACTINomycin</w:t>
            </w:r>
            <w:proofErr w:type="spellEnd"/>
          </w:p>
        </w:tc>
        <w:tc>
          <w:tcPr>
            <w:tcW w:w="1260" w:type="dxa"/>
          </w:tcPr>
          <w:p w:rsidR="006C265C" w:rsidRDefault="006C265C" w:rsidP="006C265C">
            <w:pPr>
              <w:jc w:val="center"/>
            </w:pPr>
            <w:proofErr w:type="spellStart"/>
            <w:r>
              <w:t>Cosmegen</w:t>
            </w:r>
            <w:proofErr w:type="spellEnd"/>
            <w:r>
              <w:t xml:space="preserve"> </w:t>
            </w:r>
            <w:r w:rsidRPr="00360967">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A81D60">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A81D60">
              <w:rPr>
                <w:vertAlign w:val="superscript"/>
              </w:rPr>
              <w:t>3,7,8</w:t>
            </w:r>
          </w:p>
        </w:tc>
        <w:tc>
          <w:tcPr>
            <w:tcW w:w="4033" w:type="dxa"/>
          </w:tcPr>
          <w:p w:rsidR="006C265C" w:rsidRPr="00A61B11" w:rsidRDefault="006C265C" w:rsidP="006C265C">
            <w:pPr>
              <w:rPr>
                <w:sz w:val="16"/>
                <w:szCs w:val="16"/>
              </w:rPr>
            </w:pPr>
            <w:r>
              <w:rPr>
                <w:sz w:val="16"/>
                <w:szCs w:val="16"/>
              </w:rPr>
              <w:t>FDA Pregnancy Category D.</w:t>
            </w:r>
          </w:p>
        </w:tc>
      </w:tr>
      <w:tr w:rsidR="006C265C" w:rsidTr="0097098F">
        <w:tc>
          <w:tcPr>
            <w:tcW w:w="2250" w:type="dxa"/>
          </w:tcPr>
          <w:p w:rsidR="006C265C" w:rsidRDefault="006C265C" w:rsidP="006C265C">
            <w:pPr>
              <w:jc w:val="center"/>
            </w:pPr>
            <w:proofErr w:type="spellStart"/>
            <w:r>
              <w:t>Dasatinib</w:t>
            </w:r>
            <w:proofErr w:type="spellEnd"/>
          </w:p>
        </w:tc>
        <w:tc>
          <w:tcPr>
            <w:tcW w:w="1260" w:type="dxa"/>
          </w:tcPr>
          <w:p w:rsidR="006C265C" w:rsidRDefault="006C265C" w:rsidP="006C265C">
            <w:pPr>
              <w:jc w:val="center"/>
            </w:pPr>
            <w:proofErr w:type="spellStart"/>
            <w:r>
              <w:t>Sprycel</w:t>
            </w:r>
            <w:proofErr w:type="spellEnd"/>
            <w:r>
              <w:t xml:space="preserve"> </w:t>
            </w:r>
            <w:r w:rsidRPr="00360967">
              <w:rPr>
                <w:b/>
              </w:rPr>
              <w:t>(tablets)</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92D050"/>
          </w:tcPr>
          <w:p w:rsidR="006C265C" w:rsidRPr="00E20FC4" w:rsidRDefault="006C265C" w:rsidP="006C265C">
            <w:pPr>
              <w:jc w:val="center"/>
              <w:rPr>
                <w:sz w:val="18"/>
              </w:rP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Do not be cut or crush tablet.</w:t>
            </w:r>
          </w:p>
        </w:tc>
        <w:tc>
          <w:tcPr>
            <w:tcW w:w="1530" w:type="dxa"/>
            <w:gridSpan w:val="2"/>
            <w:shd w:val="clear" w:color="auto" w:fill="92D050"/>
          </w:tcPr>
          <w:p w:rsidR="006C265C" w:rsidRDefault="006C265C" w:rsidP="006C265C">
            <w:pPr>
              <w:jc w:val="center"/>
            </w:pPr>
            <w:r>
              <w:t>Minimum</w:t>
            </w:r>
          </w:p>
        </w:tc>
        <w:tc>
          <w:tcPr>
            <w:tcW w:w="4033" w:type="dxa"/>
          </w:tcPr>
          <w:p w:rsidR="006C265C" w:rsidRPr="00A61B11" w:rsidRDefault="006C265C" w:rsidP="006C265C">
            <w:pPr>
              <w:rPr>
                <w:sz w:val="16"/>
                <w:szCs w:val="16"/>
              </w:rPr>
            </w:pPr>
            <w:r>
              <w:rPr>
                <w:sz w:val="16"/>
                <w:szCs w:val="16"/>
              </w:rPr>
              <w:t>FDA Pregnancy Category D.</w:t>
            </w:r>
          </w:p>
        </w:tc>
      </w:tr>
      <w:tr w:rsidR="006C265C" w:rsidTr="00BA5686">
        <w:tc>
          <w:tcPr>
            <w:tcW w:w="2250" w:type="dxa"/>
          </w:tcPr>
          <w:p w:rsidR="006C265C" w:rsidRDefault="006C265C" w:rsidP="006C265C">
            <w:pPr>
              <w:jc w:val="center"/>
            </w:pPr>
            <w:proofErr w:type="spellStart"/>
            <w:r>
              <w:t>Daunorubicin</w:t>
            </w:r>
            <w:proofErr w:type="spellEnd"/>
          </w:p>
        </w:tc>
        <w:tc>
          <w:tcPr>
            <w:tcW w:w="1260" w:type="dxa"/>
          </w:tcPr>
          <w:p w:rsidR="006C265C" w:rsidRDefault="006C265C" w:rsidP="006C265C">
            <w:pPr>
              <w:rPr>
                <w:sz w:val="20"/>
                <w:szCs w:val="20"/>
              </w:rPr>
            </w:pPr>
            <w:proofErr w:type="spellStart"/>
            <w:r w:rsidRPr="00AA79E1">
              <w:rPr>
                <w:sz w:val="20"/>
                <w:szCs w:val="20"/>
              </w:rPr>
              <w:t>Cerubidine</w:t>
            </w:r>
            <w:proofErr w:type="spellEnd"/>
          </w:p>
          <w:p w:rsidR="006C265C" w:rsidRPr="00B80932" w:rsidRDefault="006C265C" w:rsidP="006C265C">
            <w:pPr>
              <w:rPr>
                <w:b/>
              </w:rPr>
            </w:pPr>
            <w:r>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935031">
              <w:rPr>
                <w:vertAlign w:val="superscript"/>
              </w:rPr>
              <w:t>3,7,8</w:t>
            </w:r>
          </w:p>
        </w:tc>
        <w:tc>
          <w:tcPr>
            <w:tcW w:w="4033" w:type="dxa"/>
          </w:tcPr>
          <w:p w:rsidR="006C265C" w:rsidRPr="00A61B11" w:rsidRDefault="006C265C" w:rsidP="006C265C">
            <w:pPr>
              <w:rPr>
                <w:sz w:val="16"/>
                <w:szCs w:val="16"/>
              </w:rPr>
            </w:pPr>
            <w:r>
              <w:rPr>
                <w:sz w:val="16"/>
                <w:szCs w:val="16"/>
              </w:rPr>
              <w:t xml:space="preserve">IARC Group 2B, AKA </w:t>
            </w:r>
            <w:proofErr w:type="spellStart"/>
            <w:r>
              <w:rPr>
                <w:sz w:val="16"/>
                <w:szCs w:val="16"/>
              </w:rPr>
              <w:t>daunomycin</w:t>
            </w:r>
            <w:proofErr w:type="spellEnd"/>
            <w:proofErr w:type="gramStart"/>
            <w:r>
              <w:rPr>
                <w:sz w:val="16"/>
                <w:szCs w:val="16"/>
              </w:rPr>
              <w:t>;  FDA</w:t>
            </w:r>
            <w:proofErr w:type="gramEnd"/>
            <w:r>
              <w:rPr>
                <w:sz w:val="16"/>
                <w:szCs w:val="16"/>
              </w:rPr>
              <w:t xml:space="preserve"> Pregnancy Category D. *</w:t>
            </w:r>
            <w:r w:rsidRPr="009A7C72">
              <w:rPr>
                <w:b/>
                <w:sz w:val="16"/>
                <w:szCs w:val="16"/>
              </w:rPr>
              <w:t>Wear PPE w</w:t>
            </w:r>
            <w:r>
              <w:rPr>
                <w:b/>
                <w:sz w:val="16"/>
                <w:szCs w:val="16"/>
              </w:rPr>
              <w:t xml:space="preserve">hen handling patient urine for 7 days and feces for 7 days </w:t>
            </w:r>
            <w:r w:rsidRPr="009A7C72">
              <w:rPr>
                <w:b/>
                <w:sz w:val="16"/>
                <w:szCs w:val="16"/>
              </w:rPr>
              <w:t>after administration.</w:t>
            </w:r>
          </w:p>
        </w:tc>
      </w:tr>
      <w:tr w:rsidR="006C265C" w:rsidTr="00BA5686">
        <w:tc>
          <w:tcPr>
            <w:tcW w:w="2250" w:type="dxa"/>
          </w:tcPr>
          <w:p w:rsidR="006C265C" w:rsidRDefault="006C265C" w:rsidP="006C265C">
            <w:pPr>
              <w:jc w:val="center"/>
            </w:pPr>
            <w:proofErr w:type="spellStart"/>
            <w:r>
              <w:t>Decitabine</w:t>
            </w:r>
            <w:proofErr w:type="spellEnd"/>
          </w:p>
        </w:tc>
        <w:tc>
          <w:tcPr>
            <w:tcW w:w="1260" w:type="dxa"/>
          </w:tcPr>
          <w:p w:rsidR="006C265C" w:rsidRDefault="006C265C" w:rsidP="006C265C">
            <w:pPr>
              <w:jc w:val="center"/>
            </w:pPr>
            <w:proofErr w:type="spellStart"/>
            <w:r>
              <w:t>Dacogen</w:t>
            </w:r>
            <w:proofErr w:type="spellEnd"/>
            <w:r>
              <w:t xml:space="preserve"> </w:t>
            </w:r>
            <w:r w:rsidRPr="00B80932">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2555E0">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2555E0">
              <w:rPr>
                <w:vertAlign w:val="superscript"/>
              </w:rPr>
              <w:t>3,7,8</w:t>
            </w:r>
          </w:p>
        </w:tc>
        <w:tc>
          <w:tcPr>
            <w:tcW w:w="4033" w:type="dxa"/>
          </w:tcPr>
          <w:p w:rsidR="006C265C" w:rsidRPr="00A61B11" w:rsidRDefault="006C265C" w:rsidP="006C265C">
            <w:pPr>
              <w:rPr>
                <w:sz w:val="16"/>
                <w:szCs w:val="16"/>
              </w:rPr>
            </w:pPr>
            <w:r>
              <w:rPr>
                <w:sz w:val="16"/>
                <w:szCs w:val="16"/>
              </w:rPr>
              <w:t>FDA Pregnancy Category D.</w:t>
            </w:r>
          </w:p>
        </w:tc>
      </w:tr>
      <w:tr w:rsidR="006C265C" w:rsidTr="00BA5686">
        <w:tc>
          <w:tcPr>
            <w:tcW w:w="2250" w:type="dxa"/>
          </w:tcPr>
          <w:p w:rsidR="006C265C" w:rsidRDefault="006C265C" w:rsidP="006C265C">
            <w:pPr>
              <w:jc w:val="center"/>
            </w:pPr>
            <w:proofErr w:type="spellStart"/>
            <w:r>
              <w:lastRenderedPageBreak/>
              <w:t>Degarelix</w:t>
            </w:r>
            <w:proofErr w:type="spellEnd"/>
          </w:p>
        </w:tc>
        <w:tc>
          <w:tcPr>
            <w:tcW w:w="1260" w:type="dxa"/>
          </w:tcPr>
          <w:p w:rsidR="006C265C" w:rsidRPr="00B80932" w:rsidRDefault="006C265C" w:rsidP="006C265C">
            <w:pPr>
              <w:jc w:val="center"/>
              <w:rPr>
                <w:b/>
              </w:rPr>
            </w:pPr>
            <w:proofErr w:type="spellStart"/>
            <w:r>
              <w:t>Firmagon</w:t>
            </w:r>
            <w:proofErr w:type="spellEnd"/>
            <w:r>
              <w:t xml:space="preserve"> </w:t>
            </w:r>
            <w:r w:rsidRPr="00481A4F">
              <w:rPr>
                <w:b/>
                <w:sz w:val="16"/>
                <w:szCs w:val="16"/>
              </w:rPr>
              <w:t>(SQ 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481A4F">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Pr>
                <w:shd w:val="clear" w:color="auto" w:fill="F79646" w:themeFill="accent6"/>
                <w:vertAlign w:val="superscript"/>
              </w:rPr>
              <w:t>3,7</w:t>
            </w:r>
          </w:p>
        </w:tc>
        <w:tc>
          <w:tcPr>
            <w:tcW w:w="4033" w:type="dxa"/>
          </w:tcPr>
          <w:p w:rsidR="006C265C" w:rsidRPr="00A61B11" w:rsidRDefault="006C265C" w:rsidP="006C265C">
            <w:pPr>
              <w:rPr>
                <w:sz w:val="16"/>
                <w:szCs w:val="16"/>
              </w:rPr>
            </w:pPr>
            <w:r>
              <w:rPr>
                <w:sz w:val="16"/>
                <w:szCs w:val="16"/>
              </w:rPr>
              <w:t xml:space="preserve">FDA Pregnancy Category X. </w:t>
            </w:r>
          </w:p>
        </w:tc>
      </w:tr>
      <w:tr w:rsidR="006C265C" w:rsidTr="00BA5686">
        <w:tc>
          <w:tcPr>
            <w:tcW w:w="2250" w:type="dxa"/>
          </w:tcPr>
          <w:p w:rsidR="006C265C" w:rsidRDefault="006C265C" w:rsidP="006C265C">
            <w:pPr>
              <w:jc w:val="center"/>
            </w:pPr>
            <w:proofErr w:type="spellStart"/>
            <w:r>
              <w:t>Dexrazoxane</w:t>
            </w:r>
            <w:proofErr w:type="spellEnd"/>
          </w:p>
          <w:p w:rsidR="006C265C" w:rsidRDefault="006C265C" w:rsidP="006C265C">
            <w:pPr>
              <w:jc w:val="center"/>
            </w:pPr>
          </w:p>
        </w:tc>
        <w:tc>
          <w:tcPr>
            <w:tcW w:w="1260" w:type="dxa"/>
          </w:tcPr>
          <w:p w:rsidR="006C265C" w:rsidRDefault="006C265C" w:rsidP="006C265C">
            <w:pPr>
              <w:jc w:val="center"/>
            </w:pPr>
            <w:proofErr w:type="spellStart"/>
            <w:r>
              <w:t>Zinecard</w:t>
            </w:r>
            <w:proofErr w:type="spellEnd"/>
          </w:p>
          <w:p w:rsidR="006C265C" w:rsidRPr="003D689F" w:rsidRDefault="006C265C" w:rsidP="006C265C">
            <w:pPr>
              <w:jc w:val="center"/>
              <w:rPr>
                <w:b/>
              </w:rPr>
            </w:pPr>
            <w:r w:rsidRPr="003D689F">
              <w:rPr>
                <w:b/>
              </w:rPr>
              <w:t>(injection)</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FF0000"/>
          </w:tcPr>
          <w:p w:rsidR="006C265C" w:rsidRDefault="006C265C" w:rsidP="006C265C">
            <w:pPr>
              <w:jc w:val="center"/>
            </w:pPr>
            <w:r>
              <w:t>High</w:t>
            </w:r>
            <w:r w:rsidRPr="003D689F">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3D689F">
              <w:rPr>
                <w:vertAlign w:val="superscript"/>
              </w:rPr>
              <w:t>3,7,8</w:t>
            </w:r>
          </w:p>
        </w:tc>
        <w:tc>
          <w:tcPr>
            <w:tcW w:w="4033" w:type="dxa"/>
          </w:tcPr>
          <w:p w:rsidR="006C265C" w:rsidRPr="00A61B11" w:rsidRDefault="006C265C" w:rsidP="006C265C">
            <w:pPr>
              <w:rPr>
                <w:sz w:val="16"/>
                <w:szCs w:val="16"/>
              </w:rPr>
            </w:pPr>
            <w:r>
              <w:rPr>
                <w:sz w:val="16"/>
                <w:szCs w:val="16"/>
              </w:rPr>
              <w:t xml:space="preserve">FDA Pregnancy Category C; secondary malignancies observed in patients treated long term with </w:t>
            </w:r>
            <w:proofErr w:type="spellStart"/>
            <w:r>
              <w:rPr>
                <w:sz w:val="16"/>
                <w:szCs w:val="16"/>
              </w:rPr>
              <w:t>Razoxane</w:t>
            </w:r>
            <w:proofErr w:type="spellEnd"/>
            <w:r>
              <w:rPr>
                <w:sz w:val="16"/>
                <w:szCs w:val="16"/>
              </w:rPr>
              <w:t xml:space="preserve"> (a racemic mixture containing </w:t>
            </w:r>
            <w:proofErr w:type="spellStart"/>
            <w:r>
              <w:rPr>
                <w:sz w:val="16"/>
                <w:szCs w:val="16"/>
              </w:rPr>
              <w:t>dexrazoxane</w:t>
            </w:r>
            <w:proofErr w:type="spellEnd"/>
            <w:r>
              <w:rPr>
                <w:sz w:val="16"/>
                <w:szCs w:val="16"/>
              </w:rPr>
              <w:t>); Genotoxic in vitro and in vivo; In laboratory studies, testicular atrophy observed at or below the human dose.</w:t>
            </w:r>
          </w:p>
        </w:tc>
      </w:tr>
      <w:tr w:rsidR="006C265C" w:rsidTr="00BA5686">
        <w:trPr>
          <w:trHeight w:val="935"/>
        </w:trPr>
        <w:tc>
          <w:tcPr>
            <w:tcW w:w="2250" w:type="dxa"/>
          </w:tcPr>
          <w:p w:rsidR="006C265C" w:rsidRDefault="006C265C" w:rsidP="006C265C">
            <w:pPr>
              <w:jc w:val="center"/>
            </w:pPr>
            <w:proofErr w:type="spellStart"/>
            <w:r>
              <w:t>Dinoprostone</w:t>
            </w:r>
            <w:proofErr w:type="spellEnd"/>
          </w:p>
        </w:tc>
        <w:tc>
          <w:tcPr>
            <w:tcW w:w="1260" w:type="dxa"/>
          </w:tcPr>
          <w:p w:rsidR="006C265C" w:rsidRDefault="006C265C" w:rsidP="006C265C">
            <w:pPr>
              <w:jc w:val="center"/>
            </w:pPr>
            <w:proofErr w:type="spellStart"/>
            <w:r>
              <w:t>Cervidil</w:t>
            </w:r>
            <w:proofErr w:type="spellEnd"/>
            <w:r>
              <w:t xml:space="preserve">, </w:t>
            </w:r>
            <w:proofErr w:type="spellStart"/>
            <w:r>
              <w:t>Prostin</w:t>
            </w:r>
            <w:proofErr w:type="spellEnd"/>
            <w:r>
              <w:t xml:space="preserve"> E2 </w:t>
            </w:r>
            <w:r w:rsidRPr="003E3DC7">
              <w:rPr>
                <w:b/>
                <w:sz w:val="16"/>
                <w:szCs w:val="16"/>
              </w:rPr>
              <w:t xml:space="preserve">(vaginal insert, </w:t>
            </w:r>
            <w:proofErr w:type="spellStart"/>
            <w:r w:rsidRPr="003E3DC7">
              <w:rPr>
                <w:b/>
                <w:sz w:val="16"/>
                <w:szCs w:val="16"/>
              </w:rPr>
              <w:t>supp</w:t>
            </w:r>
            <w:proofErr w:type="spellEnd"/>
            <w:r w:rsidRPr="003E3DC7">
              <w:rPr>
                <w:b/>
                <w:sz w:val="16"/>
                <w:szCs w:val="16"/>
              </w:rPr>
              <w:t>)</w:t>
            </w:r>
          </w:p>
        </w:tc>
        <w:tc>
          <w:tcPr>
            <w:tcW w:w="1440" w:type="dxa"/>
          </w:tcPr>
          <w:p w:rsidR="006C265C"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E3DC7">
              <w:rPr>
                <w:vertAlign w:val="superscript"/>
              </w:rPr>
              <w:t>7</w:t>
            </w:r>
          </w:p>
        </w:tc>
        <w:tc>
          <w:tcPr>
            <w:tcW w:w="4033" w:type="dxa"/>
          </w:tcPr>
          <w:p w:rsidR="006C265C" w:rsidRPr="00A61B11" w:rsidRDefault="006C265C" w:rsidP="006C265C">
            <w:pPr>
              <w:rPr>
                <w:sz w:val="16"/>
                <w:szCs w:val="16"/>
              </w:rPr>
            </w:pPr>
            <w:r>
              <w:rPr>
                <w:sz w:val="16"/>
                <w:szCs w:val="16"/>
              </w:rPr>
              <w:t>FDA Pregnancy Category X. Hazardous only for women in late pregnancy.</w:t>
            </w:r>
          </w:p>
        </w:tc>
      </w:tr>
      <w:tr w:rsidR="006C265C" w:rsidTr="00BA5686">
        <w:trPr>
          <w:trHeight w:val="428"/>
        </w:trPr>
        <w:tc>
          <w:tcPr>
            <w:tcW w:w="2250" w:type="dxa"/>
            <w:vMerge w:val="restart"/>
          </w:tcPr>
          <w:p w:rsidR="006C265C" w:rsidRDefault="006C265C" w:rsidP="006C265C">
            <w:pPr>
              <w:jc w:val="center"/>
            </w:pPr>
            <w:r>
              <w:t>Divalproex sodium</w:t>
            </w:r>
          </w:p>
        </w:tc>
        <w:tc>
          <w:tcPr>
            <w:tcW w:w="1260" w:type="dxa"/>
            <w:vMerge w:val="restart"/>
          </w:tcPr>
          <w:p w:rsidR="006C265C" w:rsidRDefault="006C265C" w:rsidP="006C265C">
            <w:pPr>
              <w:jc w:val="center"/>
            </w:pPr>
            <w:r>
              <w:t>Depakote</w:t>
            </w:r>
          </w:p>
          <w:p w:rsidR="006C265C" w:rsidRPr="00EF2B7F" w:rsidRDefault="006C265C" w:rsidP="006C265C">
            <w:pPr>
              <w:jc w:val="center"/>
              <w:rPr>
                <w:b/>
                <w:sz w:val="16"/>
                <w:szCs w:val="16"/>
              </w:rPr>
            </w:pPr>
            <w:r>
              <w:rPr>
                <w:b/>
                <w:sz w:val="16"/>
                <w:szCs w:val="16"/>
              </w:rPr>
              <w:t>(tab</w:t>
            </w:r>
            <w:r w:rsidRPr="00EF2B7F">
              <w:rPr>
                <w:b/>
                <w:sz w:val="16"/>
                <w:szCs w:val="16"/>
              </w:rPr>
              <w:t xml:space="preserve"> ER</w:t>
            </w:r>
            <w:r>
              <w:rPr>
                <w:b/>
                <w:sz w:val="16"/>
                <w:szCs w:val="16"/>
              </w:rPr>
              <w:t>, tab EC</w:t>
            </w:r>
            <w:r w:rsidRPr="00EF2B7F">
              <w:rPr>
                <w:b/>
                <w:sz w:val="16"/>
                <w:szCs w:val="16"/>
              </w:rPr>
              <w:t xml:space="preserve">, </w:t>
            </w:r>
            <w:r>
              <w:rPr>
                <w:b/>
                <w:sz w:val="16"/>
                <w:szCs w:val="16"/>
              </w:rPr>
              <w:t>cap sprinkle</w:t>
            </w:r>
            <w:r w:rsidRPr="00EF2B7F">
              <w:rPr>
                <w:b/>
                <w:sz w:val="16"/>
                <w:szCs w:val="16"/>
              </w:rPr>
              <w:t>)</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BFBFBF" w:themeFill="background1" w:themeFillShade="BF"/>
          </w:tcPr>
          <w:p w:rsidR="006C265C" w:rsidRPr="00EF2B7F" w:rsidRDefault="006C265C" w:rsidP="006C265C">
            <w:pPr>
              <w:jc w:val="center"/>
              <w:rPr>
                <w:sz w:val="18"/>
                <w:szCs w:val="18"/>
              </w:rPr>
            </w:pPr>
            <w:r w:rsidRPr="00EF2B7F">
              <w:rPr>
                <w:sz w:val="18"/>
                <w:szCs w:val="18"/>
              </w:rPr>
              <w:t>Do Not Cut/Crush/Split Enteric Coated or Extended Release Tablets</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D. Tumors seen in laboratory studies at dose below maximum recommended human dose. Black Box warning for teratogenicity.</w:t>
            </w:r>
          </w:p>
        </w:tc>
      </w:tr>
      <w:tr w:rsidR="006C265C" w:rsidTr="00BA5686">
        <w:trPr>
          <w:trHeight w:val="422"/>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EF2B7F" w:rsidRDefault="006C265C" w:rsidP="006C265C">
            <w:pPr>
              <w:jc w:val="center"/>
              <w:rPr>
                <w:sz w:val="16"/>
                <w:szCs w:val="16"/>
              </w:rPr>
            </w:pPr>
            <w:r w:rsidRPr="00EF2B7F">
              <w:rPr>
                <w:sz w:val="16"/>
                <w:szCs w:val="16"/>
              </w:rPr>
              <w:t>Low</w:t>
            </w:r>
            <w:r w:rsidRPr="00EF2B7F">
              <w:rPr>
                <w:sz w:val="16"/>
                <w:szCs w:val="16"/>
                <w:vertAlign w:val="superscript"/>
              </w:rPr>
              <w:t>7</w:t>
            </w:r>
            <w:r w:rsidRPr="00EF2B7F">
              <w:rPr>
                <w:sz w:val="16"/>
                <w:szCs w:val="16"/>
              </w:rPr>
              <w:t>-if opening capsule</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DOCEtaxel</w:t>
            </w:r>
            <w:proofErr w:type="spellEnd"/>
          </w:p>
        </w:tc>
        <w:tc>
          <w:tcPr>
            <w:tcW w:w="1260" w:type="dxa"/>
          </w:tcPr>
          <w:p w:rsidR="006C265C" w:rsidRDefault="006C265C" w:rsidP="006C265C">
            <w:pPr>
              <w:jc w:val="center"/>
            </w:pPr>
            <w:proofErr w:type="spellStart"/>
            <w:r>
              <w:t>Taxotere</w:t>
            </w:r>
            <w:proofErr w:type="spellEnd"/>
            <w:r>
              <w:t xml:space="preserve"> </w:t>
            </w:r>
            <w:r w:rsidRPr="00AA3DE7">
              <w:rPr>
                <w:b/>
                <w:sz w:val="20"/>
                <w:szCs w:val="20"/>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Pr="00A61B11" w:rsidRDefault="006C265C" w:rsidP="006C265C">
            <w:pPr>
              <w:rPr>
                <w:sz w:val="16"/>
                <w:szCs w:val="16"/>
              </w:rPr>
            </w:pPr>
            <w:r>
              <w:rPr>
                <w:sz w:val="16"/>
                <w:szCs w:val="16"/>
              </w:rPr>
              <w:t>FDA Pregnancy Category D</w:t>
            </w:r>
            <w:r w:rsidRPr="0048096F">
              <w:rPr>
                <w:sz w:val="16"/>
                <w:szCs w:val="16"/>
              </w:rPr>
              <w:t>. *</w:t>
            </w:r>
            <w:r w:rsidRPr="0048096F">
              <w:rPr>
                <w:b/>
                <w:sz w:val="16"/>
                <w:szCs w:val="16"/>
              </w:rPr>
              <w:t>Wear PPE when handling patient urine and feces for 7 days after administration.</w:t>
            </w:r>
          </w:p>
        </w:tc>
      </w:tr>
      <w:tr w:rsidR="006C265C" w:rsidTr="00BA5686">
        <w:tc>
          <w:tcPr>
            <w:tcW w:w="2250" w:type="dxa"/>
          </w:tcPr>
          <w:p w:rsidR="006C265C" w:rsidRDefault="006C265C" w:rsidP="006C265C">
            <w:pPr>
              <w:jc w:val="center"/>
            </w:pPr>
            <w:proofErr w:type="spellStart"/>
            <w:r>
              <w:lastRenderedPageBreak/>
              <w:t>DOXOrubicin</w:t>
            </w:r>
            <w:proofErr w:type="spellEnd"/>
          </w:p>
        </w:tc>
        <w:tc>
          <w:tcPr>
            <w:tcW w:w="1260" w:type="dxa"/>
          </w:tcPr>
          <w:p w:rsidR="006C265C" w:rsidRDefault="006C265C" w:rsidP="006C265C">
            <w:pPr>
              <w:jc w:val="center"/>
              <w:rPr>
                <w:sz w:val="20"/>
                <w:szCs w:val="20"/>
              </w:rPr>
            </w:pPr>
            <w:r w:rsidRPr="00AA79E1">
              <w:rPr>
                <w:sz w:val="20"/>
                <w:szCs w:val="20"/>
              </w:rPr>
              <w:t>Adriamycin</w:t>
            </w:r>
          </w:p>
          <w:p w:rsidR="006C265C" w:rsidRPr="00AA3DE7" w:rsidRDefault="006C265C" w:rsidP="006C265C">
            <w:pPr>
              <w:jc w:val="center"/>
              <w:rPr>
                <w:b/>
                <w:sz w:val="20"/>
                <w:szCs w:val="20"/>
              </w:rPr>
            </w:pPr>
            <w:r w:rsidRPr="00AA3DE7">
              <w:rPr>
                <w:b/>
                <w:sz w:val="20"/>
                <w:szCs w:val="20"/>
              </w:rPr>
              <w:t>(injection</w:t>
            </w:r>
            <w:r>
              <w:rPr>
                <w:b/>
                <w:sz w:val="20"/>
                <w:szCs w:val="20"/>
              </w:rPr>
              <w:t xml:space="preserve">, </w:t>
            </w:r>
            <w:r w:rsidRPr="00CF5FA1">
              <w:rPr>
                <w:b/>
                <w:sz w:val="18"/>
                <w:szCs w:val="18"/>
              </w:rPr>
              <w:t>TACE Beads</w:t>
            </w:r>
            <w:r w:rsidRPr="00AA3DE7">
              <w:rPr>
                <w:b/>
                <w:sz w:val="20"/>
                <w:szCs w:val="20"/>
              </w:rPr>
              <w:t>)</w:t>
            </w:r>
          </w:p>
        </w:tc>
        <w:tc>
          <w:tcPr>
            <w:tcW w:w="1440" w:type="dxa"/>
          </w:tcPr>
          <w:p w:rsidR="006C265C" w:rsidRPr="0001145B" w:rsidRDefault="006C265C" w:rsidP="006C265C">
            <w:pP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Pr="00A61B11" w:rsidRDefault="006C265C" w:rsidP="006C265C">
            <w:pPr>
              <w:rPr>
                <w:sz w:val="16"/>
                <w:szCs w:val="16"/>
              </w:rPr>
            </w:pPr>
            <w:r>
              <w:rPr>
                <w:sz w:val="16"/>
                <w:szCs w:val="16"/>
              </w:rPr>
              <w:t xml:space="preserve">IARC Group 2A Carcinogen; FDA Pregnancy Category D. </w:t>
            </w:r>
            <w:r w:rsidRPr="0048096F">
              <w:rPr>
                <w:sz w:val="16"/>
                <w:szCs w:val="16"/>
              </w:rPr>
              <w:t>*</w:t>
            </w:r>
            <w:r w:rsidRPr="0048096F">
              <w:rPr>
                <w:b/>
                <w:sz w:val="16"/>
                <w:szCs w:val="16"/>
              </w:rPr>
              <w:t>Wear PPE when handlin</w:t>
            </w:r>
            <w:r>
              <w:rPr>
                <w:b/>
                <w:sz w:val="16"/>
                <w:szCs w:val="16"/>
              </w:rPr>
              <w:t>g patient urine for 6</w:t>
            </w:r>
            <w:r w:rsidRPr="0048096F">
              <w:rPr>
                <w:b/>
                <w:sz w:val="16"/>
                <w:szCs w:val="16"/>
              </w:rPr>
              <w:t xml:space="preserve"> days and feces for 7 days after administration.</w:t>
            </w:r>
          </w:p>
        </w:tc>
      </w:tr>
      <w:tr w:rsidR="006C265C" w:rsidTr="00BA5686">
        <w:tc>
          <w:tcPr>
            <w:tcW w:w="2250" w:type="dxa"/>
          </w:tcPr>
          <w:p w:rsidR="006C265C" w:rsidRDefault="006C265C" w:rsidP="006C265C">
            <w:pPr>
              <w:jc w:val="center"/>
            </w:pPr>
            <w:r>
              <w:t>Doxorubicin Lipid</w:t>
            </w:r>
          </w:p>
        </w:tc>
        <w:tc>
          <w:tcPr>
            <w:tcW w:w="1260" w:type="dxa"/>
          </w:tcPr>
          <w:p w:rsidR="006C265C" w:rsidRDefault="006C265C" w:rsidP="006C265C">
            <w:pPr>
              <w:jc w:val="center"/>
            </w:pPr>
            <w:proofErr w:type="spellStart"/>
            <w:r>
              <w:t>Doxil</w:t>
            </w:r>
            <w:proofErr w:type="spellEnd"/>
          </w:p>
          <w:p w:rsidR="006C265C" w:rsidRPr="004942FD" w:rsidRDefault="006C265C" w:rsidP="006C265C">
            <w:pPr>
              <w:jc w:val="center"/>
              <w:rPr>
                <w:b/>
                <w:sz w:val="20"/>
                <w:szCs w:val="20"/>
              </w:rPr>
            </w:pPr>
            <w:r w:rsidRPr="004942FD">
              <w:rPr>
                <w:b/>
                <w:sz w:val="20"/>
                <w:szCs w:val="20"/>
              </w:rPr>
              <w:t>(injection)</w:t>
            </w:r>
          </w:p>
        </w:tc>
        <w:tc>
          <w:tcPr>
            <w:tcW w:w="1440" w:type="dxa"/>
          </w:tcPr>
          <w:p w:rsidR="006C265C" w:rsidRPr="0001145B" w:rsidRDefault="006C265C" w:rsidP="006C265C">
            <w:pPr>
              <w:rPr>
                <w:sz w:val="20"/>
                <w:szCs w:val="20"/>
              </w:rPr>
            </w:pPr>
            <w:r>
              <w:rPr>
                <w:sz w:val="18"/>
                <w:szCs w:val="18"/>
              </w:rPr>
              <w:t>A</w:t>
            </w:r>
            <w:r w:rsidRPr="00742493">
              <w:rPr>
                <w:sz w:val="18"/>
                <w:szCs w:val="18"/>
              </w:rPr>
              <w:t>ntineoplastic</w:t>
            </w:r>
            <w:r w:rsidRPr="0001145B">
              <w:rPr>
                <w:sz w:val="20"/>
                <w:szCs w:val="20"/>
              </w:rPr>
              <w:t xml:space="preserve"> </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Pr="0048096F" w:rsidRDefault="006C265C" w:rsidP="006C265C">
            <w:pPr>
              <w:jc w:val="center"/>
            </w:pPr>
            <w:r w:rsidRPr="0048096F">
              <w:t>Moderate</w:t>
            </w:r>
            <w:r w:rsidRPr="0048096F">
              <w:rPr>
                <w:vertAlign w:val="superscript"/>
              </w:rPr>
              <w:t>3,7,8</w:t>
            </w:r>
          </w:p>
        </w:tc>
        <w:tc>
          <w:tcPr>
            <w:tcW w:w="4033" w:type="dxa"/>
          </w:tcPr>
          <w:p w:rsidR="006C265C" w:rsidRPr="0048096F" w:rsidRDefault="006C265C" w:rsidP="006C265C">
            <w:pPr>
              <w:rPr>
                <w:sz w:val="16"/>
                <w:szCs w:val="16"/>
              </w:rPr>
            </w:pPr>
            <w:r w:rsidRPr="0048096F">
              <w:rPr>
                <w:sz w:val="16"/>
                <w:szCs w:val="16"/>
              </w:rPr>
              <w:t>IARC Group 2A Carcinogen; FDA Pregnancy Category D. *</w:t>
            </w:r>
            <w:r w:rsidRPr="0048096F">
              <w:rPr>
                <w:b/>
                <w:sz w:val="16"/>
                <w:szCs w:val="16"/>
              </w:rPr>
              <w:t>Wear PPE when handling patient ur</w:t>
            </w:r>
            <w:r>
              <w:rPr>
                <w:b/>
                <w:sz w:val="16"/>
                <w:szCs w:val="16"/>
              </w:rPr>
              <w:t>ine for 6</w:t>
            </w:r>
            <w:r w:rsidRPr="0048096F">
              <w:rPr>
                <w:b/>
                <w:sz w:val="16"/>
                <w:szCs w:val="16"/>
              </w:rPr>
              <w:t xml:space="preserve"> days and feces for 7 days after administration.</w:t>
            </w:r>
          </w:p>
        </w:tc>
      </w:tr>
      <w:tr w:rsidR="006C265C" w:rsidTr="00BA5686">
        <w:trPr>
          <w:trHeight w:val="270"/>
        </w:trPr>
        <w:tc>
          <w:tcPr>
            <w:tcW w:w="2250" w:type="dxa"/>
            <w:vMerge w:val="restart"/>
          </w:tcPr>
          <w:p w:rsidR="006C265C" w:rsidRDefault="006C265C" w:rsidP="006C265C">
            <w:pPr>
              <w:jc w:val="center"/>
            </w:pPr>
            <w:proofErr w:type="spellStart"/>
            <w:r>
              <w:t>Dronedarone</w:t>
            </w:r>
            <w:proofErr w:type="spellEnd"/>
          </w:p>
        </w:tc>
        <w:tc>
          <w:tcPr>
            <w:tcW w:w="1260" w:type="dxa"/>
            <w:vMerge w:val="restart"/>
          </w:tcPr>
          <w:p w:rsidR="006C265C" w:rsidRDefault="006C265C" w:rsidP="006C265C">
            <w:pPr>
              <w:jc w:val="center"/>
            </w:pPr>
            <w:proofErr w:type="spellStart"/>
            <w:r>
              <w:t>Multaq</w:t>
            </w:r>
            <w:proofErr w:type="spellEnd"/>
          </w:p>
          <w:p w:rsidR="006C265C" w:rsidRPr="004942FD" w:rsidRDefault="006C265C" w:rsidP="006C265C">
            <w:pPr>
              <w:jc w:val="center"/>
              <w:rPr>
                <w:b/>
                <w:sz w:val="20"/>
                <w:szCs w:val="20"/>
              </w:rPr>
            </w:pPr>
            <w:r w:rsidRPr="004942FD">
              <w:rPr>
                <w:b/>
                <w:sz w:val="20"/>
                <w:szCs w:val="20"/>
              </w:rPr>
              <w:t>(tablet)</w:t>
            </w:r>
          </w:p>
        </w:tc>
        <w:tc>
          <w:tcPr>
            <w:tcW w:w="1440" w:type="dxa"/>
            <w:vMerge w:val="restart"/>
          </w:tcPr>
          <w:p w:rsidR="006C265C" w:rsidRPr="0001145B" w:rsidRDefault="006C265C" w:rsidP="006C265C">
            <w:pPr>
              <w:jc w:val="center"/>
              <w:rPr>
                <w:sz w:val="20"/>
                <w:szCs w:val="20"/>
              </w:rPr>
            </w:pPr>
            <w:r>
              <w:rPr>
                <w:sz w:val="20"/>
                <w:szCs w:val="20"/>
              </w:rPr>
              <w:t>Reproductive Risks</w:t>
            </w:r>
          </w:p>
        </w:tc>
        <w:tc>
          <w:tcPr>
            <w:tcW w:w="1530" w:type="dxa"/>
            <w:vMerge w:val="restart"/>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Not recommended to cut/crush/split</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Teratogenic in laboratory studies at ½ MRHD; FDA Pregnancy Category C.</w:t>
            </w:r>
          </w:p>
        </w:tc>
      </w:tr>
      <w:tr w:rsidR="006C265C" w:rsidTr="00BA5686">
        <w:trPr>
          <w:trHeight w:val="27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Default="006C265C" w:rsidP="006C265C">
            <w:pPr>
              <w:jc w:val="center"/>
            </w:pPr>
            <w:r>
              <w:t>Low</w:t>
            </w:r>
            <w:r w:rsidRPr="007544FC">
              <w:rPr>
                <w:vertAlign w:val="superscript"/>
              </w:rPr>
              <w:t>6</w:t>
            </w:r>
          </w:p>
        </w:tc>
        <w:tc>
          <w:tcPr>
            <w:tcW w:w="1530" w:type="dxa"/>
            <w:gridSpan w:val="2"/>
            <w:shd w:val="clear" w:color="auto" w:fill="FFFF00"/>
          </w:tcPr>
          <w:p w:rsidR="006C265C" w:rsidRDefault="006C265C" w:rsidP="006C265C">
            <w:pPr>
              <w:jc w:val="center"/>
            </w:pPr>
            <w:r>
              <w:t>Low</w:t>
            </w:r>
            <w:r w:rsidRPr="003E3DC7">
              <w:rPr>
                <w:vertAlign w:val="superscript"/>
              </w:rPr>
              <w:t>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Dutasteride</w:t>
            </w:r>
            <w:proofErr w:type="spellEnd"/>
          </w:p>
        </w:tc>
        <w:tc>
          <w:tcPr>
            <w:tcW w:w="1260" w:type="dxa"/>
          </w:tcPr>
          <w:p w:rsidR="006C265C" w:rsidRDefault="006C265C" w:rsidP="006C265C">
            <w:pPr>
              <w:jc w:val="center"/>
            </w:pPr>
            <w:proofErr w:type="spellStart"/>
            <w:r>
              <w:t>Avadart</w:t>
            </w:r>
            <w:proofErr w:type="spellEnd"/>
          </w:p>
          <w:p w:rsidR="006C265C" w:rsidRPr="00B10FFB" w:rsidRDefault="006C265C" w:rsidP="006C265C">
            <w:pPr>
              <w:jc w:val="center"/>
              <w:rPr>
                <w:b/>
                <w:sz w:val="20"/>
                <w:szCs w:val="20"/>
              </w:rPr>
            </w:pPr>
            <w:r w:rsidRPr="00B10FFB">
              <w:rPr>
                <w:b/>
                <w:sz w:val="20"/>
                <w:szCs w:val="20"/>
              </w:rPr>
              <w:t>(</w:t>
            </w:r>
            <w:r>
              <w:rPr>
                <w:b/>
                <w:sz w:val="20"/>
                <w:szCs w:val="20"/>
              </w:rPr>
              <w:t>capsule</w:t>
            </w:r>
            <w:r w:rsidRPr="00B10FFB">
              <w:rPr>
                <w:b/>
                <w:sz w:val="20"/>
                <w:szCs w:val="20"/>
              </w:rPr>
              <w:t>)</w:t>
            </w:r>
          </w:p>
        </w:tc>
        <w:tc>
          <w:tcPr>
            <w:tcW w:w="1440" w:type="dxa"/>
          </w:tcPr>
          <w:p w:rsidR="006C265C"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Do not open capsule</w:t>
            </w:r>
          </w:p>
        </w:tc>
        <w:tc>
          <w:tcPr>
            <w:tcW w:w="1530" w:type="dxa"/>
            <w:gridSpan w:val="2"/>
            <w:shd w:val="clear" w:color="auto" w:fill="92D050"/>
          </w:tcPr>
          <w:p w:rsidR="006C265C" w:rsidRDefault="006C265C" w:rsidP="006C265C">
            <w:pPr>
              <w:jc w:val="center"/>
            </w:pPr>
            <w:r>
              <w:t>Minimum</w:t>
            </w:r>
          </w:p>
        </w:tc>
        <w:tc>
          <w:tcPr>
            <w:tcW w:w="4033" w:type="dxa"/>
          </w:tcPr>
          <w:p w:rsidR="006C265C" w:rsidRDefault="006C265C" w:rsidP="006C265C">
            <w:pPr>
              <w:rPr>
                <w:sz w:val="16"/>
                <w:szCs w:val="16"/>
              </w:rPr>
            </w:pPr>
            <w:r>
              <w:rPr>
                <w:sz w:val="16"/>
                <w:szCs w:val="16"/>
              </w:rPr>
              <w:t>Women warned not to handle; FDA Pregnancy Category X.</w:t>
            </w:r>
          </w:p>
          <w:p w:rsidR="006C265C" w:rsidRPr="00A61B11" w:rsidRDefault="006C265C" w:rsidP="006C265C">
            <w:pPr>
              <w:rPr>
                <w:sz w:val="16"/>
                <w:szCs w:val="16"/>
              </w:rPr>
            </w:pPr>
            <w:r>
              <w:rPr>
                <w:sz w:val="16"/>
                <w:szCs w:val="16"/>
              </w:rPr>
              <w:t>If pregnant woman or woman of childbearing potential comes in contact with leaking capsules, the contact area should be washed immediately with soap and water.</w:t>
            </w:r>
          </w:p>
        </w:tc>
      </w:tr>
      <w:tr w:rsidR="006C265C" w:rsidTr="00BA5686">
        <w:tc>
          <w:tcPr>
            <w:tcW w:w="2250" w:type="dxa"/>
          </w:tcPr>
          <w:p w:rsidR="006C265C" w:rsidRDefault="006C265C" w:rsidP="006C265C">
            <w:pPr>
              <w:jc w:val="center"/>
            </w:pPr>
            <w:proofErr w:type="spellStart"/>
            <w:r>
              <w:t>EpiRUBicin</w:t>
            </w:r>
            <w:proofErr w:type="spellEnd"/>
          </w:p>
        </w:tc>
        <w:tc>
          <w:tcPr>
            <w:tcW w:w="1260" w:type="dxa"/>
          </w:tcPr>
          <w:p w:rsidR="006C265C" w:rsidRDefault="006C265C" w:rsidP="006C265C">
            <w:pPr>
              <w:jc w:val="center"/>
            </w:pPr>
            <w:proofErr w:type="spellStart"/>
            <w:r>
              <w:t>Ellence</w:t>
            </w:r>
            <w:proofErr w:type="spellEnd"/>
          </w:p>
          <w:p w:rsidR="006C265C" w:rsidRPr="008B1DE8" w:rsidRDefault="006C265C" w:rsidP="006C265C">
            <w:pPr>
              <w:jc w:val="center"/>
              <w:rPr>
                <w:b/>
                <w:sz w:val="20"/>
                <w:szCs w:val="20"/>
              </w:rPr>
            </w:pPr>
            <w:r w:rsidRPr="008B1DE8">
              <w:rPr>
                <w:b/>
                <w:sz w:val="20"/>
                <w:szCs w:val="20"/>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r w:rsidRPr="0001145B">
              <w:rPr>
                <w:sz w:val="20"/>
                <w:szCs w:val="20"/>
              </w:rPr>
              <w:t xml:space="preserve"> </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Pr="00A61B11" w:rsidRDefault="006C265C" w:rsidP="006C265C">
            <w:pPr>
              <w:rPr>
                <w:sz w:val="16"/>
                <w:szCs w:val="16"/>
              </w:rPr>
            </w:pPr>
            <w:r>
              <w:rPr>
                <w:sz w:val="16"/>
                <w:szCs w:val="16"/>
              </w:rPr>
              <w:t>FDA Pregnancy Category D. *</w:t>
            </w:r>
            <w:r w:rsidRPr="0092758C">
              <w:rPr>
                <w:b/>
                <w:sz w:val="16"/>
                <w:szCs w:val="16"/>
              </w:rPr>
              <w:t>Wear PPE when handling patient urine and feces for 3 days after administration.</w:t>
            </w:r>
          </w:p>
        </w:tc>
      </w:tr>
      <w:tr w:rsidR="006C265C" w:rsidTr="00BA5686">
        <w:tc>
          <w:tcPr>
            <w:tcW w:w="2250" w:type="dxa"/>
          </w:tcPr>
          <w:p w:rsidR="006C265C" w:rsidRDefault="006C265C" w:rsidP="006C265C">
            <w:pPr>
              <w:jc w:val="center"/>
            </w:pPr>
            <w:proofErr w:type="spellStart"/>
            <w:r>
              <w:t>EriBULin</w:t>
            </w:r>
            <w:proofErr w:type="spellEnd"/>
          </w:p>
        </w:tc>
        <w:tc>
          <w:tcPr>
            <w:tcW w:w="1260" w:type="dxa"/>
          </w:tcPr>
          <w:p w:rsidR="006C265C" w:rsidRDefault="006C265C" w:rsidP="006C265C">
            <w:pPr>
              <w:jc w:val="center"/>
            </w:pPr>
            <w:proofErr w:type="spellStart"/>
            <w:r>
              <w:t>Halaven</w:t>
            </w:r>
            <w:proofErr w:type="spellEnd"/>
          </w:p>
          <w:p w:rsidR="006C265C" w:rsidRPr="003E3607" w:rsidRDefault="006C265C" w:rsidP="006C265C">
            <w:pPr>
              <w:jc w:val="center"/>
              <w:rPr>
                <w:b/>
                <w:sz w:val="20"/>
                <w:szCs w:val="20"/>
              </w:rPr>
            </w:pPr>
            <w:r w:rsidRPr="003E3607">
              <w:rPr>
                <w:b/>
                <w:sz w:val="20"/>
                <w:szCs w:val="20"/>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r w:rsidRPr="0001145B">
              <w:rPr>
                <w:sz w:val="20"/>
                <w:szCs w:val="20"/>
              </w:rPr>
              <w:t xml:space="preserve"> </w:t>
            </w:r>
          </w:p>
          <w:p w:rsidR="006C265C" w:rsidRPr="0001145B" w:rsidRDefault="006C265C" w:rsidP="006C265C">
            <w:pPr>
              <w:jc w:val="center"/>
              <w:rPr>
                <w:sz w:val="20"/>
                <w:szCs w:val="20"/>
              </w:rPr>
            </w:pP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Pr="0092758C" w:rsidRDefault="006C265C" w:rsidP="006C265C">
            <w:pPr>
              <w:rPr>
                <w:b/>
                <w:sz w:val="16"/>
                <w:szCs w:val="16"/>
              </w:rPr>
            </w:pPr>
            <w:r>
              <w:rPr>
                <w:sz w:val="16"/>
                <w:szCs w:val="16"/>
              </w:rPr>
              <w:t>FDA Pregnancy Category D</w:t>
            </w:r>
            <w:r w:rsidRPr="0048096F">
              <w:rPr>
                <w:sz w:val="16"/>
                <w:szCs w:val="16"/>
              </w:rPr>
              <w:t xml:space="preserve">. </w:t>
            </w:r>
            <w:r w:rsidRPr="0048096F">
              <w:rPr>
                <w:b/>
                <w:sz w:val="16"/>
                <w:szCs w:val="16"/>
              </w:rPr>
              <w:t xml:space="preserve">*Wear PPE when handling patient urine and feces for </w:t>
            </w:r>
            <w:r>
              <w:rPr>
                <w:b/>
                <w:sz w:val="16"/>
                <w:szCs w:val="16"/>
              </w:rPr>
              <w:t>greater than 40 hours.</w:t>
            </w:r>
          </w:p>
        </w:tc>
      </w:tr>
      <w:tr w:rsidR="006C265C" w:rsidTr="0097098F">
        <w:trPr>
          <w:trHeight w:val="255"/>
        </w:trPr>
        <w:tc>
          <w:tcPr>
            <w:tcW w:w="2250" w:type="dxa"/>
            <w:vMerge w:val="restart"/>
          </w:tcPr>
          <w:p w:rsidR="006C265C" w:rsidRDefault="006C265C" w:rsidP="006C265C">
            <w:pPr>
              <w:jc w:val="center"/>
            </w:pPr>
            <w:proofErr w:type="spellStart"/>
            <w:r>
              <w:lastRenderedPageBreak/>
              <w:t>Eroltinib</w:t>
            </w:r>
            <w:proofErr w:type="spellEnd"/>
          </w:p>
        </w:tc>
        <w:tc>
          <w:tcPr>
            <w:tcW w:w="1260" w:type="dxa"/>
            <w:vMerge w:val="restart"/>
          </w:tcPr>
          <w:p w:rsidR="006C265C" w:rsidRDefault="006C265C" w:rsidP="006C265C">
            <w:pPr>
              <w:jc w:val="center"/>
            </w:pPr>
            <w:proofErr w:type="spellStart"/>
            <w:r>
              <w:t>Tarceva</w:t>
            </w:r>
            <w:proofErr w:type="spellEnd"/>
          </w:p>
          <w:p w:rsidR="006C265C" w:rsidRPr="008B1DE8" w:rsidRDefault="006C265C" w:rsidP="006C265C">
            <w:pPr>
              <w:jc w:val="center"/>
              <w:rPr>
                <w:b/>
                <w:sz w:val="20"/>
                <w:szCs w:val="20"/>
              </w:rPr>
            </w:pPr>
            <w:r w:rsidRPr="008B1DE8">
              <w:rPr>
                <w:b/>
                <w:sz w:val="20"/>
                <w:szCs w:val="20"/>
              </w:rPr>
              <w:t>(tablet)</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vMerge w:val="restart"/>
            <w:shd w:val="clear" w:color="auto" w:fill="92D050"/>
          </w:tcPr>
          <w:p w:rsidR="006C265C" w:rsidRPr="00E20FC4" w:rsidRDefault="006C265C" w:rsidP="006C265C">
            <w:pPr>
              <w:jc w:val="center"/>
              <w:rPr>
                <w:sz w:val="18"/>
              </w:rP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Not recommended to crush</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Default="006C265C" w:rsidP="006C265C">
            <w:pPr>
              <w:rPr>
                <w:sz w:val="16"/>
                <w:szCs w:val="16"/>
              </w:rPr>
            </w:pPr>
            <w:r>
              <w:rPr>
                <w:sz w:val="16"/>
                <w:szCs w:val="16"/>
              </w:rPr>
              <w:t>FDA Pregnancy Category D.</w:t>
            </w:r>
          </w:p>
          <w:p w:rsidR="006C265C" w:rsidRDefault="006C265C" w:rsidP="006C265C">
            <w:pPr>
              <w:rPr>
                <w:sz w:val="16"/>
                <w:szCs w:val="16"/>
              </w:rPr>
            </w:pPr>
          </w:p>
          <w:p w:rsidR="006C265C" w:rsidRDefault="006C265C" w:rsidP="006C265C">
            <w:pPr>
              <w:rPr>
                <w:sz w:val="16"/>
                <w:szCs w:val="16"/>
              </w:rPr>
            </w:pPr>
          </w:p>
          <w:p w:rsidR="006C265C" w:rsidRPr="00A61B11" w:rsidRDefault="006C265C" w:rsidP="006C265C">
            <w:pPr>
              <w:rPr>
                <w:sz w:val="16"/>
                <w:szCs w:val="16"/>
              </w:rPr>
            </w:pPr>
          </w:p>
        </w:tc>
      </w:tr>
      <w:tr w:rsidR="006C265C" w:rsidTr="0097098F">
        <w:trPr>
          <w:trHeight w:val="255"/>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Default="006C265C" w:rsidP="006C265C">
            <w:pPr>
              <w:jc w:val="center"/>
            </w:pPr>
            <w:r>
              <w:t>Low</w:t>
            </w:r>
            <w:r w:rsidRPr="00752696">
              <w:rPr>
                <w:vertAlign w:val="superscript"/>
              </w:rPr>
              <w:t>6</w:t>
            </w:r>
          </w:p>
        </w:tc>
        <w:tc>
          <w:tcPr>
            <w:tcW w:w="1530" w:type="dxa"/>
            <w:gridSpan w:val="2"/>
            <w:shd w:val="clear" w:color="auto" w:fill="FFFF00"/>
          </w:tcPr>
          <w:p w:rsidR="006C265C" w:rsidRDefault="006C265C" w:rsidP="006C265C">
            <w:pPr>
              <w:jc w:val="center"/>
            </w:pPr>
            <w:r>
              <w:t>Low</w:t>
            </w:r>
            <w:r w:rsidRPr="00752696">
              <w:rPr>
                <w:vertAlign w:val="superscript"/>
              </w:rPr>
              <w:t>7</w:t>
            </w:r>
          </w:p>
        </w:tc>
        <w:tc>
          <w:tcPr>
            <w:tcW w:w="4033" w:type="dxa"/>
            <w:vMerge/>
          </w:tcPr>
          <w:p w:rsidR="006C265C" w:rsidRDefault="006C265C" w:rsidP="006C265C">
            <w:pPr>
              <w:rPr>
                <w:sz w:val="16"/>
                <w:szCs w:val="16"/>
              </w:rPr>
            </w:pPr>
          </w:p>
        </w:tc>
      </w:tr>
      <w:tr w:rsidR="006C265C" w:rsidTr="00BA5686">
        <w:trPr>
          <w:trHeight w:val="803"/>
        </w:trPr>
        <w:tc>
          <w:tcPr>
            <w:tcW w:w="2250" w:type="dxa"/>
            <w:vMerge w:val="restart"/>
            <w:hideMark/>
          </w:tcPr>
          <w:p w:rsidR="006C265C" w:rsidRPr="00F36663" w:rsidRDefault="006C265C" w:rsidP="006C265C">
            <w:pPr>
              <w:jc w:val="center"/>
            </w:pPr>
            <w:proofErr w:type="spellStart"/>
            <w:r w:rsidRPr="00F36663">
              <w:t>Eslicarbazepine</w:t>
            </w:r>
            <w:proofErr w:type="spellEnd"/>
            <w:r w:rsidRPr="00F36663">
              <w:t xml:space="preserve"> </w:t>
            </w:r>
            <w:r w:rsidRPr="00F36663">
              <w:rPr>
                <w:b/>
                <w:sz w:val="16"/>
                <w:szCs w:val="16"/>
              </w:rPr>
              <w:t>(not currently listed in 2016 NIOSH)</w:t>
            </w:r>
          </w:p>
        </w:tc>
        <w:tc>
          <w:tcPr>
            <w:tcW w:w="1260" w:type="dxa"/>
            <w:vMerge w:val="restart"/>
            <w:hideMark/>
          </w:tcPr>
          <w:p w:rsidR="006C265C" w:rsidRDefault="006C265C" w:rsidP="006C265C">
            <w:pPr>
              <w:jc w:val="center"/>
              <w:rPr>
                <w:b/>
              </w:rPr>
            </w:pPr>
            <w:r>
              <w:t>Aptiom</w:t>
            </w:r>
            <w:r>
              <w:rPr>
                <w:b/>
              </w:rPr>
              <w:t xml:space="preserve"> (tablet)</w:t>
            </w:r>
          </w:p>
        </w:tc>
        <w:tc>
          <w:tcPr>
            <w:tcW w:w="1440" w:type="dxa"/>
            <w:vMerge w:val="restart"/>
            <w:hideMark/>
          </w:tcPr>
          <w:p w:rsidR="006C265C" w:rsidRPr="00F36663" w:rsidRDefault="006C265C" w:rsidP="006C265C">
            <w:pPr>
              <w:jc w:val="center"/>
              <w:rPr>
                <w:sz w:val="18"/>
                <w:szCs w:val="18"/>
              </w:rPr>
            </w:pPr>
            <w:r w:rsidRPr="00F36663">
              <w:rPr>
                <w:sz w:val="18"/>
                <w:szCs w:val="18"/>
              </w:rPr>
              <w:t>Non-antineoplastic</w:t>
            </w:r>
          </w:p>
        </w:tc>
        <w:tc>
          <w:tcPr>
            <w:tcW w:w="1530" w:type="dxa"/>
            <w:vMerge w:val="restart"/>
            <w:shd w:val="clear" w:color="auto" w:fill="92D050"/>
            <w:hideMark/>
          </w:tcPr>
          <w:p w:rsidR="006C265C" w:rsidRDefault="006C265C" w:rsidP="006C265C">
            <w:pPr>
              <w:jc w:val="center"/>
            </w:pPr>
            <w:r>
              <w:t>Minimum</w:t>
            </w:r>
          </w:p>
        </w:tc>
        <w:tc>
          <w:tcPr>
            <w:tcW w:w="2807" w:type="dxa"/>
            <w:gridSpan w:val="2"/>
            <w:vMerge w:val="restart"/>
            <w:shd w:val="clear" w:color="auto" w:fill="FFFF00"/>
            <w:hideMark/>
          </w:tcPr>
          <w:p w:rsidR="006C265C" w:rsidRDefault="006C265C" w:rsidP="006C265C">
            <w:pPr>
              <w:jc w:val="center"/>
            </w:pPr>
            <w:r>
              <w:t>Low</w:t>
            </w:r>
            <w:r>
              <w:rPr>
                <w:vertAlign w:val="superscript"/>
              </w:rPr>
              <w:t>6</w:t>
            </w:r>
          </w:p>
        </w:tc>
        <w:tc>
          <w:tcPr>
            <w:tcW w:w="1530" w:type="dxa"/>
            <w:gridSpan w:val="2"/>
            <w:shd w:val="clear" w:color="auto" w:fill="92D050"/>
            <w:hideMark/>
          </w:tcPr>
          <w:p w:rsidR="006C265C" w:rsidRDefault="006C265C" w:rsidP="006C265C">
            <w:pPr>
              <w:jc w:val="center"/>
            </w:pPr>
            <w:r>
              <w:t>Minimum</w:t>
            </w:r>
          </w:p>
        </w:tc>
        <w:tc>
          <w:tcPr>
            <w:tcW w:w="4033" w:type="dxa"/>
            <w:vMerge w:val="restart"/>
            <w:hideMark/>
          </w:tcPr>
          <w:p w:rsidR="006C265C" w:rsidRDefault="006C265C" w:rsidP="006C265C">
            <w:pPr>
              <w:autoSpaceDE w:val="0"/>
              <w:autoSpaceDN w:val="0"/>
              <w:adjustRightInd w:val="0"/>
              <w:rPr>
                <w:rFonts w:eastAsia="HelveticaNeueLTStd-Roman" w:cs="HelveticaNeueLTStd-Roman"/>
              </w:rPr>
            </w:pPr>
            <w:r>
              <w:t xml:space="preserve">Metabolized to Oxcarbazepine. FDA Pregnancy Category C; </w:t>
            </w:r>
            <w:r>
              <w:rPr>
                <w:rFonts w:eastAsia="HelveticaNeueLTStd-Roman" w:cs="HelveticaNeueLTStd-Roman"/>
              </w:rPr>
              <w:t>The dose not associated with an increase in tumors</w:t>
            </w:r>
          </w:p>
          <w:p w:rsidR="006C265C" w:rsidRDefault="006C265C" w:rsidP="006C265C">
            <w:pPr>
              <w:autoSpaceDE w:val="0"/>
              <w:autoSpaceDN w:val="0"/>
              <w:adjustRightInd w:val="0"/>
              <w:rPr>
                <w:rFonts w:eastAsia="HelveticaNeueLTStd-Roman" w:cs="HelveticaNeueLTStd-Roman"/>
              </w:rPr>
            </w:pPr>
            <w:r>
              <w:rPr>
                <w:rFonts w:eastAsia="HelveticaNeueLTStd-Roman" w:cs="HelveticaNeueLTStd-Roman"/>
              </w:rPr>
              <w:t>(100 mg/kg/day) is less than the MRHD (1600 mg/day for monotherapy)</w:t>
            </w:r>
          </w:p>
          <w:p w:rsidR="006C265C" w:rsidRDefault="006C265C" w:rsidP="006C265C">
            <w:proofErr w:type="gramStart"/>
            <w:r>
              <w:rPr>
                <w:rFonts w:eastAsia="HelveticaNeueLTStd-Roman" w:cs="HelveticaNeueLTStd-Roman"/>
              </w:rPr>
              <w:t>on</w:t>
            </w:r>
            <w:proofErr w:type="gramEnd"/>
            <w:r>
              <w:rPr>
                <w:rFonts w:eastAsia="HelveticaNeueLTStd-Roman" w:cs="HelveticaNeueLTStd-Roman"/>
              </w:rPr>
              <w:t xml:space="preserve"> a mg/m2 basis.</w:t>
            </w:r>
          </w:p>
        </w:tc>
      </w:tr>
      <w:tr w:rsidR="006C265C" w:rsidTr="00BA5686">
        <w:trPr>
          <w:trHeight w:val="802"/>
        </w:trPr>
        <w:tc>
          <w:tcPr>
            <w:tcW w:w="2250" w:type="dxa"/>
            <w:vMerge/>
          </w:tcPr>
          <w:p w:rsidR="006C265C" w:rsidRDefault="006C265C" w:rsidP="006C265C">
            <w:pPr>
              <w:rPr>
                <w:b/>
              </w:rPr>
            </w:pPr>
          </w:p>
        </w:tc>
        <w:tc>
          <w:tcPr>
            <w:tcW w:w="1260" w:type="dxa"/>
            <w:vMerge/>
          </w:tcPr>
          <w:p w:rsidR="006C265C" w:rsidRDefault="006C265C" w:rsidP="006C265C">
            <w:pPr>
              <w:jc w:val="center"/>
            </w:pPr>
          </w:p>
        </w:tc>
        <w:tc>
          <w:tcPr>
            <w:tcW w:w="1440" w:type="dxa"/>
            <w:vMerge/>
          </w:tcPr>
          <w:p w:rsidR="006C265C" w:rsidRPr="00F36663" w:rsidRDefault="006C265C" w:rsidP="006C265C">
            <w:pPr>
              <w:jc w:val="center"/>
              <w:rPr>
                <w:sz w:val="18"/>
                <w:szCs w:val="18"/>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Pr>
                <w:vertAlign w:val="superscript"/>
              </w:rPr>
              <w:t>3,7</w:t>
            </w:r>
          </w:p>
        </w:tc>
        <w:tc>
          <w:tcPr>
            <w:tcW w:w="4033" w:type="dxa"/>
            <w:vMerge/>
          </w:tcPr>
          <w:p w:rsidR="006C265C" w:rsidRDefault="006C265C" w:rsidP="006C265C">
            <w:pPr>
              <w:autoSpaceDE w:val="0"/>
              <w:autoSpaceDN w:val="0"/>
              <w:adjustRightInd w:val="0"/>
            </w:pPr>
          </w:p>
        </w:tc>
      </w:tr>
      <w:tr w:rsidR="006C265C" w:rsidTr="00BA5686">
        <w:trPr>
          <w:trHeight w:val="488"/>
        </w:trPr>
        <w:tc>
          <w:tcPr>
            <w:tcW w:w="2250" w:type="dxa"/>
            <w:vMerge w:val="restart"/>
          </w:tcPr>
          <w:p w:rsidR="006C265C" w:rsidRDefault="006C265C" w:rsidP="006C265C">
            <w:pPr>
              <w:jc w:val="center"/>
              <w:rPr>
                <w:sz w:val="20"/>
                <w:szCs w:val="20"/>
              </w:rPr>
            </w:pPr>
            <w:r>
              <w:rPr>
                <w:sz w:val="20"/>
                <w:szCs w:val="20"/>
              </w:rPr>
              <w:t xml:space="preserve">Estradiol, </w:t>
            </w:r>
            <w:proofErr w:type="spellStart"/>
            <w:r>
              <w:rPr>
                <w:sz w:val="20"/>
                <w:szCs w:val="20"/>
              </w:rPr>
              <w:t>Estropipate</w:t>
            </w:r>
            <w:proofErr w:type="spellEnd"/>
          </w:p>
          <w:p w:rsidR="006C265C" w:rsidRPr="005E46D3" w:rsidRDefault="006C265C" w:rsidP="006C265C">
            <w:pPr>
              <w:jc w:val="center"/>
              <w:rPr>
                <w:b/>
                <w:sz w:val="20"/>
                <w:szCs w:val="20"/>
              </w:rPr>
            </w:pPr>
            <w:r w:rsidRPr="005E46D3">
              <w:rPr>
                <w:b/>
                <w:sz w:val="20"/>
                <w:szCs w:val="20"/>
              </w:rPr>
              <w:t>(tablets, topical)</w:t>
            </w:r>
          </w:p>
        </w:tc>
        <w:tc>
          <w:tcPr>
            <w:tcW w:w="1260" w:type="dxa"/>
            <w:vMerge w:val="restart"/>
          </w:tcPr>
          <w:p w:rsidR="006C265C" w:rsidRDefault="006C265C" w:rsidP="006C265C">
            <w:pPr>
              <w:jc w:val="center"/>
            </w:pPr>
            <w:proofErr w:type="spellStart"/>
            <w:r>
              <w:t>Estrace</w:t>
            </w:r>
            <w:proofErr w:type="spellEnd"/>
            <w:r>
              <w:t xml:space="preserve">, </w:t>
            </w:r>
            <w:proofErr w:type="spellStart"/>
            <w:r>
              <w:t>Climara</w:t>
            </w:r>
            <w:proofErr w:type="spellEnd"/>
            <w:r>
              <w:t xml:space="preserve">, </w:t>
            </w:r>
            <w:proofErr w:type="spellStart"/>
            <w:r>
              <w:t>Ogen</w:t>
            </w:r>
            <w:proofErr w:type="spellEnd"/>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Pr="00CD22B9" w:rsidRDefault="006C265C" w:rsidP="006C265C">
            <w:pPr>
              <w:jc w:val="center"/>
              <w:rPr>
                <w:sz w:val="18"/>
                <w:szCs w:val="18"/>
              </w:rPr>
            </w:pPr>
            <w:r w:rsidRPr="00CD22B9">
              <w:rPr>
                <w:sz w:val="18"/>
                <w:szCs w:val="18"/>
              </w:rPr>
              <w:t>Not recommended to cut/crush/split</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tabs>
                <w:tab w:val="left" w:pos="1020"/>
              </w:tabs>
              <w:jc w:val="both"/>
              <w:rPr>
                <w:sz w:val="16"/>
                <w:szCs w:val="16"/>
              </w:rPr>
            </w:pPr>
            <w:r>
              <w:rPr>
                <w:sz w:val="16"/>
                <w:szCs w:val="16"/>
              </w:rPr>
              <w:t>Black box warning for malignant neoplasms; increased risk of endometrial cancer, breast cancer, and ovarian cancer; in laboratory studies, increased frequency of carcinomas of the breast, uterus, cervix, vagina, testis, and liver; present in breast milk; FDA Pregnancy Category X.</w:t>
            </w:r>
          </w:p>
        </w:tc>
      </w:tr>
      <w:tr w:rsidR="006C265C" w:rsidTr="00BA5686">
        <w:trPr>
          <w:trHeight w:val="487"/>
        </w:trPr>
        <w:tc>
          <w:tcPr>
            <w:tcW w:w="2250" w:type="dxa"/>
            <w:vMerge/>
          </w:tcPr>
          <w:p w:rsidR="006C265C" w:rsidRPr="00CD22B9" w:rsidRDefault="006C265C" w:rsidP="006C265C">
            <w:pPr>
              <w:jc w:val="center"/>
              <w:rPr>
                <w:sz w:val="20"/>
                <w:szCs w:val="20"/>
              </w:rP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Pr="00F65819" w:rsidRDefault="006C265C" w:rsidP="006C265C">
            <w:pPr>
              <w:jc w:val="center"/>
            </w:pPr>
            <w:r w:rsidRPr="00F65819">
              <w:t>Low</w:t>
            </w:r>
            <w:r w:rsidRPr="00F65819">
              <w:rPr>
                <w:vertAlign w:val="superscript"/>
              </w:rPr>
              <w:t>6</w:t>
            </w:r>
          </w:p>
        </w:tc>
        <w:tc>
          <w:tcPr>
            <w:tcW w:w="1530" w:type="dxa"/>
            <w:gridSpan w:val="2"/>
            <w:shd w:val="clear" w:color="auto" w:fill="FFFF00"/>
          </w:tcPr>
          <w:p w:rsidR="006C265C" w:rsidRDefault="006C265C" w:rsidP="006C265C">
            <w:pPr>
              <w:jc w:val="center"/>
            </w:pPr>
            <w:r>
              <w:t>Low</w:t>
            </w:r>
            <w:r w:rsidRPr="00F65819">
              <w:rPr>
                <w:shd w:val="clear" w:color="auto" w:fill="FFFF00"/>
                <w:vertAlign w:val="superscript"/>
              </w:rPr>
              <w:t>7</w:t>
            </w:r>
            <w:r>
              <w:rPr>
                <w:shd w:val="clear" w:color="auto" w:fill="FFFF00"/>
                <w:vertAlign w:val="superscript"/>
              </w:rPr>
              <w:t xml:space="preserve"> </w:t>
            </w:r>
            <w:r>
              <w:rPr>
                <w:shd w:val="clear" w:color="auto" w:fill="FFFF00"/>
              </w:rPr>
              <w:t>-</w:t>
            </w:r>
            <w:r>
              <w:t>topical</w:t>
            </w:r>
          </w:p>
        </w:tc>
        <w:tc>
          <w:tcPr>
            <w:tcW w:w="4033" w:type="dxa"/>
            <w:vMerge/>
          </w:tcPr>
          <w:p w:rsidR="006C265C" w:rsidRDefault="006C265C" w:rsidP="006C265C">
            <w:pPr>
              <w:tabs>
                <w:tab w:val="left" w:pos="1020"/>
              </w:tabs>
              <w:jc w:val="both"/>
              <w:rPr>
                <w:sz w:val="16"/>
                <w:szCs w:val="16"/>
              </w:rPr>
            </w:pPr>
          </w:p>
        </w:tc>
      </w:tr>
      <w:tr w:rsidR="006C265C" w:rsidTr="00BA5686">
        <w:trPr>
          <w:trHeight w:val="270"/>
        </w:trPr>
        <w:tc>
          <w:tcPr>
            <w:tcW w:w="2250" w:type="dxa"/>
            <w:vMerge w:val="restart"/>
          </w:tcPr>
          <w:p w:rsidR="006C265C" w:rsidRDefault="006C265C" w:rsidP="006C265C">
            <w:pPr>
              <w:jc w:val="center"/>
            </w:pPr>
            <w:r>
              <w:t>Estrogens</w:t>
            </w:r>
          </w:p>
          <w:p w:rsidR="006C265C" w:rsidRPr="005E46D3" w:rsidRDefault="006C265C" w:rsidP="006C265C">
            <w:pPr>
              <w:jc w:val="center"/>
              <w:rPr>
                <w:b/>
              </w:rPr>
            </w:pPr>
            <w:r w:rsidRPr="005E46D3">
              <w:rPr>
                <w:b/>
              </w:rPr>
              <w:lastRenderedPageBreak/>
              <w:t>(</w:t>
            </w:r>
            <w:proofErr w:type="spellStart"/>
            <w:r w:rsidRPr="005E46D3">
              <w:rPr>
                <w:b/>
              </w:rPr>
              <w:t>cream,tablet,patch</w:t>
            </w:r>
            <w:proofErr w:type="spellEnd"/>
            <w:r w:rsidRPr="005E46D3">
              <w:rPr>
                <w:b/>
              </w:rPr>
              <w:t>)</w:t>
            </w:r>
          </w:p>
        </w:tc>
        <w:tc>
          <w:tcPr>
            <w:tcW w:w="1260" w:type="dxa"/>
            <w:vMerge w:val="restart"/>
          </w:tcPr>
          <w:p w:rsidR="006C265C" w:rsidRDefault="006C265C" w:rsidP="006C265C">
            <w:pPr>
              <w:jc w:val="center"/>
            </w:pPr>
            <w:r>
              <w:lastRenderedPageBreak/>
              <w:t>multiple</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BFBFBF" w:themeFill="background1" w:themeFillShade="BF"/>
          </w:tcPr>
          <w:p w:rsidR="006C265C" w:rsidRDefault="006C265C" w:rsidP="006C265C">
            <w:pPr>
              <w:jc w:val="center"/>
            </w:pPr>
            <w:r>
              <w:t>Do not cut/crush/split</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Black Box warning for endometrial cancer and cardiovascular risks; long-term use in women and laboratory studies increases frequency of several cancers; FDA Pregnancy Category X.</w:t>
            </w:r>
          </w:p>
        </w:tc>
      </w:tr>
      <w:tr w:rsidR="006C265C" w:rsidTr="00BA5686">
        <w:trPr>
          <w:trHeight w:val="27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F65819">
              <w:rPr>
                <w:vertAlign w:val="superscript"/>
              </w:rPr>
              <w:t>7</w:t>
            </w:r>
            <w:r>
              <w:t>-topical</w:t>
            </w:r>
          </w:p>
        </w:tc>
        <w:tc>
          <w:tcPr>
            <w:tcW w:w="4033" w:type="dxa"/>
            <w:vMerge/>
          </w:tcPr>
          <w:p w:rsidR="006C265C" w:rsidRPr="00A61B11" w:rsidRDefault="006C265C" w:rsidP="006C265C">
            <w:pPr>
              <w:rPr>
                <w:sz w:val="16"/>
                <w:szCs w:val="16"/>
              </w:rPr>
            </w:pPr>
          </w:p>
        </w:tc>
      </w:tr>
      <w:tr w:rsidR="006C265C" w:rsidTr="00BA5686">
        <w:trPr>
          <w:trHeight w:val="390"/>
        </w:trPr>
        <w:tc>
          <w:tcPr>
            <w:tcW w:w="2250" w:type="dxa"/>
            <w:vMerge w:val="restart"/>
          </w:tcPr>
          <w:p w:rsidR="006C265C" w:rsidRDefault="006C265C" w:rsidP="006C265C">
            <w:pPr>
              <w:jc w:val="center"/>
            </w:pPr>
            <w:r>
              <w:t>Estrogens-</w:t>
            </w:r>
            <w:proofErr w:type="spellStart"/>
            <w:r>
              <w:t>Methyltest</w:t>
            </w:r>
            <w:proofErr w:type="spellEnd"/>
            <w:r>
              <w:t xml:space="preserve"> </w:t>
            </w:r>
          </w:p>
        </w:tc>
        <w:tc>
          <w:tcPr>
            <w:tcW w:w="1260" w:type="dxa"/>
            <w:vMerge w:val="restart"/>
          </w:tcPr>
          <w:p w:rsidR="006C265C" w:rsidRDefault="006C265C" w:rsidP="006C265C">
            <w:pPr>
              <w:jc w:val="center"/>
            </w:pPr>
            <w:proofErr w:type="spellStart"/>
            <w:r>
              <w:t>Estratest</w:t>
            </w:r>
            <w:proofErr w:type="spellEnd"/>
          </w:p>
          <w:p w:rsidR="006C265C" w:rsidRPr="005E46D3" w:rsidRDefault="006C265C" w:rsidP="006C265C">
            <w:pPr>
              <w:jc w:val="center"/>
              <w:rPr>
                <w:b/>
                <w:sz w:val="20"/>
                <w:szCs w:val="20"/>
              </w:rPr>
            </w:pPr>
            <w:r w:rsidRPr="005E46D3">
              <w:rPr>
                <w:b/>
                <w:sz w:val="20"/>
                <w:szCs w:val="20"/>
              </w:rPr>
              <w:t>(tablet)</w:t>
            </w:r>
          </w:p>
          <w:p w:rsidR="006C265C" w:rsidRDefault="006C265C" w:rsidP="006C265C">
            <w:pPr>
              <w:jc w:val="center"/>
            </w:pP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Not recommended to cut/crush/split</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Estrogen-Black Box warning for endometrial cancer and cardiovascular risks; long-term use in women and laboratory studies increases frequency of several cancers; FDA Pregnancy Category X.</w:t>
            </w:r>
          </w:p>
        </w:tc>
      </w:tr>
      <w:tr w:rsidR="006C265C" w:rsidTr="00BA5686">
        <w:trPr>
          <w:trHeight w:val="278"/>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Default="006C265C" w:rsidP="006C265C">
            <w:pPr>
              <w:jc w:val="center"/>
            </w:pPr>
            <w:r>
              <w:t>Low</w:t>
            </w:r>
            <w:r w:rsidRPr="00B350E9">
              <w:rPr>
                <w:vertAlign w:val="superscript"/>
              </w:rPr>
              <w:t>6</w:t>
            </w:r>
          </w:p>
        </w:tc>
        <w:tc>
          <w:tcPr>
            <w:tcW w:w="1530" w:type="dxa"/>
            <w:gridSpan w:val="2"/>
            <w:shd w:val="clear" w:color="auto" w:fill="FFFF00"/>
          </w:tcPr>
          <w:p w:rsidR="006C265C" w:rsidRDefault="006C265C" w:rsidP="006C265C">
            <w:pPr>
              <w:jc w:val="center"/>
            </w:pPr>
            <w:r>
              <w:t>Low</w:t>
            </w:r>
            <w:r w:rsidRPr="00B350E9">
              <w:rPr>
                <w:shd w:val="clear" w:color="auto" w:fill="FFFF00"/>
                <w:vertAlign w:val="superscript"/>
              </w:rPr>
              <w:t>7</w:t>
            </w:r>
          </w:p>
        </w:tc>
        <w:tc>
          <w:tcPr>
            <w:tcW w:w="4033" w:type="dxa"/>
            <w:vMerge/>
          </w:tcPr>
          <w:p w:rsidR="006C265C" w:rsidRPr="00A61B11" w:rsidRDefault="006C265C" w:rsidP="006C265C">
            <w:pPr>
              <w:rPr>
                <w:sz w:val="16"/>
                <w:szCs w:val="16"/>
              </w:rPr>
            </w:pPr>
          </w:p>
        </w:tc>
      </w:tr>
      <w:tr w:rsidR="006C265C" w:rsidTr="0097098F">
        <w:trPr>
          <w:trHeight w:val="548"/>
        </w:trPr>
        <w:tc>
          <w:tcPr>
            <w:tcW w:w="2250" w:type="dxa"/>
          </w:tcPr>
          <w:p w:rsidR="006C265C" w:rsidRDefault="006C265C" w:rsidP="006C265C">
            <w:pPr>
              <w:tabs>
                <w:tab w:val="left" w:pos="495"/>
              </w:tabs>
              <w:jc w:val="center"/>
            </w:pPr>
            <w:r>
              <w:t>Etoposide</w:t>
            </w:r>
          </w:p>
          <w:p w:rsidR="006C265C" w:rsidRPr="00AC1258" w:rsidRDefault="006C265C" w:rsidP="006C265C">
            <w:pPr>
              <w:tabs>
                <w:tab w:val="left" w:pos="495"/>
              </w:tabs>
              <w:jc w:val="center"/>
              <w:rPr>
                <w:b/>
              </w:rPr>
            </w:pPr>
          </w:p>
        </w:tc>
        <w:tc>
          <w:tcPr>
            <w:tcW w:w="1260" w:type="dxa"/>
          </w:tcPr>
          <w:p w:rsidR="006C265C" w:rsidRDefault="006C265C" w:rsidP="006C265C">
            <w:pPr>
              <w:jc w:val="center"/>
            </w:pPr>
            <w:proofErr w:type="spellStart"/>
            <w:r>
              <w:t>Vepesid</w:t>
            </w:r>
            <w:proofErr w:type="spellEnd"/>
          </w:p>
          <w:p w:rsidR="006C265C" w:rsidRPr="009E46F3" w:rsidRDefault="006C265C" w:rsidP="006C265C">
            <w:pPr>
              <w:jc w:val="center"/>
              <w:rPr>
                <w:b/>
              </w:rPr>
            </w:pPr>
            <w:r w:rsidRPr="009E46F3">
              <w:rPr>
                <w:b/>
              </w:rPr>
              <w:t>(capsule)</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p w:rsidR="006C265C" w:rsidRPr="0001145B" w:rsidRDefault="006C265C" w:rsidP="006C265C">
            <w:pPr>
              <w:jc w:val="center"/>
              <w:rPr>
                <w:sz w:val="20"/>
                <w:szCs w:val="20"/>
              </w:rPr>
            </w:pPr>
          </w:p>
        </w:tc>
        <w:tc>
          <w:tcPr>
            <w:tcW w:w="1530" w:type="dxa"/>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Do not break or open capsule.</w:t>
            </w:r>
          </w:p>
        </w:tc>
        <w:tc>
          <w:tcPr>
            <w:tcW w:w="1530" w:type="dxa"/>
            <w:gridSpan w:val="2"/>
            <w:shd w:val="clear" w:color="auto" w:fill="92D050"/>
          </w:tcPr>
          <w:p w:rsidR="006C265C" w:rsidRDefault="006C265C" w:rsidP="006C265C">
            <w:pPr>
              <w:jc w:val="center"/>
            </w:pPr>
            <w:r>
              <w:t>Minimum</w:t>
            </w:r>
          </w:p>
        </w:tc>
        <w:tc>
          <w:tcPr>
            <w:tcW w:w="4033" w:type="dxa"/>
          </w:tcPr>
          <w:p w:rsidR="006C265C" w:rsidRPr="00A61B11" w:rsidRDefault="006C265C" w:rsidP="006C265C">
            <w:pPr>
              <w:rPr>
                <w:sz w:val="16"/>
                <w:szCs w:val="16"/>
              </w:rPr>
            </w:pPr>
            <w:r>
              <w:rPr>
                <w:sz w:val="16"/>
                <w:szCs w:val="16"/>
              </w:rPr>
              <w:t xml:space="preserve">IARC Group 1 carcinogen; FDA Pregnancy Category D. </w:t>
            </w:r>
            <w:r w:rsidRPr="0048096F">
              <w:rPr>
                <w:sz w:val="16"/>
                <w:szCs w:val="16"/>
              </w:rPr>
              <w:t>*</w:t>
            </w:r>
            <w:r w:rsidRPr="0048096F">
              <w:rPr>
                <w:b/>
                <w:sz w:val="16"/>
                <w:szCs w:val="16"/>
              </w:rPr>
              <w:t>Wear PPE when handling patient urine and feces for 5 days after administration.</w:t>
            </w:r>
          </w:p>
        </w:tc>
      </w:tr>
      <w:tr w:rsidR="006C265C" w:rsidTr="00BA5686">
        <w:tc>
          <w:tcPr>
            <w:tcW w:w="2250" w:type="dxa"/>
          </w:tcPr>
          <w:p w:rsidR="006C265C" w:rsidRDefault="006C265C" w:rsidP="006C265C">
            <w:pPr>
              <w:jc w:val="center"/>
            </w:pPr>
            <w:r>
              <w:t>Etoposide</w:t>
            </w:r>
          </w:p>
          <w:p w:rsidR="006C265C" w:rsidRPr="00AC1258" w:rsidRDefault="006C265C" w:rsidP="006C265C">
            <w:pPr>
              <w:jc w:val="center"/>
              <w:rPr>
                <w:b/>
              </w:rPr>
            </w:pPr>
          </w:p>
        </w:tc>
        <w:tc>
          <w:tcPr>
            <w:tcW w:w="1260" w:type="dxa"/>
          </w:tcPr>
          <w:p w:rsidR="006C265C" w:rsidRDefault="006C265C" w:rsidP="006C265C">
            <w:pPr>
              <w:jc w:val="center"/>
            </w:pPr>
            <w:proofErr w:type="spellStart"/>
            <w:r>
              <w:t>Vepesid</w:t>
            </w:r>
            <w:proofErr w:type="spellEnd"/>
            <w:r>
              <w:rPr>
                <w:b/>
              </w:rPr>
              <w:t xml:space="preserve"> (i</w:t>
            </w:r>
            <w:r w:rsidRPr="00AC1258">
              <w:rPr>
                <w:b/>
              </w:rPr>
              <w:t>njection</w:t>
            </w:r>
            <w:r>
              <w:rPr>
                <w:b/>
              </w:rPr>
              <w:t>)</w:t>
            </w:r>
          </w:p>
        </w:tc>
        <w:tc>
          <w:tcPr>
            <w:tcW w:w="1440" w:type="dxa"/>
            <w:vMerge/>
          </w:tcPr>
          <w:p w:rsidR="006C265C" w:rsidRPr="0001145B" w:rsidRDefault="006C265C" w:rsidP="006C265C">
            <w:pPr>
              <w:jc w:val="center"/>
              <w:rPr>
                <w:sz w:val="20"/>
                <w:szCs w:val="20"/>
              </w:rPr>
            </w:pP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Pr="00A61B11" w:rsidRDefault="006C265C" w:rsidP="006C265C">
            <w:pPr>
              <w:rPr>
                <w:sz w:val="16"/>
                <w:szCs w:val="16"/>
              </w:rPr>
            </w:pPr>
            <w:r>
              <w:rPr>
                <w:sz w:val="16"/>
                <w:szCs w:val="16"/>
              </w:rPr>
              <w:t>IARC Group 1 carcinogen; FDA Pregnancy Category D</w:t>
            </w:r>
            <w:proofErr w:type="gramStart"/>
            <w:r>
              <w:rPr>
                <w:sz w:val="16"/>
                <w:szCs w:val="16"/>
              </w:rPr>
              <w:t xml:space="preserve">. </w:t>
            </w:r>
            <w:r>
              <w:rPr>
                <w:rFonts w:cs="Arial"/>
                <w:sz w:val="16"/>
                <w:szCs w:val="16"/>
              </w:rPr>
              <w:t>.</w:t>
            </w:r>
            <w:proofErr w:type="gramEnd"/>
            <w:r>
              <w:rPr>
                <w:rFonts w:cs="Arial"/>
                <w:sz w:val="16"/>
                <w:szCs w:val="16"/>
              </w:rPr>
              <w:t xml:space="preserve"> </w:t>
            </w:r>
            <w:r w:rsidRPr="00B5694D">
              <w:rPr>
                <w:rFonts w:cs="Arial"/>
                <w:color w:val="000000" w:themeColor="text1"/>
                <w:sz w:val="16"/>
                <w:szCs w:val="16"/>
              </w:rPr>
              <w:t xml:space="preserve">***Note: Etoposide is </w:t>
            </w:r>
            <w:r w:rsidRPr="0048096F">
              <w:rPr>
                <w:rFonts w:cs="Arial"/>
                <w:sz w:val="16"/>
                <w:szCs w:val="16"/>
              </w:rPr>
              <w:t>volatile.</w:t>
            </w:r>
            <w:r w:rsidRPr="0048096F">
              <w:rPr>
                <w:rFonts w:cs="Arial"/>
                <w:b/>
                <w:sz w:val="16"/>
                <w:szCs w:val="16"/>
              </w:rPr>
              <w:t xml:space="preserve">  </w:t>
            </w:r>
            <w:r w:rsidRPr="0048096F">
              <w:rPr>
                <w:sz w:val="16"/>
                <w:szCs w:val="16"/>
              </w:rPr>
              <w:t>*</w:t>
            </w:r>
            <w:r w:rsidRPr="0048096F">
              <w:rPr>
                <w:b/>
                <w:sz w:val="16"/>
                <w:szCs w:val="16"/>
              </w:rPr>
              <w:t>Wear PPE when handling patient urine and feces for 5 days after administration.</w:t>
            </w:r>
          </w:p>
        </w:tc>
      </w:tr>
      <w:tr w:rsidR="006C265C" w:rsidTr="00BA5686">
        <w:tc>
          <w:tcPr>
            <w:tcW w:w="2250" w:type="dxa"/>
          </w:tcPr>
          <w:p w:rsidR="006C265C" w:rsidRDefault="006C265C" w:rsidP="006C265C">
            <w:pPr>
              <w:jc w:val="center"/>
            </w:pPr>
            <w:r>
              <w:t>Etoposide Phosphate</w:t>
            </w:r>
          </w:p>
        </w:tc>
        <w:tc>
          <w:tcPr>
            <w:tcW w:w="1260" w:type="dxa"/>
          </w:tcPr>
          <w:p w:rsidR="006C265C" w:rsidRDefault="006C265C" w:rsidP="006C265C">
            <w:pPr>
              <w:jc w:val="center"/>
              <w:rPr>
                <w:sz w:val="20"/>
                <w:szCs w:val="20"/>
              </w:rPr>
            </w:pPr>
            <w:proofErr w:type="spellStart"/>
            <w:r w:rsidRPr="00AC1258">
              <w:rPr>
                <w:sz w:val="20"/>
                <w:szCs w:val="20"/>
              </w:rPr>
              <w:t>Etopophos</w:t>
            </w:r>
            <w:proofErr w:type="spellEnd"/>
          </w:p>
          <w:p w:rsidR="006C265C" w:rsidRPr="009E46F3" w:rsidRDefault="006C265C" w:rsidP="006C265C">
            <w:pPr>
              <w:jc w:val="center"/>
              <w:rPr>
                <w:b/>
                <w:sz w:val="20"/>
                <w:szCs w:val="20"/>
              </w:rPr>
            </w:pPr>
            <w:r w:rsidRPr="009E46F3">
              <w:rPr>
                <w:b/>
                <w:sz w:val="20"/>
                <w:szCs w:val="20"/>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Pr="00A61B11" w:rsidRDefault="006C265C" w:rsidP="006C265C">
            <w:pPr>
              <w:rPr>
                <w:sz w:val="16"/>
                <w:szCs w:val="16"/>
              </w:rPr>
            </w:pPr>
            <w:r>
              <w:rPr>
                <w:sz w:val="16"/>
                <w:szCs w:val="16"/>
              </w:rPr>
              <w:t>IARC Group 1 carcinogen; FDA Pregnancy Category D</w:t>
            </w:r>
            <w:proofErr w:type="gramStart"/>
            <w:r>
              <w:rPr>
                <w:sz w:val="16"/>
                <w:szCs w:val="16"/>
              </w:rPr>
              <w:t xml:space="preserve">. </w:t>
            </w:r>
            <w:r>
              <w:rPr>
                <w:rFonts w:cs="Arial"/>
                <w:sz w:val="16"/>
                <w:szCs w:val="16"/>
              </w:rPr>
              <w:t>.</w:t>
            </w:r>
            <w:proofErr w:type="gramEnd"/>
            <w:r>
              <w:rPr>
                <w:rFonts w:cs="Arial"/>
                <w:sz w:val="16"/>
                <w:szCs w:val="16"/>
              </w:rPr>
              <w:t xml:space="preserve"> </w:t>
            </w:r>
            <w:r w:rsidRPr="00B5694D">
              <w:rPr>
                <w:rFonts w:cs="Arial"/>
                <w:color w:val="000000" w:themeColor="text1"/>
                <w:sz w:val="16"/>
                <w:szCs w:val="16"/>
              </w:rPr>
              <w:t>***Note: Etoposide is volatile</w:t>
            </w:r>
            <w:r w:rsidRPr="0048096F">
              <w:rPr>
                <w:rFonts w:cs="Arial"/>
                <w:sz w:val="16"/>
                <w:szCs w:val="16"/>
              </w:rPr>
              <w:t>.</w:t>
            </w:r>
            <w:r w:rsidRPr="0048096F">
              <w:rPr>
                <w:rFonts w:cs="Arial"/>
                <w:b/>
                <w:sz w:val="16"/>
                <w:szCs w:val="16"/>
              </w:rPr>
              <w:t xml:space="preserve">  </w:t>
            </w:r>
            <w:r w:rsidRPr="0048096F">
              <w:rPr>
                <w:sz w:val="16"/>
                <w:szCs w:val="16"/>
              </w:rPr>
              <w:t>*</w:t>
            </w:r>
            <w:r w:rsidRPr="0048096F">
              <w:rPr>
                <w:b/>
                <w:sz w:val="16"/>
                <w:szCs w:val="16"/>
              </w:rPr>
              <w:t>Wear PPE when handling patient urine and feces for 5 days after administration.</w:t>
            </w:r>
          </w:p>
        </w:tc>
      </w:tr>
      <w:tr w:rsidR="006C265C" w:rsidTr="0097098F">
        <w:tc>
          <w:tcPr>
            <w:tcW w:w="2250" w:type="dxa"/>
          </w:tcPr>
          <w:p w:rsidR="006C265C" w:rsidRDefault="006C265C" w:rsidP="006C265C">
            <w:pPr>
              <w:jc w:val="center"/>
            </w:pPr>
            <w:proofErr w:type="spellStart"/>
            <w:r>
              <w:lastRenderedPageBreak/>
              <w:t>Everolimus</w:t>
            </w:r>
            <w:proofErr w:type="spellEnd"/>
          </w:p>
        </w:tc>
        <w:tc>
          <w:tcPr>
            <w:tcW w:w="1260" w:type="dxa"/>
          </w:tcPr>
          <w:p w:rsidR="006C265C" w:rsidRDefault="006C265C" w:rsidP="006C265C">
            <w:pPr>
              <w:jc w:val="center"/>
            </w:pPr>
            <w:proofErr w:type="spellStart"/>
            <w:r>
              <w:t>Afinitor</w:t>
            </w:r>
            <w:proofErr w:type="spellEnd"/>
          </w:p>
          <w:p w:rsidR="006C265C" w:rsidRPr="009E46F3" w:rsidRDefault="006C265C" w:rsidP="006C265C">
            <w:pPr>
              <w:jc w:val="center"/>
              <w:rPr>
                <w:b/>
              </w:rPr>
            </w:pPr>
            <w:r w:rsidRPr="009E46F3">
              <w:rPr>
                <w:b/>
              </w:rPr>
              <w:t>(tablet)</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Do not cut/crush/split tablet.</w:t>
            </w:r>
          </w:p>
        </w:tc>
        <w:tc>
          <w:tcPr>
            <w:tcW w:w="1530" w:type="dxa"/>
            <w:gridSpan w:val="2"/>
            <w:shd w:val="clear" w:color="auto" w:fill="92D050"/>
          </w:tcPr>
          <w:p w:rsidR="006C265C" w:rsidRDefault="006C265C" w:rsidP="006C265C">
            <w:pPr>
              <w:jc w:val="center"/>
            </w:pPr>
            <w:r>
              <w:t>Minimum</w:t>
            </w:r>
          </w:p>
        </w:tc>
        <w:tc>
          <w:tcPr>
            <w:tcW w:w="4033" w:type="dxa"/>
          </w:tcPr>
          <w:p w:rsidR="006C265C" w:rsidRDefault="006C265C" w:rsidP="006C265C">
            <w:pPr>
              <w:rPr>
                <w:sz w:val="16"/>
                <w:szCs w:val="16"/>
              </w:rPr>
            </w:pPr>
            <w:r>
              <w:rPr>
                <w:sz w:val="16"/>
                <w:szCs w:val="16"/>
              </w:rPr>
              <w:t>FDA Pregnancy Category D.</w:t>
            </w:r>
          </w:p>
          <w:p w:rsidR="006C265C" w:rsidRDefault="006C265C" w:rsidP="006C265C">
            <w:pPr>
              <w:rPr>
                <w:sz w:val="16"/>
                <w:szCs w:val="16"/>
              </w:rPr>
            </w:pPr>
          </w:p>
          <w:p w:rsidR="006C265C" w:rsidRDefault="006C265C" w:rsidP="006C265C">
            <w:pPr>
              <w:rPr>
                <w:sz w:val="16"/>
                <w:szCs w:val="16"/>
              </w:rPr>
            </w:pPr>
          </w:p>
          <w:p w:rsidR="006C265C" w:rsidRPr="00A61B11" w:rsidRDefault="006C265C" w:rsidP="006C265C">
            <w:pPr>
              <w:rPr>
                <w:sz w:val="16"/>
                <w:szCs w:val="16"/>
              </w:rPr>
            </w:pPr>
          </w:p>
        </w:tc>
      </w:tr>
      <w:tr w:rsidR="006C265C" w:rsidTr="00BA5686">
        <w:trPr>
          <w:trHeight w:val="390"/>
        </w:trPr>
        <w:tc>
          <w:tcPr>
            <w:tcW w:w="2250" w:type="dxa"/>
            <w:vMerge w:val="restart"/>
          </w:tcPr>
          <w:p w:rsidR="006C265C" w:rsidRDefault="006C265C" w:rsidP="006C265C">
            <w:pPr>
              <w:jc w:val="center"/>
            </w:pPr>
            <w:r>
              <w:t>Finasteride</w:t>
            </w:r>
          </w:p>
        </w:tc>
        <w:tc>
          <w:tcPr>
            <w:tcW w:w="1260" w:type="dxa"/>
            <w:vMerge w:val="restart"/>
          </w:tcPr>
          <w:p w:rsidR="006C265C" w:rsidRDefault="006C265C" w:rsidP="006C265C">
            <w:pPr>
              <w:jc w:val="center"/>
            </w:pPr>
            <w:proofErr w:type="spellStart"/>
            <w:r>
              <w:t>Proscar</w:t>
            </w:r>
            <w:proofErr w:type="spellEnd"/>
          </w:p>
          <w:p w:rsidR="006C265C" w:rsidRPr="00134F37" w:rsidRDefault="006C265C" w:rsidP="006C265C">
            <w:pPr>
              <w:jc w:val="center"/>
              <w:rPr>
                <w:b/>
              </w:rPr>
            </w:pPr>
            <w:r w:rsidRPr="00134F37">
              <w:rPr>
                <w:b/>
              </w:rPr>
              <w:t>(tablet)</w:t>
            </w:r>
          </w:p>
        </w:tc>
        <w:tc>
          <w:tcPr>
            <w:tcW w:w="1440" w:type="dxa"/>
            <w:vMerge w:val="restart"/>
          </w:tcPr>
          <w:p w:rsidR="006C265C"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p>
        </w:tc>
        <w:tc>
          <w:tcPr>
            <w:tcW w:w="1530" w:type="dxa"/>
            <w:vMerge w:val="restart"/>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Not recommended to cut/crush/split.</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Default="006C265C" w:rsidP="006C265C">
            <w:pPr>
              <w:rPr>
                <w:sz w:val="16"/>
                <w:szCs w:val="16"/>
              </w:rPr>
            </w:pPr>
            <w:r>
              <w:rPr>
                <w:sz w:val="16"/>
                <w:szCs w:val="16"/>
              </w:rPr>
              <w:t>\Women should not handle crushed or broken finasteride tablets when they are pregnant or may potentially be pregnant due to potential risk to a male fetus; FDA Pregnancy Category X.</w:t>
            </w:r>
          </w:p>
          <w:p w:rsidR="006C265C" w:rsidRPr="00A61B11" w:rsidRDefault="006C265C" w:rsidP="006C265C">
            <w:pPr>
              <w:rPr>
                <w:sz w:val="16"/>
                <w:szCs w:val="16"/>
              </w:rPr>
            </w:pPr>
          </w:p>
        </w:tc>
      </w:tr>
      <w:tr w:rsidR="006C265C" w:rsidTr="00BA5686">
        <w:trPr>
          <w:trHeight w:val="39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Default="006C265C" w:rsidP="006C265C">
            <w:pPr>
              <w:jc w:val="center"/>
            </w:pPr>
            <w:r>
              <w:t>Low</w:t>
            </w:r>
            <w:r w:rsidRPr="00BB1A41">
              <w:rPr>
                <w:vertAlign w:val="superscript"/>
              </w:rPr>
              <w:t>6</w:t>
            </w:r>
          </w:p>
        </w:tc>
        <w:tc>
          <w:tcPr>
            <w:tcW w:w="1530" w:type="dxa"/>
            <w:gridSpan w:val="2"/>
            <w:shd w:val="clear" w:color="auto" w:fill="FFFF00"/>
          </w:tcPr>
          <w:p w:rsidR="006C265C" w:rsidRDefault="006C265C" w:rsidP="006C265C">
            <w:pPr>
              <w:jc w:val="center"/>
            </w:pPr>
            <w:r>
              <w:t>Low</w:t>
            </w:r>
            <w:r w:rsidRPr="00B350E9">
              <w:rPr>
                <w:shd w:val="clear" w:color="auto" w:fill="FFFF00"/>
                <w:vertAlign w:val="superscript"/>
              </w:rPr>
              <w:t>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Fingolimod</w:t>
            </w:r>
            <w:proofErr w:type="spellEnd"/>
          </w:p>
        </w:tc>
        <w:tc>
          <w:tcPr>
            <w:tcW w:w="1260" w:type="dxa"/>
          </w:tcPr>
          <w:p w:rsidR="006C265C" w:rsidRDefault="006C265C" w:rsidP="006C265C">
            <w:pPr>
              <w:jc w:val="center"/>
            </w:pPr>
            <w:proofErr w:type="spellStart"/>
            <w:r>
              <w:t>Gilenya</w:t>
            </w:r>
            <w:proofErr w:type="spellEnd"/>
          </w:p>
          <w:p w:rsidR="006C265C" w:rsidRPr="00941C1C" w:rsidRDefault="006C265C" w:rsidP="006C265C">
            <w:pPr>
              <w:jc w:val="center"/>
              <w:rPr>
                <w:b/>
              </w:rPr>
            </w:pPr>
            <w:r w:rsidRPr="00941C1C">
              <w:rPr>
                <w:b/>
              </w:rPr>
              <w:t>(capsule)</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 xml:space="preserve">Do not open capsule. </w:t>
            </w:r>
          </w:p>
        </w:tc>
        <w:tc>
          <w:tcPr>
            <w:tcW w:w="1530" w:type="dxa"/>
            <w:gridSpan w:val="2"/>
            <w:shd w:val="clear" w:color="auto" w:fill="92D050"/>
          </w:tcPr>
          <w:p w:rsidR="006C265C" w:rsidRDefault="006C265C" w:rsidP="006C265C">
            <w:pPr>
              <w:jc w:val="center"/>
            </w:pPr>
            <w:r>
              <w:t>Minimum</w:t>
            </w:r>
          </w:p>
        </w:tc>
        <w:tc>
          <w:tcPr>
            <w:tcW w:w="4033" w:type="dxa"/>
          </w:tcPr>
          <w:p w:rsidR="006C265C" w:rsidRPr="00A61B11" w:rsidRDefault="006C265C" w:rsidP="006C265C">
            <w:pPr>
              <w:rPr>
                <w:sz w:val="16"/>
                <w:szCs w:val="16"/>
              </w:rPr>
            </w:pPr>
            <w:r>
              <w:rPr>
                <w:sz w:val="16"/>
                <w:szCs w:val="16"/>
              </w:rPr>
              <w:t>FDA Pregnancy Category C; In laboratory studies, increased malformations and embryo-fetal deaths at less than the RHD; malignant lymphomas observed in male and female mice.</w:t>
            </w:r>
          </w:p>
        </w:tc>
      </w:tr>
      <w:tr w:rsidR="006C265C" w:rsidTr="00BA5686">
        <w:trPr>
          <w:trHeight w:val="488"/>
        </w:trPr>
        <w:tc>
          <w:tcPr>
            <w:tcW w:w="2250" w:type="dxa"/>
            <w:vMerge w:val="restart"/>
          </w:tcPr>
          <w:p w:rsidR="006C265C" w:rsidRDefault="006C265C" w:rsidP="006C265C">
            <w:pPr>
              <w:jc w:val="center"/>
            </w:pPr>
            <w:r>
              <w:t>Fluconazole</w:t>
            </w:r>
          </w:p>
        </w:tc>
        <w:tc>
          <w:tcPr>
            <w:tcW w:w="1260" w:type="dxa"/>
            <w:vMerge w:val="restart"/>
          </w:tcPr>
          <w:p w:rsidR="006C265C" w:rsidRDefault="006C265C" w:rsidP="006C265C">
            <w:pPr>
              <w:jc w:val="center"/>
            </w:pPr>
            <w:proofErr w:type="spellStart"/>
            <w:r>
              <w:t>Diflucan</w:t>
            </w:r>
            <w:proofErr w:type="spellEnd"/>
          </w:p>
          <w:p w:rsidR="006C265C" w:rsidRPr="00C84A15" w:rsidRDefault="006C265C" w:rsidP="006C265C">
            <w:pPr>
              <w:jc w:val="center"/>
              <w:rPr>
                <w:b/>
              </w:rPr>
            </w:pPr>
            <w:r w:rsidRPr="00C84A15">
              <w:rPr>
                <w:b/>
              </w:rPr>
              <w:t>(tablet)</w:t>
            </w:r>
          </w:p>
        </w:tc>
        <w:tc>
          <w:tcPr>
            <w:tcW w:w="1440" w:type="dxa"/>
            <w:vMerge w:val="restart"/>
          </w:tcPr>
          <w:p w:rsidR="006C265C"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Default="006C265C" w:rsidP="006C265C">
            <w:pPr>
              <w:jc w:val="center"/>
            </w:pPr>
            <w:r>
              <w:t>Low</w:t>
            </w:r>
            <w:r w:rsidRPr="002201C0">
              <w:rPr>
                <w:vertAlign w:val="superscript"/>
              </w:rPr>
              <w:t>6</w:t>
            </w:r>
            <w:r>
              <w:t>-Only if reproductive risk, if not minimum</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C; case reports describe congenital anomalies in infants exposed in utero to maternal fluconazole (400-800 mg/day) during most or all of the first trimester, similar to those seen in animal studies.</w:t>
            </w:r>
          </w:p>
        </w:tc>
      </w:tr>
      <w:tr w:rsidR="006C265C" w:rsidTr="00BA5686">
        <w:trPr>
          <w:trHeight w:val="487"/>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B350E9">
              <w:rPr>
                <w:shd w:val="clear" w:color="auto" w:fill="FFFF00"/>
                <w:vertAlign w:val="superscript"/>
              </w:rPr>
              <w:t>7</w:t>
            </w:r>
            <w:r>
              <w:t xml:space="preserve">-Only if reproductive </w:t>
            </w:r>
            <w:r>
              <w:lastRenderedPageBreak/>
              <w:t>risk, if not minimum</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r>
              <w:t>Fluconazole</w:t>
            </w:r>
          </w:p>
        </w:tc>
        <w:tc>
          <w:tcPr>
            <w:tcW w:w="1260" w:type="dxa"/>
          </w:tcPr>
          <w:p w:rsidR="006C265C" w:rsidRDefault="006C265C" w:rsidP="006C265C">
            <w:pPr>
              <w:jc w:val="center"/>
            </w:pPr>
            <w:proofErr w:type="spellStart"/>
            <w:r>
              <w:t>Diflucan</w:t>
            </w:r>
            <w:proofErr w:type="spellEnd"/>
            <w:r>
              <w:t xml:space="preserve"> </w:t>
            </w:r>
            <w:r w:rsidRPr="002201C0">
              <w:rPr>
                <w:b/>
                <w:sz w:val="16"/>
                <w:szCs w:val="16"/>
              </w:rPr>
              <w:t>(Suspension)</w:t>
            </w:r>
          </w:p>
        </w:tc>
        <w:tc>
          <w:tcPr>
            <w:tcW w:w="1440" w:type="dxa"/>
          </w:tcPr>
          <w:p w:rsidR="006C265C"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p>
        </w:tc>
        <w:tc>
          <w:tcPr>
            <w:tcW w:w="1530" w:type="dxa"/>
            <w:shd w:val="clear" w:color="auto" w:fill="F79646" w:themeFill="accent6"/>
          </w:tcPr>
          <w:p w:rsidR="006C265C" w:rsidRDefault="006C265C" w:rsidP="006C265C">
            <w:pPr>
              <w:jc w:val="center"/>
            </w:pPr>
            <w:r>
              <w:t>Moderate</w:t>
            </w:r>
            <w:r w:rsidRPr="00390611">
              <w:rPr>
                <w:vertAlign w:val="superscript"/>
              </w:rPr>
              <w:t>1,4,6</w:t>
            </w:r>
            <w:r>
              <w:t>-Only if reproductive risk, if not 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r>
              <w:t>-Only if reproductive risk, if not minimum</w:t>
            </w:r>
          </w:p>
        </w:tc>
        <w:tc>
          <w:tcPr>
            <w:tcW w:w="4033" w:type="dxa"/>
          </w:tcPr>
          <w:p w:rsidR="006C265C" w:rsidRDefault="006C265C" w:rsidP="006C265C">
            <w:pPr>
              <w:rPr>
                <w:sz w:val="16"/>
                <w:szCs w:val="16"/>
              </w:rPr>
            </w:pPr>
            <w:r>
              <w:rPr>
                <w:sz w:val="16"/>
                <w:szCs w:val="16"/>
              </w:rPr>
              <w:t>FDA Pregnancy Category C; case reports describe congenital anomalies in infants exposed in utero to maternal fluconazole (400-800 mg/day) during most or all of the first trimester, similar to those seen in animal studies.</w:t>
            </w:r>
          </w:p>
          <w:p w:rsidR="006C265C" w:rsidRDefault="006C265C" w:rsidP="006C265C">
            <w:pPr>
              <w:rPr>
                <w:sz w:val="16"/>
                <w:szCs w:val="16"/>
              </w:rPr>
            </w:pPr>
          </w:p>
          <w:p w:rsidR="006C265C" w:rsidRDefault="006C265C" w:rsidP="006C265C">
            <w:pPr>
              <w:rPr>
                <w:sz w:val="16"/>
                <w:szCs w:val="16"/>
              </w:rPr>
            </w:pPr>
          </w:p>
        </w:tc>
      </w:tr>
      <w:tr w:rsidR="006C265C" w:rsidTr="00BA5686">
        <w:tc>
          <w:tcPr>
            <w:tcW w:w="2250" w:type="dxa"/>
          </w:tcPr>
          <w:p w:rsidR="006C265C" w:rsidRDefault="006C265C" w:rsidP="006C265C">
            <w:pPr>
              <w:jc w:val="center"/>
            </w:pPr>
            <w:r>
              <w:t>Fluconazole</w:t>
            </w:r>
          </w:p>
        </w:tc>
        <w:tc>
          <w:tcPr>
            <w:tcW w:w="1260" w:type="dxa"/>
          </w:tcPr>
          <w:p w:rsidR="006C265C" w:rsidRDefault="006C265C" w:rsidP="006C265C">
            <w:pPr>
              <w:jc w:val="center"/>
            </w:pPr>
            <w:proofErr w:type="spellStart"/>
            <w:r>
              <w:t>Diflucan</w:t>
            </w:r>
            <w:proofErr w:type="spellEnd"/>
          </w:p>
          <w:p w:rsidR="006C265C" w:rsidRPr="00C84A15" w:rsidRDefault="006C265C" w:rsidP="006C265C">
            <w:pPr>
              <w:jc w:val="center"/>
              <w:rPr>
                <w:b/>
              </w:rPr>
            </w:pPr>
            <w:r w:rsidRPr="00C84A15">
              <w:rPr>
                <w:b/>
              </w:rPr>
              <w:t>(injection)</w:t>
            </w:r>
          </w:p>
        </w:tc>
        <w:tc>
          <w:tcPr>
            <w:tcW w:w="1440" w:type="dxa"/>
          </w:tcPr>
          <w:p w:rsidR="006C265C"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p>
        </w:tc>
        <w:tc>
          <w:tcPr>
            <w:tcW w:w="1530" w:type="dxa"/>
            <w:shd w:val="clear" w:color="auto" w:fill="FF0000"/>
          </w:tcPr>
          <w:p w:rsidR="006C265C" w:rsidRPr="00FF6111" w:rsidRDefault="006C265C" w:rsidP="006C265C">
            <w:pPr>
              <w:jc w:val="center"/>
              <w:rPr>
                <w:sz w:val="18"/>
                <w:szCs w:val="18"/>
              </w:rPr>
            </w:pPr>
            <w:r w:rsidRPr="00FF6111">
              <w:rPr>
                <w:sz w:val="18"/>
                <w:szCs w:val="18"/>
              </w:rPr>
              <w:t>High</w:t>
            </w:r>
            <w:r w:rsidRPr="00FF6111">
              <w:rPr>
                <w:sz w:val="18"/>
                <w:szCs w:val="18"/>
                <w:shd w:val="clear" w:color="auto" w:fill="FF0000"/>
                <w:vertAlign w:val="superscript"/>
              </w:rPr>
              <w:t>4,6</w:t>
            </w:r>
            <w:r w:rsidRPr="00FF6111">
              <w:rPr>
                <w:sz w:val="18"/>
                <w:szCs w:val="18"/>
              </w:rPr>
              <w:t>-Only if reproductive risk, if not 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Pr="00FF6111" w:rsidRDefault="006C265C" w:rsidP="006C265C">
            <w:pPr>
              <w:jc w:val="center"/>
              <w:rPr>
                <w:sz w:val="18"/>
                <w:szCs w:val="18"/>
              </w:rPr>
            </w:pPr>
            <w:r w:rsidRPr="00FF6111">
              <w:rPr>
                <w:sz w:val="18"/>
                <w:szCs w:val="18"/>
              </w:rPr>
              <w:t>Moderate</w:t>
            </w:r>
            <w:r w:rsidRPr="00FF6111">
              <w:rPr>
                <w:sz w:val="18"/>
                <w:szCs w:val="18"/>
                <w:vertAlign w:val="superscript"/>
              </w:rPr>
              <w:t>3,7,8</w:t>
            </w:r>
            <w:r w:rsidRPr="00FF6111">
              <w:rPr>
                <w:sz w:val="18"/>
                <w:szCs w:val="18"/>
              </w:rPr>
              <w:t xml:space="preserve">  -Only if reproductive risk, if not minimum</w:t>
            </w:r>
          </w:p>
        </w:tc>
        <w:tc>
          <w:tcPr>
            <w:tcW w:w="4033" w:type="dxa"/>
          </w:tcPr>
          <w:p w:rsidR="006C265C" w:rsidRPr="00A61B11" w:rsidRDefault="006C265C" w:rsidP="006C265C">
            <w:pPr>
              <w:rPr>
                <w:sz w:val="16"/>
                <w:szCs w:val="16"/>
              </w:rPr>
            </w:pPr>
            <w:r>
              <w:rPr>
                <w:sz w:val="16"/>
                <w:szCs w:val="16"/>
              </w:rPr>
              <w:t>FDA Pregnancy Category C; case reports describe congenital anomalies in infants exposed in utero to maternal fluconazole (400-800 mg/day) during most or all of the first trimester, similar to those seen in animal studies.</w:t>
            </w:r>
          </w:p>
        </w:tc>
      </w:tr>
      <w:tr w:rsidR="006C265C" w:rsidTr="00BA5686">
        <w:tc>
          <w:tcPr>
            <w:tcW w:w="2250" w:type="dxa"/>
          </w:tcPr>
          <w:p w:rsidR="006C265C" w:rsidRDefault="006C265C" w:rsidP="006C265C">
            <w:pPr>
              <w:jc w:val="center"/>
            </w:pPr>
            <w:proofErr w:type="spellStart"/>
            <w:r>
              <w:t>Fludarabine</w:t>
            </w:r>
            <w:proofErr w:type="spellEnd"/>
          </w:p>
        </w:tc>
        <w:tc>
          <w:tcPr>
            <w:tcW w:w="1260" w:type="dxa"/>
          </w:tcPr>
          <w:p w:rsidR="006C265C" w:rsidRDefault="006C265C" w:rsidP="006C265C">
            <w:pPr>
              <w:jc w:val="center"/>
            </w:pPr>
            <w:proofErr w:type="spellStart"/>
            <w:r>
              <w:t>Fludara</w:t>
            </w:r>
            <w:proofErr w:type="spellEnd"/>
          </w:p>
          <w:p w:rsidR="006C265C" w:rsidRPr="00BF32F2" w:rsidRDefault="006C265C" w:rsidP="006C265C">
            <w:pPr>
              <w:jc w:val="center"/>
              <w:rPr>
                <w:b/>
              </w:rPr>
            </w:pPr>
            <w:r w:rsidRPr="00BF32F2">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A61B11" w:rsidRDefault="006C265C" w:rsidP="006C265C">
            <w:pPr>
              <w:rPr>
                <w:sz w:val="16"/>
                <w:szCs w:val="16"/>
              </w:rPr>
            </w:pPr>
            <w:r>
              <w:rPr>
                <w:sz w:val="16"/>
                <w:szCs w:val="16"/>
              </w:rPr>
              <w:t>FDA Pregnancy Category D. *</w:t>
            </w:r>
            <w:r w:rsidRPr="009A7C72">
              <w:rPr>
                <w:b/>
                <w:sz w:val="16"/>
                <w:szCs w:val="16"/>
              </w:rPr>
              <w:t>Wear PPE w</w:t>
            </w:r>
            <w:r>
              <w:rPr>
                <w:b/>
                <w:sz w:val="16"/>
                <w:szCs w:val="16"/>
              </w:rPr>
              <w:t xml:space="preserve">hen handling patient urine for 3 days </w:t>
            </w:r>
            <w:r w:rsidRPr="009A7C72">
              <w:rPr>
                <w:b/>
                <w:sz w:val="16"/>
                <w:szCs w:val="16"/>
              </w:rPr>
              <w:t>after administration.</w:t>
            </w:r>
          </w:p>
        </w:tc>
      </w:tr>
      <w:tr w:rsidR="006C265C" w:rsidTr="00BA5686">
        <w:tc>
          <w:tcPr>
            <w:tcW w:w="2250" w:type="dxa"/>
          </w:tcPr>
          <w:p w:rsidR="006C265C" w:rsidRDefault="006C265C" w:rsidP="006C265C">
            <w:pPr>
              <w:jc w:val="center"/>
            </w:pPr>
            <w:r>
              <w:t>Fluorouracil</w:t>
            </w:r>
          </w:p>
        </w:tc>
        <w:tc>
          <w:tcPr>
            <w:tcW w:w="1260" w:type="dxa"/>
          </w:tcPr>
          <w:p w:rsidR="006C265C" w:rsidRDefault="006C265C" w:rsidP="006C265C">
            <w:pPr>
              <w:jc w:val="center"/>
            </w:pPr>
            <w:proofErr w:type="spellStart"/>
            <w:r>
              <w:t>Adrucil</w:t>
            </w:r>
            <w:proofErr w:type="spellEnd"/>
          </w:p>
          <w:p w:rsidR="006C265C" w:rsidRPr="00DC7C48" w:rsidRDefault="006C265C" w:rsidP="006C265C">
            <w:pPr>
              <w:jc w:val="center"/>
              <w:rPr>
                <w:b/>
              </w:rPr>
            </w:pPr>
            <w:r w:rsidRPr="00DC7C48">
              <w:rPr>
                <w:b/>
              </w:rPr>
              <w:t>(injection)</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p w:rsidR="006C265C" w:rsidRPr="0001145B" w:rsidRDefault="006C265C" w:rsidP="006C265C">
            <w:pPr>
              <w:jc w:val="center"/>
              <w:rPr>
                <w:sz w:val="20"/>
                <w:szCs w:val="20"/>
              </w:rPr>
            </w:pP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9A7C72" w:rsidRDefault="006C265C" w:rsidP="006C265C">
            <w:pPr>
              <w:rPr>
                <w:b/>
                <w:sz w:val="16"/>
                <w:szCs w:val="16"/>
              </w:rPr>
            </w:pPr>
            <w:r>
              <w:rPr>
                <w:sz w:val="16"/>
                <w:szCs w:val="16"/>
              </w:rPr>
              <w:t xml:space="preserve">FDA Pregnancy Category D. </w:t>
            </w:r>
            <w:r>
              <w:rPr>
                <w:rFonts w:cs="Arial"/>
                <w:sz w:val="16"/>
                <w:szCs w:val="16"/>
              </w:rPr>
              <w:t xml:space="preserve"> </w:t>
            </w:r>
            <w:r w:rsidRPr="00B5694D">
              <w:rPr>
                <w:rFonts w:cs="Arial"/>
                <w:b/>
                <w:color w:val="000000" w:themeColor="text1"/>
                <w:sz w:val="16"/>
                <w:szCs w:val="16"/>
              </w:rPr>
              <w:t xml:space="preserve">***Note: Fluorouracil is volatile.  </w:t>
            </w:r>
            <w:r w:rsidRPr="00B5694D">
              <w:rPr>
                <w:b/>
                <w:color w:val="000000" w:themeColor="text1"/>
                <w:sz w:val="16"/>
                <w:szCs w:val="16"/>
              </w:rPr>
              <w:t xml:space="preserve">*Wear PPE when handling </w:t>
            </w:r>
            <w:r w:rsidRPr="009A7C72">
              <w:rPr>
                <w:b/>
                <w:sz w:val="16"/>
                <w:szCs w:val="16"/>
              </w:rPr>
              <w:t>patient urine for 2 days and feces for 5 days after administration.</w:t>
            </w:r>
          </w:p>
        </w:tc>
      </w:tr>
      <w:tr w:rsidR="006C265C" w:rsidTr="00BA5686">
        <w:tc>
          <w:tcPr>
            <w:tcW w:w="2250" w:type="dxa"/>
          </w:tcPr>
          <w:p w:rsidR="006C265C" w:rsidRDefault="006C265C" w:rsidP="006C265C">
            <w:pPr>
              <w:jc w:val="center"/>
            </w:pPr>
            <w:r>
              <w:lastRenderedPageBreak/>
              <w:t>Fluorouracil</w:t>
            </w:r>
          </w:p>
          <w:p w:rsidR="006C265C" w:rsidRPr="006F2591" w:rsidRDefault="006C265C" w:rsidP="006C265C">
            <w:pPr>
              <w:jc w:val="center"/>
              <w:rPr>
                <w:b/>
              </w:rPr>
            </w:pPr>
          </w:p>
        </w:tc>
        <w:tc>
          <w:tcPr>
            <w:tcW w:w="1260" w:type="dxa"/>
          </w:tcPr>
          <w:p w:rsidR="006C265C" w:rsidRDefault="006C265C" w:rsidP="006C265C">
            <w:pPr>
              <w:jc w:val="center"/>
            </w:pPr>
            <w:proofErr w:type="spellStart"/>
            <w:r>
              <w:t>Efudex</w:t>
            </w:r>
            <w:proofErr w:type="spellEnd"/>
          </w:p>
          <w:p w:rsidR="006C265C" w:rsidRPr="00BF32F2" w:rsidRDefault="006C265C" w:rsidP="006C265C">
            <w:pPr>
              <w:jc w:val="center"/>
              <w:rPr>
                <w:b/>
              </w:rPr>
            </w:pPr>
            <w:r w:rsidRPr="00BF32F2">
              <w:rPr>
                <w:b/>
              </w:rPr>
              <w:t>(cream)</w:t>
            </w:r>
          </w:p>
        </w:tc>
        <w:tc>
          <w:tcPr>
            <w:tcW w:w="1440" w:type="dxa"/>
            <w:vMerge/>
          </w:tcPr>
          <w:p w:rsidR="006C265C" w:rsidRPr="0001145B" w:rsidRDefault="006C265C" w:rsidP="006C265C">
            <w:pPr>
              <w:jc w:val="center"/>
              <w:rPr>
                <w:sz w:val="20"/>
                <w:szCs w:val="20"/>
              </w:rPr>
            </w:pP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BF32F2">
              <w:rPr>
                <w:vertAlign w:val="superscript"/>
              </w:rPr>
              <w:t>3</w:t>
            </w:r>
          </w:p>
        </w:tc>
        <w:tc>
          <w:tcPr>
            <w:tcW w:w="4033" w:type="dxa"/>
          </w:tcPr>
          <w:p w:rsidR="006C265C" w:rsidRPr="00A61B11" w:rsidRDefault="006C265C" w:rsidP="006C265C">
            <w:pPr>
              <w:rPr>
                <w:sz w:val="16"/>
                <w:szCs w:val="16"/>
              </w:rPr>
            </w:pPr>
            <w:r>
              <w:rPr>
                <w:sz w:val="16"/>
                <w:szCs w:val="16"/>
              </w:rPr>
              <w:t xml:space="preserve">Wear Chemo Rated gloves. FDA Pregnancy Category D.  </w:t>
            </w:r>
          </w:p>
        </w:tc>
      </w:tr>
      <w:tr w:rsidR="006C265C" w:rsidTr="0097098F">
        <w:trPr>
          <w:trHeight w:val="368"/>
        </w:trPr>
        <w:tc>
          <w:tcPr>
            <w:tcW w:w="2250" w:type="dxa"/>
            <w:vMerge w:val="restart"/>
          </w:tcPr>
          <w:p w:rsidR="006C265C" w:rsidRDefault="006C265C" w:rsidP="006C265C">
            <w:pPr>
              <w:jc w:val="center"/>
            </w:pPr>
            <w:proofErr w:type="spellStart"/>
            <w:r>
              <w:t>Flutamide</w:t>
            </w:r>
            <w:proofErr w:type="spellEnd"/>
          </w:p>
        </w:tc>
        <w:tc>
          <w:tcPr>
            <w:tcW w:w="1260" w:type="dxa"/>
            <w:vMerge w:val="restart"/>
          </w:tcPr>
          <w:p w:rsidR="006C265C" w:rsidRDefault="006C265C" w:rsidP="006C265C">
            <w:pPr>
              <w:jc w:val="center"/>
            </w:pPr>
            <w:proofErr w:type="spellStart"/>
            <w:r>
              <w:t>Eulexin</w:t>
            </w:r>
            <w:proofErr w:type="spellEnd"/>
          </w:p>
          <w:p w:rsidR="006C265C" w:rsidRPr="002561A4" w:rsidRDefault="006C265C" w:rsidP="006C265C">
            <w:pPr>
              <w:jc w:val="center"/>
              <w:rPr>
                <w:b/>
              </w:rPr>
            </w:pPr>
            <w:r w:rsidRPr="002561A4">
              <w:rPr>
                <w:b/>
              </w:rPr>
              <w:t>(</w:t>
            </w:r>
            <w:r>
              <w:rPr>
                <w:b/>
              </w:rPr>
              <w:t>capsule</w:t>
            </w:r>
            <w:r w:rsidRPr="002561A4">
              <w:rPr>
                <w:b/>
              </w:rPr>
              <w:t>)</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r w:rsidRPr="0001145B">
              <w:rPr>
                <w:sz w:val="20"/>
                <w:szCs w:val="20"/>
              </w:rPr>
              <w:t xml:space="preserve"> </w:t>
            </w:r>
          </w:p>
          <w:p w:rsidR="006C265C" w:rsidRPr="0001145B" w:rsidRDefault="006C265C" w:rsidP="006C265C">
            <w:pPr>
              <w:jc w:val="center"/>
              <w:rPr>
                <w:sz w:val="20"/>
                <w:szCs w:val="20"/>
              </w:rPr>
            </w:pPr>
          </w:p>
        </w:tc>
        <w:tc>
          <w:tcPr>
            <w:tcW w:w="1530" w:type="dxa"/>
            <w:vMerge w:val="restart"/>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Not recommended to open capsule.</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D. Carcinogenic in rats. Indicated only for men.</w:t>
            </w:r>
          </w:p>
        </w:tc>
      </w:tr>
      <w:tr w:rsidR="006C265C" w:rsidTr="0097098F">
        <w:trPr>
          <w:trHeight w:val="367"/>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Default="006C265C" w:rsidP="006C265C">
            <w:pPr>
              <w:jc w:val="center"/>
            </w:pPr>
            <w:r>
              <w:t>Low</w:t>
            </w:r>
            <w:r w:rsidRPr="004116E1">
              <w:rPr>
                <w:vertAlign w:val="superscript"/>
              </w:rPr>
              <w:t>6</w:t>
            </w:r>
          </w:p>
        </w:tc>
        <w:tc>
          <w:tcPr>
            <w:tcW w:w="1530" w:type="dxa"/>
            <w:gridSpan w:val="2"/>
            <w:shd w:val="clear" w:color="auto" w:fill="FFFF00"/>
          </w:tcPr>
          <w:p w:rsidR="006C265C" w:rsidRDefault="006C265C" w:rsidP="006C265C">
            <w:pPr>
              <w:jc w:val="center"/>
            </w:pPr>
            <w:r>
              <w:t>Low</w:t>
            </w:r>
            <w:r w:rsidRPr="004116E1">
              <w:rPr>
                <w:vertAlign w:val="superscript"/>
              </w:rPr>
              <w:t>3</w:t>
            </w:r>
            <w:r>
              <w:rPr>
                <w:vertAlign w:val="superscript"/>
              </w:rPr>
              <w:t>,7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Fosphenytoin</w:t>
            </w:r>
            <w:proofErr w:type="spellEnd"/>
          </w:p>
        </w:tc>
        <w:tc>
          <w:tcPr>
            <w:tcW w:w="1260" w:type="dxa"/>
          </w:tcPr>
          <w:p w:rsidR="006C265C" w:rsidRDefault="006C265C" w:rsidP="006C265C">
            <w:pPr>
              <w:jc w:val="center"/>
            </w:pPr>
            <w:proofErr w:type="spellStart"/>
            <w:r>
              <w:t>Cerebyx</w:t>
            </w:r>
            <w:proofErr w:type="spellEnd"/>
          </w:p>
          <w:p w:rsidR="006C265C" w:rsidRPr="005D14A4" w:rsidRDefault="006C265C" w:rsidP="006C265C">
            <w:pPr>
              <w:jc w:val="center"/>
              <w:rPr>
                <w:b/>
              </w:rPr>
            </w:pPr>
            <w:r w:rsidRPr="005D14A4">
              <w:rPr>
                <w:b/>
              </w:rPr>
              <w:t>(injection)</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FF0000"/>
          </w:tcPr>
          <w:p w:rsidR="006C265C" w:rsidRDefault="006C265C" w:rsidP="006C265C">
            <w:pPr>
              <w:jc w:val="center"/>
            </w:pPr>
            <w:r>
              <w:t>High</w:t>
            </w:r>
            <w:r w:rsidRPr="002201C0">
              <w:rPr>
                <w:shd w:val="clear" w:color="auto" w:fill="FF0000"/>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Default="006C265C" w:rsidP="006C265C">
            <w:pPr>
              <w:rPr>
                <w:sz w:val="16"/>
                <w:szCs w:val="16"/>
              </w:rPr>
            </w:pPr>
            <w:r>
              <w:rPr>
                <w:sz w:val="16"/>
                <w:szCs w:val="16"/>
              </w:rPr>
              <w:t xml:space="preserve">Metabolized to phenytoin; FDA Pregnancy Category D. </w:t>
            </w:r>
          </w:p>
        </w:tc>
      </w:tr>
      <w:tr w:rsidR="006C265C" w:rsidTr="00BA5686">
        <w:tc>
          <w:tcPr>
            <w:tcW w:w="2250" w:type="dxa"/>
          </w:tcPr>
          <w:p w:rsidR="006C265C" w:rsidRDefault="006C265C" w:rsidP="006C265C">
            <w:pPr>
              <w:jc w:val="center"/>
            </w:pPr>
            <w:proofErr w:type="spellStart"/>
            <w:r>
              <w:t>Fulvestrant</w:t>
            </w:r>
            <w:proofErr w:type="spellEnd"/>
          </w:p>
        </w:tc>
        <w:tc>
          <w:tcPr>
            <w:tcW w:w="1260" w:type="dxa"/>
          </w:tcPr>
          <w:p w:rsidR="006C265C" w:rsidRDefault="006C265C" w:rsidP="006C265C">
            <w:pPr>
              <w:jc w:val="center"/>
            </w:pPr>
            <w:proofErr w:type="spellStart"/>
            <w:r>
              <w:t>Faslodex</w:t>
            </w:r>
            <w:proofErr w:type="spellEnd"/>
          </w:p>
          <w:p w:rsidR="006C265C" w:rsidRPr="00CC34E9" w:rsidRDefault="006C265C" w:rsidP="006C265C">
            <w:pPr>
              <w:jc w:val="center"/>
              <w:rPr>
                <w:b/>
                <w:sz w:val="16"/>
                <w:szCs w:val="16"/>
              </w:rPr>
            </w:pPr>
            <w:r w:rsidRPr="00CC34E9">
              <w:rPr>
                <w:b/>
                <w:sz w:val="16"/>
                <w:szCs w:val="16"/>
              </w:rPr>
              <w:t>(IM injection)</w:t>
            </w:r>
          </w:p>
        </w:tc>
        <w:tc>
          <w:tcPr>
            <w:tcW w:w="1440" w:type="dxa"/>
          </w:tcPr>
          <w:p w:rsidR="006C265C" w:rsidRPr="0001145B" w:rsidRDefault="006C265C" w:rsidP="006C265C">
            <w:pPr>
              <w:rPr>
                <w:sz w:val="20"/>
                <w:szCs w:val="20"/>
              </w:rPr>
            </w:pPr>
            <w:r>
              <w:rPr>
                <w:sz w:val="18"/>
                <w:szCs w:val="18"/>
              </w:rPr>
              <w:t>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Pr>
                <w:vertAlign w:val="superscript"/>
              </w:rPr>
              <w:t>3,7</w:t>
            </w:r>
          </w:p>
        </w:tc>
        <w:tc>
          <w:tcPr>
            <w:tcW w:w="4033" w:type="dxa"/>
          </w:tcPr>
          <w:p w:rsidR="006C265C" w:rsidRPr="00A61B11" w:rsidRDefault="006C265C" w:rsidP="006C265C">
            <w:pPr>
              <w:rPr>
                <w:sz w:val="16"/>
                <w:szCs w:val="16"/>
              </w:rPr>
            </w:pPr>
            <w:r>
              <w:rPr>
                <w:sz w:val="16"/>
                <w:szCs w:val="16"/>
              </w:rPr>
              <w:t xml:space="preserve">FDA Pregnancy Category D. </w:t>
            </w:r>
          </w:p>
        </w:tc>
      </w:tr>
      <w:tr w:rsidR="006C265C" w:rsidTr="00BA5686">
        <w:trPr>
          <w:trHeight w:val="368"/>
        </w:trPr>
        <w:tc>
          <w:tcPr>
            <w:tcW w:w="2250" w:type="dxa"/>
          </w:tcPr>
          <w:p w:rsidR="006C265C" w:rsidRDefault="006C265C" w:rsidP="006C265C">
            <w:pPr>
              <w:jc w:val="center"/>
            </w:pPr>
            <w:r>
              <w:t>Ganciclovir</w:t>
            </w:r>
          </w:p>
        </w:tc>
        <w:tc>
          <w:tcPr>
            <w:tcW w:w="1260" w:type="dxa"/>
          </w:tcPr>
          <w:p w:rsidR="006C265C" w:rsidRDefault="006C265C" w:rsidP="006C265C">
            <w:pPr>
              <w:jc w:val="center"/>
            </w:pPr>
            <w:proofErr w:type="spellStart"/>
            <w:r>
              <w:t>Cytovene</w:t>
            </w:r>
            <w:proofErr w:type="spellEnd"/>
          </w:p>
          <w:p w:rsidR="006C265C" w:rsidRPr="000D7A7E" w:rsidRDefault="006C265C" w:rsidP="006C265C">
            <w:pPr>
              <w:jc w:val="center"/>
              <w:rPr>
                <w:b/>
              </w:rPr>
            </w:pPr>
            <w:r w:rsidRPr="000D7A7E">
              <w:rPr>
                <w:b/>
              </w:rPr>
              <w:t>(injection)</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FF0000"/>
          </w:tcPr>
          <w:p w:rsidR="006C265C" w:rsidRPr="000D7A7E" w:rsidRDefault="006C265C" w:rsidP="006C265C">
            <w:pPr>
              <w:jc w:val="center"/>
              <w:rPr>
                <w:color w:val="FF0000"/>
              </w:rP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EA0735" w:rsidRDefault="006C265C" w:rsidP="006C265C">
            <w:pPr>
              <w:rPr>
                <w:b/>
                <w:sz w:val="16"/>
                <w:szCs w:val="16"/>
              </w:rPr>
            </w:pPr>
            <w:r w:rsidRPr="005D14A4">
              <w:rPr>
                <w:sz w:val="16"/>
                <w:szCs w:val="16"/>
              </w:rPr>
              <w:t xml:space="preserve">FDA Pregnancy Category C. </w:t>
            </w:r>
            <w:r w:rsidRPr="00EA0735">
              <w:rPr>
                <w:b/>
                <w:sz w:val="16"/>
                <w:szCs w:val="16"/>
              </w:rPr>
              <w:t>*Wear PPE when handling patient urine for 2 days after administration.</w:t>
            </w:r>
          </w:p>
        </w:tc>
      </w:tr>
      <w:tr w:rsidR="006C265C" w:rsidTr="00BA5686">
        <w:tc>
          <w:tcPr>
            <w:tcW w:w="2250" w:type="dxa"/>
          </w:tcPr>
          <w:p w:rsidR="006C265C" w:rsidRDefault="006C265C" w:rsidP="006C265C">
            <w:pPr>
              <w:jc w:val="center"/>
            </w:pPr>
            <w:r>
              <w:t>Gemcitabine</w:t>
            </w:r>
          </w:p>
        </w:tc>
        <w:tc>
          <w:tcPr>
            <w:tcW w:w="1260" w:type="dxa"/>
          </w:tcPr>
          <w:p w:rsidR="006C265C" w:rsidRDefault="006C265C" w:rsidP="006C265C">
            <w:pPr>
              <w:jc w:val="center"/>
            </w:pPr>
            <w:proofErr w:type="spellStart"/>
            <w:r>
              <w:t>Gemzar</w:t>
            </w:r>
            <w:proofErr w:type="spellEnd"/>
          </w:p>
          <w:p w:rsidR="006C265C" w:rsidRPr="000D7A7E" w:rsidRDefault="006C265C" w:rsidP="006C265C">
            <w:pPr>
              <w:jc w:val="center"/>
              <w:rPr>
                <w:b/>
              </w:rPr>
            </w:pPr>
            <w:r w:rsidRPr="000D7A7E">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A61B11" w:rsidRDefault="006C265C" w:rsidP="006C265C">
            <w:pPr>
              <w:rPr>
                <w:sz w:val="16"/>
                <w:szCs w:val="16"/>
              </w:rPr>
            </w:pPr>
            <w:r>
              <w:rPr>
                <w:sz w:val="16"/>
                <w:szCs w:val="16"/>
              </w:rPr>
              <w:t>FDA Pregnancy Category D</w:t>
            </w:r>
            <w:r w:rsidRPr="0048096F">
              <w:rPr>
                <w:sz w:val="16"/>
                <w:szCs w:val="16"/>
              </w:rPr>
              <w:t>. *</w:t>
            </w:r>
            <w:r w:rsidRPr="0048096F">
              <w:rPr>
                <w:b/>
                <w:sz w:val="16"/>
                <w:szCs w:val="16"/>
              </w:rPr>
              <w:t>Wear PPE when handling patient urine for 7 day after administration.</w:t>
            </w:r>
          </w:p>
        </w:tc>
      </w:tr>
      <w:tr w:rsidR="006C265C" w:rsidTr="00BA5686">
        <w:tc>
          <w:tcPr>
            <w:tcW w:w="2250" w:type="dxa"/>
          </w:tcPr>
          <w:p w:rsidR="006C265C" w:rsidRDefault="006C265C" w:rsidP="006C265C">
            <w:pPr>
              <w:jc w:val="center"/>
            </w:pPr>
            <w:proofErr w:type="spellStart"/>
            <w:r>
              <w:t>Goserelin</w:t>
            </w:r>
            <w:proofErr w:type="spellEnd"/>
          </w:p>
        </w:tc>
        <w:tc>
          <w:tcPr>
            <w:tcW w:w="1260" w:type="dxa"/>
          </w:tcPr>
          <w:p w:rsidR="006C265C" w:rsidRDefault="006C265C" w:rsidP="006C265C">
            <w:pPr>
              <w:jc w:val="center"/>
            </w:pPr>
            <w:proofErr w:type="spellStart"/>
            <w:r>
              <w:t>Zoladex</w:t>
            </w:r>
            <w:proofErr w:type="spellEnd"/>
          </w:p>
          <w:p w:rsidR="006C265C" w:rsidRPr="00136D29" w:rsidRDefault="006C265C" w:rsidP="006C265C">
            <w:pPr>
              <w:jc w:val="center"/>
              <w:rPr>
                <w:b/>
                <w:sz w:val="16"/>
                <w:szCs w:val="16"/>
              </w:rPr>
            </w:pPr>
            <w:r>
              <w:rPr>
                <w:b/>
                <w:sz w:val="16"/>
                <w:szCs w:val="16"/>
              </w:rPr>
              <w:lastRenderedPageBreak/>
              <w:t>(SQ</w:t>
            </w:r>
            <w:r w:rsidRPr="00136D29">
              <w:rPr>
                <w:b/>
                <w:sz w:val="16"/>
                <w:szCs w:val="16"/>
              </w:rPr>
              <w:t xml:space="preserve"> injection)</w:t>
            </w:r>
          </w:p>
        </w:tc>
        <w:tc>
          <w:tcPr>
            <w:tcW w:w="1440" w:type="dxa"/>
          </w:tcPr>
          <w:p w:rsidR="006C265C" w:rsidRPr="0001145B" w:rsidRDefault="006C265C" w:rsidP="006C265C">
            <w:pPr>
              <w:jc w:val="center"/>
              <w:rPr>
                <w:sz w:val="20"/>
                <w:szCs w:val="20"/>
              </w:rPr>
            </w:pPr>
            <w:r>
              <w:rPr>
                <w:sz w:val="18"/>
                <w:szCs w:val="18"/>
              </w:rPr>
              <w:lastRenderedPageBreak/>
              <w:t>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w:t>
            </w:r>
          </w:p>
        </w:tc>
        <w:tc>
          <w:tcPr>
            <w:tcW w:w="4033" w:type="dxa"/>
          </w:tcPr>
          <w:p w:rsidR="006C265C" w:rsidRPr="00A61B11" w:rsidRDefault="006C265C" w:rsidP="006C265C">
            <w:pPr>
              <w:rPr>
                <w:sz w:val="16"/>
                <w:szCs w:val="16"/>
              </w:rPr>
            </w:pPr>
            <w:r>
              <w:rPr>
                <w:sz w:val="16"/>
                <w:szCs w:val="16"/>
              </w:rPr>
              <w:t xml:space="preserve">FDA Pregnancy Category X. </w:t>
            </w:r>
          </w:p>
        </w:tc>
      </w:tr>
      <w:tr w:rsidR="006C265C" w:rsidTr="0097098F">
        <w:tc>
          <w:tcPr>
            <w:tcW w:w="2250" w:type="dxa"/>
          </w:tcPr>
          <w:p w:rsidR="006C265C" w:rsidRDefault="006C265C" w:rsidP="006C265C">
            <w:pPr>
              <w:jc w:val="center"/>
            </w:pPr>
            <w:proofErr w:type="spellStart"/>
            <w:r>
              <w:t>Hydroxyurea</w:t>
            </w:r>
            <w:proofErr w:type="spellEnd"/>
          </w:p>
        </w:tc>
        <w:tc>
          <w:tcPr>
            <w:tcW w:w="1260" w:type="dxa"/>
          </w:tcPr>
          <w:p w:rsidR="006C265C" w:rsidRDefault="006C265C" w:rsidP="006C265C">
            <w:pPr>
              <w:jc w:val="center"/>
            </w:pPr>
            <w:proofErr w:type="spellStart"/>
            <w:r>
              <w:t>Hydrea</w:t>
            </w:r>
            <w:proofErr w:type="spellEnd"/>
          </w:p>
          <w:p w:rsidR="006C265C" w:rsidRPr="009F0A1F" w:rsidRDefault="006C265C" w:rsidP="006C265C">
            <w:pPr>
              <w:jc w:val="center"/>
              <w:rPr>
                <w:b/>
              </w:rPr>
            </w:pPr>
            <w:r w:rsidRPr="009F0A1F">
              <w:rPr>
                <w:b/>
              </w:rPr>
              <w:t>(capsule)</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92D050"/>
          </w:tcPr>
          <w:p w:rsidR="006C265C" w:rsidRPr="00E20FC4" w:rsidRDefault="006C265C" w:rsidP="006C265C">
            <w:pPr>
              <w:jc w:val="center"/>
              <w:rPr>
                <w:sz w:val="18"/>
              </w:rP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Do Not Open Capsules</w:t>
            </w:r>
          </w:p>
        </w:tc>
        <w:tc>
          <w:tcPr>
            <w:tcW w:w="1530" w:type="dxa"/>
            <w:gridSpan w:val="2"/>
            <w:shd w:val="clear" w:color="auto" w:fill="92D050"/>
          </w:tcPr>
          <w:p w:rsidR="006C265C" w:rsidRDefault="006C265C" w:rsidP="006C265C">
            <w:pPr>
              <w:jc w:val="center"/>
            </w:pPr>
            <w:r>
              <w:t>Minimum</w:t>
            </w:r>
          </w:p>
        </w:tc>
        <w:tc>
          <w:tcPr>
            <w:tcW w:w="4033" w:type="dxa"/>
          </w:tcPr>
          <w:p w:rsidR="006C265C" w:rsidRPr="00AF504A" w:rsidRDefault="006C265C" w:rsidP="006C265C">
            <w:pPr>
              <w:autoSpaceDE w:val="0"/>
              <w:autoSpaceDN w:val="0"/>
              <w:adjustRightInd w:val="0"/>
              <w:rPr>
                <w:rFonts w:cs="TimesNewRoman"/>
                <w:sz w:val="16"/>
                <w:szCs w:val="16"/>
                <w:vertAlign w:val="superscript"/>
              </w:rPr>
            </w:pPr>
            <w:r>
              <w:rPr>
                <w:sz w:val="16"/>
                <w:szCs w:val="16"/>
              </w:rPr>
              <w:t>FDA Pregnancy Category D; Special warning on handling bottles and capsules-</w:t>
            </w:r>
            <w:r>
              <w:rPr>
                <w:rFonts w:cs="TimesNewRoman"/>
                <w:sz w:val="16"/>
                <w:szCs w:val="16"/>
              </w:rPr>
              <w:t>“</w:t>
            </w:r>
            <w:r w:rsidRPr="00AF504A">
              <w:rPr>
                <w:rFonts w:cs="TimesNewRoman"/>
                <w:sz w:val="16"/>
                <w:szCs w:val="16"/>
              </w:rPr>
              <w:t>Wash hands with soap and water before and after contact with the bottle or capsules when handling HYDREA. Do not open HYDREA capsules. Avoid exposure to crushed or opened capsules. If contact with crushed or opened capsules occurs on the skin, wash affected area immediately and thoroughly with soap and water. If contact with crushed or opened capsules occurs on the eye(s), the affected area should be flushed thoroughly with water or isotonic eyewash designated for that purpose for at least 15 minutes. If the powder from the capsule is spilled, immediately wipe it up with a damp disposable towel and discard in a closed container, such as a plastic bag; as should the empty capsules. The spill areas should then be cleaned three times using a detergent solution followed by clean water.</w:t>
            </w:r>
            <w:r>
              <w:rPr>
                <w:rFonts w:cs="TimesNewRoman"/>
                <w:sz w:val="16"/>
                <w:szCs w:val="16"/>
              </w:rPr>
              <w:t>”</w:t>
            </w:r>
          </w:p>
        </w:tc>
      </w:tr>
      <w:tr w:rsidR="006C265C" w:rsidTr="00BA5686">
        <w:tc>
          <w:tcPr>
            <w:tcW w:w="2250" w:type="dxa"/>
          </w:tcPr>
          <w:p w:rsidR="006C265C" w:rsidRDefault="006C265C" w:rsidP="006C265C">
            <w:pPr>
              <w:jc w:val="center"/>
            </w:pPr>
            <w:proofErr w:type="spellStart"/>
            <w:r>
              <w:t>Hydroxyurea</w:t>
            </w:r>
            <w:proofErr w:type="spellEnd"/>
          </w:p>
        </w:tc>
        <w:tc>
          <w:tcPr>
            <w:tcW w:w="1260" w:type="dxa"/>
          </w:tcPr>
          <w:p w:rsidR="006C265C" w:rsidRDefault="006C265C" w:rsidP="006C265C">
            <w:pPr>
              <w:jc w:val="center"/>
            </w:pPr>
            <w:proofErr w:type="spellStart"/>
            <w:r>
              <w:t>Hydrea</w:t>
            </w:r>
            <w:proofErr w:type="spellEnd"/>
          </w:p>
          <w:p w:rsidR="006C265C" w:rsidRPr="00533409" w:rsidRDefault="006C265C" w:rsidP="006C265C">
            <w:pPr>
              <w:jc w:val="center"/>
              <w:rPr>
                <w:b/>
                <w:sz w:val="16"/>
                <w:szCs w:val="16"/>
              </w:rPr>
            </w:pPr>
            <w:r w:rsidRPr="00533409">
              <w:rPr>
                <w:b/>
                <w:sz w:val="16"/>
                <w:szCs w:val="16"/>
              </w:rPr>
              <w:t>(compounded suspension)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79646" w:themeFill="accent6"/>
          </w:tcPr>
          <w:p w:rsidR="006C265C" w:rsidRDefault="006C265C" w:rsidP="006C265C">
            <w:pPr>
              <w:jc w:val="center"/>
            </w:pPr>
            <w:r>
              <w:t>Moderate</w:t>
            </w:r>
            <w:r w:rsidRPr="00390611">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E97241">
              <w:rPr>
                <w:vertAlign w:val="superscript"/>
              </w:rPr>
              <w:t>3,7</w:t>
            </w:r>
          </w:p>
        </w:tc>
        <w:tc>
          <w:tcPr>
            <w:tcW w:w="4033" w:type="dxa"/>
          </w:tcPr>
          <w:p w:rsidR="006C265C" w:rsidRPr="00AF504A" w:rsidRDefault="006C265C" w:rsidP="006C265C">
            <w:pPr>
              <w:autoSpaceDE w:val="0"/>
              <w:autoSpaceDN w:val="0"/>
              <w:adjustRightInd w:val="0"/>
              <w:rPr>
                <w:rFonts w:cs="TimesNewRoman"/>
                <w:sz w:val="16"/>
                <w:szCs w:val="16"/>
                <w:vertAlign w:val="superscript"/>
              </w:rPr>
            </w:pPr>
            <w:r>
              <w:rPr>
                <w:sz w:val="16"/>
                <w:szCs w:val="16"/>
              </w:rPr>
              <w:t>FDA Pregnancy Category D; Special warning on handling bottles and capsules-</w:t>
            </w:r>
            <w:r>
              <w:rPr>
                <w:rFonts w:cs="TimesNewRoman"/>
                <w:sz w:val="16"/>
                <w:szCs w:val="16"/>
              </w:rPr>
              <w:t>“</w:t>
            </w:r>
            <w:r w:rsidRPr="00AF504A">
              <w:rPr>
                <w:rFonts w:cs="TimesNewRoman"/>
                <w:sz w:val="16"/>
                <w:szCs w:val="16"/>
              </w:rPr>
              <w:t xml:space="preserve">Wash hands with soap and water before and after contact with the bottle or capsules when handling HYDREA. Do not open HYDREA capsules. Avoid </w:t>
            </w:r>
            <w:r w:rsidRPr="00AF504A">
              <w:rPr>
                <w:rFonts w:cs="TimesNewRoman"/>
                <w:sz w:val="16"/>
                <w:szCs w:val="16"/>
              </w:rPr>
              <w:lastRenderedPageBreak/>
              <w:t>exposure to crushed or opened capsules. If contact with crushed or opened capsules occurs on the skin, wash affected area immediately and thoroughly with soap and water. If contact with crushed or opened capsules occurs on the eye(s), the affected area should be flushed thoroughly with water or isotonic eyewash designated for that purpose for at least 15 minutes. If the powder from the capsule is spilled, immediately wipe it up with a damp disposable towel and discard in a closed container, such as a plastic bag; as should the empty capsules. The spill areas should then be cleaned three times using a detergent solution followed by clean water.</w:t>
            </w:r>
            <w:r>
              <w:rPr>
                <w:rFonts w:cs="TimesNewRoman"/>
                <w:sz w:val="16"/>
                <w:szCs w:val="16"/>
              </w:rPr>
              <w:t>”</w:t>
            </w:r>
          </w:p>
        </w:tc>
      </w:tr>
      <w:tr w:rsidR="006C265C" w:rsidTr="00BA5686">
        <w:tc>
          <w:tcPr>
            <w:tcW w:w="2250" w:type="dxa"/>
          </w:tcPr>
          <w:p w:rsidR="006C265C" w:rsidRDefault="006C265C" w:rsidP="006C265C">
            <w:pPr>
              <w:jc w:val="center"/>
            </w:pPr>
            <w:proofErr w:type="spellStart"/>
            <w:r>
              <w:lastRenderedPageBreak/>
              <w:t>IDArubicin</w:t>
            </w:r>
            <w:proofErr w:type="spellEnd"/>
          </w:p>
        </w:tc>
        <w:tc>
          <w:tcPr>
            <w:tcW w:w="1260" w:type="dxa"/>
          </w:tcPr>
          <w:p w:rsidR="006C265C" w:rsidRDefault="006C265C" w:rsidP="006C265C">
            <w:pPr>
              <w:jc w:val="center"/>
            </w:pPr>
            <w:proofErr w:type="spellStart"/>
            <w:r>
              <w:t>Idamycin</w:t>
            </w:r>
            <w:proofErr w:type="spellEnd"/>
          </w:p>
          <w:p w:rsidR="006C265C" w:rsidRPr="009F0A1F" w:rsidRDefault="006C265C" w:rsidP="006C265C">
            <w:pPr>
              <w:jc w:val="center"/>
              <w:rPr>
                <w:b/>
              </w:rPr>
            </w:pPr>
            <w:r w:rsidRPr="009F0A1F">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A61B11" w:rsidRDefault="006C265C" w:rsidP="006C265C">
            <w:pPr>
              <w:rPr>
                <w:sz w:val="16"/>
                <w:szCs w:val="16"/>
              </w:rPr>
            </w:pPr>
            <w:r>
              <w:rPr>
                <w:sz w:val="16"/>
                <w:szCs w:val="16"/>
              </w:rPr>
              <w:t>FDA Pregnancy Category D. *</w:t>
            </w:r>
            <w:r w:rsidRPr="009A7C72">
              <w:rPr>
                <w:b/>
                <w:sz w:val="16"/>
                <w:szCs w:val="16"/>
              </w:rPr>
              <w:t>Wear PPE w</w:t>
            </w:r>
            <w:r>
              <w:rPr>
                <w:b/>
                <w:sz w:val="16"/>
                <w:szCs w:val="16"/>
              </w:rPr>
              <w:t xml:space="preserve">hen handling patient urine for 3 days and feces for 2 days </w:t>
            </w:r>
            <w:r w:rsidRPr="009A7C72">
              <w:rPr>
                <w:b/>
                <w:sz w:val="16"/>
                <w:szCs w:val="16"/>
              </w:rPr>
              <w:t>after administration.</w:t>
            </w:r>
          </w:p>
        </w:tc>
      </w:tr>
      <w:tr w:rsidR="006C265C" w:rsidTr="00BA5686">
        <w:tc>
          <w:tcPr>
            <w:tcW w:w="2250" w:type="dxa"/>
          </w:tcPr>
          <w:p w:rsidR="006C265C" w:rsidRDefault="006C265C" w:rsidP="006C265C">
            <w:pPr>
              <w:jc w:val="center"/>
            </w:pPr>
            <w:proofErr w:type="spellStart"/>
            <w:r>
              <w:t>Ifosfamide</w:t>
            </w:r>
            <w:proofErr w:type="spellEnd"/>
          </w:p>
        </w:tc>
        <w:tc>
          <w:tcPr>
            <w:tcW w:w="1260" w:type="dxa"/>
          </w:tcPr>
          <w:p w:rsidR="006C265C" w:rsidRDefault="006C265C" w:rsidP="006C265C">
            <w:pPr>
              <w:jc w:val="center"/>
            </w:pPr>
            <w:proofErr w:type="spellStart"/>
            <w:r>
              <w:t>Ifex</w:t>
            </w:r>
            <w:proofErr w:type="spellEnd"/>
          </w:p>
          <w:p w:rsidR="006C265C" w:rsidRPr="009F0A1F" w:rsidRDefault="006C265C" w:rsidP="006C265C">
            <w:pPr>
              <w:jc w:val="center"/>
              <w:rPr>
                <w:b/>
              </w:rPr>
            </w:pPr>
            <w:r w:rsidRPr="009F0A1F">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146407" w:rsidRDefault="006C265C" w:rsidP="006C265C">
            <w:pPr>
              <w:rPr>
                <w:sz w:val="16"/>
                <w:szCs w:val="16"/>
              </w:rPr>
            </w:pPr>
            <w:r w:rsidRPr="006C126B">
              <w:rPr>
                <w:rFonts w:cs="Arial"/>
                <w:sz w:val="16"/>
                <w:szCs w:val="16"/>
              </w:rPr>
              <w:t xml:space="preserve">FDA Pregnancy Category D. </w:t>
            </w:r>
            <w:r>
              <w:rPr>
                <w:rFonts w:cs="Arial"/>
                <w:sz w:val="16"/>
                <w:szCs w:val="16"/>
              </w:rPr>
              <w:t xml:space="preserve"> </w:t>
            </w:r>
            <w:r w:rsidRPr="00146407">
              <w:rPr>
                <w:rFonts w:cs="Arial"/>
                <w:b/>
                <w:sz w:val="16"/>
                <w:szCs w:val="16"/>
              </w:rPr>
              <w:t xml:space="preserve">***Note: </w:t>
            </w:r>
            <w:proofErr w:type="spellStart"/>
            <w:r w:rsidRPr="00146407">
              <w:rPr>
                <w:rFonts w:cs="Arial"/>
                <w:b/>
                <w:sz w:val="16"/>
                <w:szCs w:val="16"/>
              </w:rPr>
              <w:t>Ifosfamide</w:t>
            </w:r>
            <w:proofErr w:type="spellEnd"/>
            <w:r w:rsidRPr="00146407">
              <w:rPr>
                <w:rFonts w:cs="Arial"/>
                <w:b/>
                <w:sz w:val="16"/>
                <w:szCs w:val="16"/>
              </w:rPr>
              <w:t xml:space="preserve"> is volatile.  </w:t>
            </w:r>
            <w:r w:rsidRPr="00146407">
              <w:rPr>
                <w:sz w:val="16"/>
                <w:szCs w:val="16"/>
              </w:rPr>
              <w:t>*</w:t>
            </w:r>
            <w:r w:rsidRPr="00146407">
              <w:rPr>
                <w:b/>
                <w:sz w:val="16"/>
                <w:szCs w:val="16"/>
              </w:rPr>
              <w:t>Also,</w:t>
            </w:r>
            <w:r w:rsidRPr="00146407">
              <w:rPr>
                <w:sz w:val="16"/>
                <w:szCs w:val="16"/>
              </w:rPr>
              <w:t xml:space="preserve"> </w:t>
            </w:r>
            <w:r w:rsidRPr="00146407">
              <w:rPr>
                <w:b/>
                <w:sz w:val="16"/>
                <w:szCs w:val="16"/>
              </w:rPr>
              <w:t>wear PPE when handling patient urine for 2 days after administration.</w:t>
            </w:r>
          </w:p>
        </w:tc>
      </w:tr>
      <w:tr w:rsidR="006C265C" w:rsidTr="0097098F">
        <w:trPr>
          <w:trHeight w:val="368"/>
        </w:trPr>
        <w:tc>
          <w:tcPr>
            <w:tcW w:w="2250" w:type="dxa"/>
            <w:vMerge w:val="restart"/>
          </w:tcPr>
          <w:p w:rsidR="006C265C" w:rsidRDefault="006C265C" w:rsidP="006C265C">
            <w:pPr>
              <w:jc w:val="center"/>
            </w:pPr>
            <w:proofErr w:type="spellStart"/>
            <w:r>
              <w:t>Imatinib</w:t>
            </w:r>
            <w:proofErr w:type="spellEnd"/>
          </w:p>
        </w:tc>
        <w:tc>
          <w:tcPr>
            <w:tcW w:w="1260" w:type="dxa"/>
            <w:vMerge w:val="restart"/>
          </w:tcPr>
          <w:p w:rsidR="006C265C" w:rsidRDefault="006C265C" w:rsidP="006C265C">
            <w:pPr>
              <w:jc w:val="center"/>
            </w:pPr>
            <w:proofErr w:type="spellStart"/>
            <w:r>
              <w:t>Gleevec</w:t>
            </w:r>
            <w:proofErr w:type="spellEnd"/>
          </w:p>
          <w:p w:rsidR="006C265C" w:rsidRPr="00BB05FE" w:rsidRDefault="006C265C" w:rsidP="006C265C">
            <w:pPr>
              <w:jc w:val="center"/>
              <w:rPr>
                <w:b/>
              </w:rPr>
            </w:pPr>
            <w:r w:rsidRPr="00BB05FE">
              <w:rPr>
                <w:b/>
              </w:rPr>
              <w:lastRenderedPageBreak/>
              <w:t>(tablet)</w:t>
            </w:r>
          </w:p>
        </w:tc>
        <w:tc>
          <w:tcPr>
            <w:tcW w:w="1440" w:type="dxa"/>
            <w:vMerge w:val="restart"/>
          </w:tcPr>
          <w:p w:rsidR="006C265C" w:rsidRPr="0001145B" w:rsidRDefault="006C265C" w:rsidP="006C265C">
            <w:pPr>
              <w:jc w:val="center"/>
              <w:rPr>
                <w:sz w:val="20"/>
                <w:szCs w:val="20"/>
              </w:rPr>
            </w:pPr>
            <w:r>
              <w:rPr>
                <w:sz w:val="18"/>
                <w:szCs w:val="18"/>
              </w:rPr>
              <w:lastRenderedPageBreak/>
              <w:t>A</w:t>
            </w:r>
            <w:r w:rsidRPr="00742493">
              <w:rPr>
                <w:sz w:val="18"/>
                <w:szCs w:val="18"/>
              </w:rPr>
              <w:t>ntineoplastic</w:t>
            </w:r>
          </w:p>
        </w:tc>
        <w:tc>
          <w:tcPr>
            <w:tcW w:w="1530" w:type="dxa"/>
            <w:vMerge w:val="restart"/>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vMerge w:val="restart"/>
            <w:shd w:val="clear" w:color="auto" w:fill="BFBFBF" w:themeFill="background1" w:themeFillShade="BF"/>
          </w:tcPr>
          <w:p w:rsidR="006C265C" w:rsidRDefault="006C265C" w:rsidP="006C265C">
            <w:pPr>
              <w:jc w:val="center"/>
            </w:pPr>
            <w:r>
              <w:t>N/A</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356FF3" w:rsidRDefault="006C265C" w:rsidP="006C265C">
            <w:pPr>
              <w:rPr>
                <w:b/>
                <w:sz w:val="16"/>
                <w:szCs w:val="16"/>
              </w:rPr>
            </w:pPr>
            <w:r>
              <w:rPr>
                <w:sz w:val="16"/>
                <w:szCs w:val="16"/>
              </w:rPr>
              <w:t xml:space="preserve">FDA Pregnancy </w:t>
            </w:r>
            <w:r w:rsidRPr="0048096F">
              <w:rPr>
                <w:sz w:val="16"/>
                <w:szCs w:val="16"/>
              </w:rPr>
              <w:t>Category D. *</w:t>
            </w:r>
            <w:r w:rsidRPr="0048096F">
              <w:rPr>
                <w:b/>
                <w:sz w:val="16"/>
                <w:szCs w:val="16"/>
              </w:rPr>
              <w:t>Wear PPE when handling patient urine and feces for 7 days after administration.</w:t>
            </w:r>
          </w:p>
        </w:tc>
      </w:tr>
      <w:tr w:rsidR="006C265C" w:rsidTr="0097098F">
        <w:trPr>
          <w:trHeight w:val="367"/>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shd w:val="clear" w:color="auto" w:fill="F79646" w:themeFill="accent6"/>
          </w:tcPr>
          <w:p w:rsidR="006C265C" w:rsidRDefault="006C265C" w:rsidP="006C265C">
            <w:pPr>
              <w:jc w:val="center"/>
            </w:pPr>
            <w:r>
              <w:t>Moderate</w:t>
            </w:r>
            <w:r w:rsidRPr="00447DD7">
              <w:rPr>
                <w:vertAlign w:val="superscript"/>
              </w:rPr>
              <w:t>3,7</w:t>
            </w:r>
            <w:r w:rsidRPr="00447DD7">
              <w:rPr>
                <w:sz w:val="16"/>
                <w:szCs w:val="16"/>
                <w:vertAlign w:val="superscript"/>
              </w:rPr>
              <w:t xml:space="preserve"> </w:t>
            </w:r>
            <w:r w:rsidRPr="00447DD7">
              <w:rPr>
                <w:sz w:val="16"/>
                <w:szCs w:val="16"/>
              </w:rPr>
              <w:t>if dissolved in water or apple juice</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Inotuzumab</w:t>
            </w:r>
            <w:proofErr w:type="spellEnd"/>
            <w:r>
              <w:t xml:space="preserve"> </w:t>
            </w:r>
            <w:proofErr w:type="spellStart"/>
            <w:r>
              <w:t>ozogamicin</w:t>
            </w:r>
            <w:proofErr w:type="spellEnd"/>
            <w:r>
              <w:t xml:space="preserve"> </w:t>
            </w:r>
            <w:r w:rsidRPr="00723026">
              <w:rPr>
                <w:b/>
              </w:rPr>
              <w:t>(not on current NIOSH 2016)</w:t>
            </w:r>
          </w:p>
        </w:tc>
        <w:tc>
          <w:tcPr>
            <w:tcW w:w="1260" w:type="dxa"/>
          </w:tcPr>
          <w:p w:rsidR="006C265C" w:rsidRPr="006F2591" w:rsidRDefault="006C265C" w:rsidP="006C265C">
            <w:pPr>
              <w:jc w:val="center"/>
              <w:rPr>
                <w:sz w:val="20"/>
                <w:szCs w:val="20"/>
              </w:rPr>
            </w:pPr>
            <w:proofErr w:type="spellStart"/>
            <w:r>
              <w:rPr>
                <w:sz w:val="20"/>
                <w:szCs w:val="20"/>
              </w:rPr>
              <w:t>Besponsa</w:t>
            </w:r>
            <w:proofErr w:type="spellEnd"/>
            <w:r>
              <w:rPr>
                <w:sz w:val="20"/>
                <w:szCs w:val="20"/>
              </w:rPr>
              <w:t xml:space="preserve"> </w:t>
            </w:r>
            <w:r w:rsidRPr="00C40774">
              <w:rPr>
                <w:b/>
                <w:sz w:val="20"/>
                <w:szCs w:val="20"/>
              </w:rPr>
              <w:t>(injection)</w:t>
            </w:r>
          </w:p>
        </w:tc>
        <w:tc>
          <w:tcPr>
            <w:tcW w:w="1440" w:type="dxa"/>
          </w:tcPr>
          <w:p w:rsidR="006C265C" w:rsidRDefault="006C265C" w:rsidP="006C265C">
            <w:pPr>
              <w:tabs>
                <w:tab w:val="center" w:pos="583"/>
              </w:tabs>
              <w:jc w:val="center"/>
              <w:rPr>
                <w:sz w:val="20"/>
                <w:szCs w:val="20"/>
              </w:rPr>
            </w:pPr>
            <w:r>
              <w:rPr>
                <w:sz w:val="20"/>
                <w:szCs w:val="20"/>
              </w:rPr>
              <w:t>Antineoplastic</w:t>
            </w: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723026" w:rsidRDefault="006C265C" w:rsidP="006C265C">
            <w:pPr>
              <w:rPr>
                <w:sz w:val="16"/>
                <w:szCs w:val="16"/>
              </w:rPr>
            </w:pPr>
            <w:r w:rsidRPr="00723026">
              <w:rPr>
                <w:sz w:val="16"/>
                <w:szCs w:val="16"/>
              </w:rPr>
              <w:t>Embryo-fetal toxicity: Can cause fetal harm. Advise females of reproductive potential of the potential risk to a fetus and to use effective contraception.</w:t>
            </w:r>
          </w:p>
        </w:tc>
      </w:tr>
      <w:tr w:rsidR="006C265C" w:rsidTr="00BA5686">
        <w:tc>
          <w:tcPr>
            <w:tcW w:w="2250" w:type="dxa"/>
          </w:tcPr>
          <w:p w:rsidR="006C265C" w:rsidRDefault="006C265C" w:rsidP="006C265C">
            <w:pPr>
              <w:jc w:val="center"/>
            </w:pPr>
            <w:proofErr w:type="spellStart"/>
            <w:r>
              <w:t>Irinotecan</w:t>
            </w:r>
            <w:proofErr w:type="spellEnd"/>
          </w:p>
        </w:tc>
        <w:tc>
          <w:tcPr>
            <w:tcW w:w="1260" w:type="dxa"/>
          </w:tcPr>
          <w:p w:rsidR="006C265C" w:rsidRDefault="006C265C" w:rsidP="006C265C">
            <w:pPr>
              <w:jc w:val="center"/>
              <w:rPr>
                <w:sz w:val="20"/>
                <w:szCs w:val="20"/>
              </w:rPr>
            </w:pPr>
            <w:proofErr w:type="spellStart"/>
            <w:r w:rsidRPr="006F2591">
              <w:rPr>
                <w:sz w:val="20"/>
                <w:szCs w:val="20"/>
              </w:rPr>
              <w:t>Camptosar</w:t>
            </w:r>
            <w:proofErr w:type="spellEnd"/>
          </w:p>
          <w:p w:rsidR="006C265C" w:rsidRPr="00375770" w:rsidRDefault="006C265C" w:rsidP="006C265C">
            <w:pPr>
              <w:jc w:val="center"/>
              <w:rPr>
                <w:b/>
              </w:rPr>
            </w:pPr>
            <w:r w:rsidRPr="00375770">
              <w:rPr>
                <w:b/>
              </w:rPr>
              <w:t>(injection</w:t>
            </w:r>
            <w:r>
              <w:rPr>
                <w:b/>
              </w:rPr>
              <w:t xml:space="preserve">, </w:t>
            </w:r>
            <w:r w:rsidRPr="00CF5FA1">
              <w:rPr>
                <w:b/>
                <w:sz w:val="18"/>
                <w:szCs w:val="18"/>
              </w:rPr>
              <w:t>TACE Beads</w:t>
            </w:r>
            <w:r w:rsidRPr="00375770">
              <w:rPr>
                <w:b/>
              </w:rPr>
              <w:t>)</w:t>
            </w:r>
          </w:p>
        </w:tc>
        <w:tc>
          <w:tcPr>
            <w:tcW w:w="1440" w:type="dxa"/>
          </w:tcPr>
          <w:p w:rsidR="006C265C" w:rsidRPr="0001145B" w:rsidRDefault="006C265C" w:rsidP="006C265C">
            <w:pPr>
              <w:tabs>
                <w:tab w:val="center" w:pos="583"/>
              </w:tabs>
              <w:jc w:val="center"/>
              <w:rPr>
                <w:sz w:val="20"/>
                <w:szCs w:val="20"/>
              </w:rPr>
            </w:pPr>
            <w:r>
              <w:rPr>
                <w:sz w:val="20"/>
                <w:szCs w:val="20"/>
              </w:rPr>
              <w:tab/>
            </w: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A61B11" w:rsidRDefault="006C265C" w:rsidP="006C265C">
            <w:pPr>
              <w:rPr>
                <w:sz w:val="16"/>
                <w:szCs w:val="16"/>
              </w:rPr>
            </w:pPr>
            <w:r>
              <w:rPr>
                <w:sz w:val="16"/>
                <w:szCs w:val="16"/>
              </w:rPr>
              <w:t>FDA Pregnancy Category D.</w:t>
            </w:r>
          </w:p>
        </w:tc>
      </w:tr>
      <w:tr w:rsidR="006C265C" w:rsidTr="00BA5686">
        <w:tc>
          <w:tcPr>
            <w:tcW w:w="2250" w:type="dxa"/>
          </w:tcPr>
          <w:p w:rsidR="006C265C" w:rsidRDefault="006C265C" w:rsidP="006C265C">
            <w:pPr>
              <w:jc w:val="center"/>
            </w:pPr>
            <w:proofErr w:type="spellStart"/>
            <w:r>
              <w:t>Ixabepilone</w:t>
            </w:r>
            <w:proofErr w:type="spellEnd"/>
          </w:p>
        </w:tc>
        <w:tc>
          <w:tcPr>
            <w:tcW w:w="1260" w:type="dxa"/>
          </w:tcPr>
          <w:p w:rsidR="006C265C" w:rsidRDefault="006C265C" w:rsidP="006C265C">
            <w:pPr>
              <w:jc w:val="center"/>
            </w:pPr>
            <w:proofErr w:type="spellStart"/>
            <w:r>
              <w:t>Ixempra</w:t>
            </w:r>
            <w:proofErr w:type="spellEnd"/>
          </w:p>
          <w:p w:rsidR="006C265C" w:rsidRPr="0025790C" w:rsidRDefault="006C265C" w:rsidP="006C265C">
            <w:pPr>
              <w:jc w:val="center"/>
              <w:rPr>
                <w:b/>
              </w:rPr>
            </w:pPr>
            <w:r w:rsidRPr="0025790C">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A61B11" w:rsidRDefault="006C265C" w:rsidP="006C265C">
            <w:pPr>
              <w:rPr>
                <w:sz w:val="16"/>
                <w:szCs w:val="16"/>
              </w:rPr>
            </w:pPr>
            <w:r>
              <w:rPr>
                <w:sz w:val="16"/>
                <w:szCs w:val="16"/>
              </w:rPr>
              <w:t xml:space="preserve">FDA Pregnancy Category D.  Not teratogenic but did cause embryo-fetal </w:t>
            </w:r>
            <w:r w:rsidRPr="0048096F">
              <w:rPr>
                <w:sz w:val="16"/>
                <w:szCs w:val="16"/>
              </w:rPr>
              <w:t>toxicity. *</w:t>
            </w:r>
            <w:r w:rsidRPr="0048096F">
              <w:rPr>
                <w:b/>
                <w:sz w:val="16"/>
                <w:szCs w:val="16"/>
              </w:rPr>
              <w:t>Wear PPE when handling patient urine and feces for 7 days after administration.</w:t>
            </w:r>
          </w:p>
        </w:tc>
      </w:tr>
      <w:tr w:rsidR="006C265C" w:rsidTr="0097098F">
        <w:tc>
          <w:tcPr>
            <w:tcW w:w="2250" w:type="dxa"/>
          </w:tcPr>
          <w:p w:rsidR="006C265C" w:rsidRDefault="006C265C" w:rsidP="006C265C">
            <w:pPr>
              <w:jc w:val="center"/>
            </w:pPr>
            <w:proofErr w:type="spellStart"/>
            <w:r>
              <w:t>Ixazomib</w:t>
            </w:r>
            <w:proofErr w:type="spellEnd"/>
          </w:p>
        </w:tc>
        <w:tc>
          <w:tcPr>
            <w:tcW w:w="1260" w:type="dxa"/>
          </w:tcPr>
          <w:p w:rsidR="006C265C" w:rsidRDefault="006C265C" w:rsidP="006C265C">
            <w:pPr>
              <w:jc w:val="center"/>
            </w:pPr>
            <w:proofErr w:type="spellStart"/>
            <w:r>
              <w:t>Ninlaro</w:t>
            </w:r>
            <w:proofErr w:type="spellEnd"/>
          </w:p>
          <w:p w:rsidR="006C265C" w:rsidRPr="0025790C" w:rsidRDefault="006C265C" w:rsidP="006C265C">
            <w:pPr>
              <w:jc w:val="center"/>
              <w:rPr>
                <w:b/>
              </w:rPr>
            </w:pPr>
            <w:r w:rsidRPr="0025790C">
              <w:rPr>
                <w:b/>
              </w:rPr>
              <w:t>(capsule)</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92D050"/>
          </w:tcPr>
          <w:p w:rsidR="006C265C" w:rsidRDefault="006C265C" w:rsidP="006C265C">
            <w:pPr>
              <w:jc w:val="center"/>
            </w:pPr>
            <w:r w:rsidRPr="00E20FC4">
              <w:rPr>
                <w:sz w:val="18"/>
              </w:rPr>
              <w:t xml:space="preserve">Do not place in automated counting or </w:t>
            </w:r>
            <w:r w:rsidRPr="00E20FC4">
              <w:rPr>
                <w:sz w:val="18"/>
              </w:rPr>
              <w:lastRenderedPageBreak/>
              <w:t>packaging machines</w:t>
            </w:r>
          </w:p>
        </w:tc>
        <w:tc>
          <w:tcPr>
            <w:tcW w:w="2807" w:type="dxa"/>
            <w:gridSpan w:val="2"/>
            <w:shd w:val="clear" w:color="auto" w:fill="BFBFBF" w:themeFill="background1" w:themeFillShade="BF"/>
          </w:tcPr>
          <w:p w:rsidR="006C265C" w:rsidRDefault="006C265C" w:rsidP="006C265C">
            <w:pPr>
              <w:jc w:val="center"/>
            </w:pPr>
            <w:r>
              <w:lastRenderedPageBreak/>
              <w:t>Do not crush or open capsule</w:t>
            </w:r>
          </w:p>
        </w:tc>
        <w:tc>
          <w:tcPr>
            <w:tcW w:w="1530" w:type="dxa"/>
            <w:gridSpan w:val="2"/>
            <w:shd w:val="clear" w:color="auto" w:fill="92D050"/>
          </w:tcPr>
          <w:p w:rsidR="006C265C" w:rsidRDefault="006C265C" w:rsidP="006C265C">
            <w:pPr>
              <w:jc w:val="center"/>
            </w:pPr>
            <w:r>
              <w:t>Minimum</w:t>
            </w:r>
          </w:p>
        </w:tc>
        <w:tc>
          <w:tcPr>
            <w:tcW w:w="4033" w:type="dxa"/>
          </w:tcPr>
          <w:p w:rsidR="006C265C" w:rsidRPr="00A61B11" w:rsidRDefault="006C265C" w:rsidP="006C265C">
            <w:pPr>
              <w:rPr>
                <w:sz w:val="16"/>
                <w:szCs w:val="16"/>
              </w:rPr>
            </w:pPr>
            <w:r>
              <w:rPr>
                <w:sz w:val="16"/>
                <w:szCs w:val="16"/>
              </w:rPr>
              <w:t>Male and female patients of childbearing potential must use effective contraceptive measures during and for 3 months following treatment.</w:t>
            </w:r>
          </w:p>
        </w:tc>
      </w:tr>
      <w:tr w:rsidR="006C265C" w:rsidTr="00BA5686">
        <w:trPr>
          <w:trHeight w:val="390"/>
        </w:trPr>
        <w:tc>
          <w:tcPr>
            <w:tcW w:w="2250" w:type="dxa"/>
            <w:vMerge w:val="restart"/>
          </w:tcPr>
          <w:p w:rsidR="006C265C" w:rsidRDefault="006C265C" w:rsidP="006C265C">
            <w:pPr>
              <w:jc w:val="center"/>
            </w:pPr>
            <w:proofErr w:type="spellStart"/>
            <w:r>
              <w:t>Leflunomide</w:t>
            </w:r>
            <w:proofErr w:type="spellEnd"/>
          </w:p>
        </w:tc>
        <w:tc>
          <w:tcPr>
            <w:tcW w:w="1260" w:type="dxa"/>
            <w:vMerge w:val="restart"/>
          </w:tcPr>
          <w:p w:rsidR="006C265C" w:rsidRDefault="006C265C" w:rsidP="006C265C">
            <w:pPr>
              <w:jc w:val="center"/>
            </w:pPr>
            <w:proofErr w:type="spellStart"/>
            <w:r>
              <w:t>Arava</w:t>
            </w:r>
            <w:proofErr w:type="spellEnd"/>
          </w:p>
          <w:p w:rsidR="006C265C" w:rsidRPr="00B33A34" w:rsidRDefault="006C265C" w:rsidP="006C265C">
            <w:pPr>
              <w:jc w:val="center"/>
              <w:rPr>
                <w:b/>
              </w:rPr>
            </w:pPr>
            <w:r w:rsidRPr="00B33A34">
              <w:rPr>
                <w:b/>
              </w:rPr>
              <w:t>(tablet)</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Not recommended to cut or crush.</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X; Teratogenic in laboratory studies at 1/10 human dose (HD); marked postnatal survival at 1/100 HD; severe liver injury reported in patients; carcinogenicity observed at doses below HD.</w:t>
            </w:r>
          </w:p>
        </w:tc>
      </w:tr>
      <w:tr w:rsidR="006C265C" w:rsidTr="00BA5686">
        <w:trPr>
          <w:trHeight w:val="39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Default="006C265C" w:rsidP="006C265C">
            <w:pPr>
              <w:jc w:val="center"/>
            </w:pPr>
            <w:r>
              <w:t>Low</w:t>
            </w:r>
            <w:r w:rsidRPr="004116E1">
              <w:rPr>
                <w:vertAlign w:val="superscript"/>
              </w:rPr>
              <w:t>6</w:t>
            </w:r>
          </w:p>
        </w:tc>
        <w:tc>
          <w:tcPr>
            <w:tcW w:w="1530" w:type="dxa"/>
            <w:gridSpan w:val="2"/>
            <w:shd w:val="clear" w:color="auto" w:fill="FFFF00"/>
          </w:tcPr>
          <w:p w:rsidR="006C265C" w:rsidRDefault="006C265C" w:rsidP="006C265C">
            <w:pPr>
              <w:jc w:val="center"/>
            </w:pPr>
            <w:r>
              <w:t>Low</w:t>
            </w:r>
            <w:r>
              <w:rPr>
                <w:vertAlign w:val="superscript"/>
              </w:rPr>
              <w:t>3,7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Lenalidomide</w:t>
            </w:r>
            <w:proofErr w:type="spellEnd"/>
          </w:p>
        </w:tc>
        <w:tc>
          <w:tcPr>
            <w:tcW w:w="1260" w:type="dxa"/>
          </w:tcPr>
          <w:p w:rsidR="006C265C" w:rsidRDefault="006C265C" w:rsidP="006C265C">
            <w:pPr>
              <w:jc w:val="center"/>
            </w:pPr>
            <w:proofErr w:type="spellStart"/>
            <w:r>
              <w:t>Revlimid</w:t>
            </w:r>
            <w:proofErr w:type="spellEnd"/>
          </w:p>
          <w:p w:rsidR="006C265C" w:rsidRPr="00B33A34" w:rsidRDefault="006C265C" w:rsidP="006C265C">
            <w:pPr>
              <w:jc w:val="center"/>
              <w:rPr>
                <w:b/>
              </w:rPr>
            </w:pPr>
            <w:r w:rsidRPr="00B33A34">
              <w:rPr>
                <w:b/>
              </w:rPr>
              <w:t>(capsule)</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Capsules should not be opened or broken.</w:t>
            </w:r>
          </w:p>
        </w:tc>
        <w:tc>
          <w:tcPr>
            <w:tcW w:w="1530" w:type="dxa"/>
            <w:gridSpan w:val="2"/>
            <w:shd w:val="clear" w:color="auto" w:fill="92D050"/>
          </w:tcPr>
          <w:p w:rsidR="006C265C" w:rsidRDefault="006C265C" w:rsidP="006C265C">
            <w:pPr>
              <w:jc w:val="center"/>
            </w:pPr>
            <w:r>
              <w:t>Minimum</w:t>
            </w:r>
          </w:p>
        </w:tc>
        <w:tc>
          <w:tcPr>
            <w:tcW w:w="4033" w:type="dxa"/>
          </w:tcPr>
          <w:p w:rsidR="006C265C" w:rsidRPr="00A61B11" w:rsidRDefault="006C265C" w:rsidP="006C265C">
            <w:pPr>
              <w:rPr>
                <w:sz w:val="16"/>
                <w:szCs w:val="16"/>
              </w:rPr>
            </w:pPr>
            <w:r>
              <w:rPr>
                <w:sz w:val="16"/>
                <w:szCs w:val="16"/>
              </w:rPr>
              <w:t xml:space="preserve">FDA Pregnancy Category X; Analog of thalidomide; Black Box warnings for limb abnormalities; in laboratory studies, caused thalidomide-type limb defects in </w:t>
            </w:r>
            <w:proofErr w:type="spellStart"/>
            <w:r>
              <w:rPr>
                <w:sz w:val="16"/>
                <w:szCs w:val="16"/>
              </w:rPr>
              <w:t>monekey</w:t>
            </w:r>
            <w:proofErr w:type="spellEnd"/>
            <w:r>
              <w:rPr>
                <w:sz w:val="16"/>
                <w:szCs w:val="16"/>
              </w:rPr>
              <w:t xml:space="preserve"> offspring.</w:t>
            </w:r>
          </w:p>
        </w:tc>
      </w:tr>
      <w:tr w:rsidR="006C265C" w:rsidTr="0097098F">
        <w:trPr>
          <w:trHeight w:val="269"/>
        </w:trPr>
        <w:tc>
          <w:tcPr>
            <w:tcW w:w="2250" w:type="dxa"/>
            <w:hideMark/>
          </w:tcPr>
          <w:p w:rsidR="006C265C" w:rsidRPr="00F36663" w:rsidRDefault="006C265C" w:rsidP="006C265C">
            <w:pPr>
              <w:jc w:val="center"/>
            </w:pPr>
            <w:proofErr w:type="spellStart"/>
            <w:r w:rsidRPr="00F36663">
              <w:t>Letrozole</w:t>
            </w:r>
            <w:proofErr w:type="spellEnd"/>
          </w:p>
        </w:tc>
        <w:tc>
          <w:tcPr>
            <w:tcW w:w="1260" w:type="dxa"/>
            <w:hideMark/>
          </w:tcPr>
          <w:p w:rsidR="006C265C" w:rsidRDefault="006C265C" w:rsidP="006C265C">
            <w:pPr>
              <w:jc w:val="center"/>
            </w:pPr>
            <w:proofErr w:type="spellStart"/>
            <w:r>
              <w:t>Femara</w:t>
            </w:r>
            <w:proofErr w:type="spellEnd"/>
            <w:r>
              <w:t xml:space="preserve"> </w:t>
            </w:r>
            <w:r>
              <w:rPr>
                <w:b/>
              </w:rPr>
              <w:t>(tablet)</w:t>
            </w:r>
          </w:p>
        </w:tc>
        <w:tc>
          <w:tcPr>
            <w:tcW w:w="1440" w:type="dxa"/>
            <w:hideMark/>
          </w:tcPr>
          <w:p w:rsidR="006C265C" w:rsidRPr="00F36663" w:rsidRDefault="006C265C" w:rsidP="006C265C">
            <w:pPr>
              <w:jc w:val="center"/>
              <w:rPr>
                <w:sz w:val="18"/>
                <w:szCs w:val="18"/>
              </w:rPr>
            </w:pPr>
            <w:r w:rsidRPr="00F36663">
              <w:rPr>
                <w:sz w:val="18"/>
                <w:szCs w:val="18"/>
              </w:rPr>
              <w:t>Antineoplastic</w:t>
            </w:r>
          </w:p>
        </w:tc>
        <w:tc>
          <w:tcPr>
            <w:tcW w:w="1530" w:type="dxa"/>
            <w:shd w:val="clear" w:color="auto" w:fill="92D050"/>
            <w:hideMark/>
          </w:tcPr>
          <w:p w:rsidR="006C265C"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hideMark/>
          </w:tcPr>
          <w:p w:rsidR="006C265C" w:rsidRDefault="006C265C" w:rsidP="006C265C">
            <w:pPr>
              <w:jc w:val="center"/>
            </w:pPr>
            <w:r>
              <w:t>Not recommended to crush, cut, or split.</w:t>
            </w:r>
          </w:p>
        </w:tc>
        <w:tc>
          <w:tcPr>
            <w:tcW w:w="1530" w:type="dxa"/>
            <w:gridSpan w:val="2"/>
            <w:shd w:val="clear" w:color="auto" w:fill="92D050"/>
            <w:hideMark/>
          </w:tcPr>
          <w:p w:rsidR="006C265C" w:rsidRDefault="006C265C" w:rsidP="006C265C">
            <w:pPr>
              <w:jc w:val="center"/>
            </w:pPr>
            <w:r>
              <w:t>Minimum</w:t>
            </w:r>
          </w:p>
        </w:tc>
        <w:tc>
          <w:tcPr>
            <w:tcW w:w="4033" w:type="dxa"/>
            <w:hideMark/>
          </w:tcPr>
          <w:p w:rsidR="006C265C" w:rsidRDefault="006C265C" w:rsidP="006C265C">
            <w:r>
              <w:t>FDA Pregnancy Category X</w:t>
            </w:r>
          </w:p>
        </w:tc>
      </w:tr>
      <w:tr w:rsidR="006C265C" w:rsidTr="00BA5686">
        <w:trPr>
          <w:trHeight w:val="368"/>
        </w:trPr>
        <w:tc>
          <w:tcPr>
            <w:tcW w:w="2250" w:type="dxa"/>
            <w:vMerge w:val="restart"/>
          </w:tcPr>
          <w:p w:rsidR="006C265C" w:rsidRDefault="006C265C" w:rsidP="006C265C">
            <w:pPr>
              <w:jc w:val="center"/>
            </w:pPr>
            <w:r>
              <w:t>Leuprolide acetate</w:t>
            </w:r>
          </w:p>
        </w:tc>
        <w:tc>
          <w:tcPr>
            <w:tcW w:w="1260" w:type="dxa"/>
            <w:vMerge w:val="restart"/>
          </w:tcPr>
          <w:p w:rsidR="006C265C" w:rsidRDefault="006C265C" w:rsidP="006C265C">
            <w:pPr>
              <w:jc w:val="center"/>
            </w:pPr>
            <w:r>
              <w:t>Lupron</w:t>
            </w:r>
          </w:p>
          <w:p w:rsidR="006C265C" w:rsidRDefault="006C265C" w:rsidP="006C265C">
            <w:pPr>
              <w:jc w:val="center"/>
            </w:pPr>
            <w:proofErr w:type="spellStart"/>
            <w:r>
              <w:lastRenderedPageBreak/>
              <w:t>Eligard</w:t>
            </w:r>
            <w:proofErr w:type="spellEnd"/>
          </w:p>
          <w:p w:rsidR="006C265C" w:rsidRPr="00822B84" w:rsidRDefault="006C265C" w:rsidP="006C265C">
            <w:pPr>
              <w:jc w:val="center"/>
              <w:rPr>
                <w:b/>
                <w:sz w:val="16"/>
                <w:szCs w:val="16"/>
              </w:rPr>
            </w:pPr>
            <w:r w:rsidRPr="00822B84">
              <w:rPr>
                <w:b/>
                <w:sz w:val="16"/>
                <w:szCs w:val="16"/>
              </w:rPr>
              <w:t>(</w:t>
            </w:r>
            <w:r>
              <w:rPr>
                <w:b/>
                <w:sz w:val="16"/>
                <w:szCs w:val="16"/>
              </w:rPr>
              <w:t xml:space="preserve">IM, </w:t>
            </w:r>
            <w:r w:rsidRPr="00822B84">
              <w:rPr>
                <w:b/>
                <w:sz w:val="16"/>
                <w:szCs w:val="16"/>
              </w:rPr>
              <w:t>SQ injection)</w:t>
            </w:r>
          </w:p>
        </w:tc>
        <w:tc>
          <w:tcPr>
            <w:tcW w:w="1440" w:type="dxa"/>
            <w:vMerge w:val="restart"/>
          </w:tcPr>
          <w:p w:rsidR="006C265C" w:rsidRPr="0001145B" w:rsidRDefault="006C265C" w:rsidP="006C265C">
            <w:pPr>
              <w:jc w:val="center"/>
              <w:rPr>
                <w:sz w:val="20"/>
                <w:szCs w:val="20"/>
              </w:rPr>
            </w:pPr>
            <w:r>
              <w:rPr>
                <w:sz w:val="18"/>
                <w:szCs w:val="18"/>
              </w:rPr>
              <w:lastRenderedPageBreak/>
              <w:t>A</w:t>
            </w:r>
            <w:r w:rsidRPr="00742493">
              <w:rPr>
                <w:sz w:val="18"/>
                <w:szCs w:val="18"/>
              </w:rPr>
              <w:t>ntineoplastic</w:t>
            </w:r>
          </w:p>
        </w:tc>
        <w:tc>
          <w:tcPr>
            <w:tcW w:w="1530" w:type="dxa"/>
            <w:vMerge w:val="restart"/>
            <w:shd w:val="clear" w:color="auto" w:fill="FF0000"/>
          </w:tcPr>
          <w:p w:rsidR="006C265C" w:rsidRDefault="006C265C" w:rsidP="006C265C">
            <w:pPr>
              <w:jc w:val="center"/>
              <w:rPr>
                <w:vertAlign w:val="superscript"/>
              </w:rPr>
            </w:pPr>
            <w:r>
              <w:t>High</w:t>
            </w:r>
            <w:r w:rsidRPr="00644388">
              <w:rPr>
                <w:vertAlign w:val="superscript"/>
              </w:rPr>
              <w:t>4,6</w:t>
            </w:r>
          </w:p>
          <w:p w:rsidR="006C265C" w:rsidRPr="0050754E" w:rsidRDefault="006C265C" w:rsidP="006C265C">
            <w:pPr>
              <w:jc w:val="center"/>
            </w:pPr>
            <w:r>
              <w:lastRenderedPageBreak/>
              <w:t>-</w:t>
            </w:r>
            <w:r w:rsidRPr="0050754E">
              <w:t>If prepared from vial</w:t>
            </w:r>
            <w:r>
              <w:t>.</w:t>
            </w:r>
          </w:p>
        </w:tc>
        <w:tc>
          <w:tcPr>
            <w:tcW w:w="2807" w:type="dxa"/>
            <w:gridSpan w:val="2"/>
            <w:vMerge w:val="restart"/>
            <w:shd w:val="clear" w:color="auto" w:fill="BFBFBF" w:themeFill="background1" w:themeFillShade="BF"/>
          </w:tcPr>
          <w:p w:rsidR="006C265C" w:rsidRDefault="006C265C" w:rsidP="006C265C">
            <w:pPr>
              <w:jc w:val="center"/>
            </w:pPr>
            <w:r>
              <w:lastRenderedPageBreak/>
              <w:t>N/A</w:t>
            </w:r>
          </w:p>
        </w:tc>
        <w:tc>
          <w:tcPr>
            <w:tcW w:w="1530" w:type="dxa"/>
            <w:gridSpan w:val="2"/>
            <w:shd w:val="clear" w:color="auto" w:fill="F79646" w:themeFill="accent6"/>
          </w:tcPr>
          <w:p w:rsidR="006C265C" w:rsidRDefault="006C265C" w:rsidP="006C265C">
            <w:pPr>
              <w:jc w:val="center"/>
              <w:rPr>
                <w:vertAlign w:val="superscript"/>
              </w:rPr>
            </w:pPr>
            <w:r>
              <w:t>Moderate</w:t>
            </w:r>
            <w:r>
              <w:rPr>
                <w:vertAlign w:val="superscript"/>
              </w:rPr>
              <w:t>3,7</w:t>
            </w:r>
          </w:p>
          <w:p w:rsidR="006C265C" w:rsidRDefault="006C265C" w:rsidP="006C265C">
            <w:r>
              <w:lastRenderedPageBreak/>
              <w:t>-If in ready to administer syringe</w:t>
            </w:r>
          </w:p>
        </w:tc>
        <w:tc>
          <w:tcPr>
            <w:tcW w:w="4033" w:type="dxa"/>
            <w:vMerge w:val="restart"/>
          </w:tcPr>
          <w:p w:rsidR="006C265C" w:rsidRPr="00F36663" w:rsidRDefault="006C265C" w:rsidP="006C265C">
            <w:r>
              <w:lastRenderedPageBreak/>
              <w:t>FDA Pregnancy Category X</w:t>
            </w:r>
          </w:p>
        </w:tc>
      </w:tr>
      <w:tr w:rsidR="006C265C" w:rsidTr="00BA5686">
        <w:trPr>
          <w:trHeight w:val="367"/>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FF0000"/>
          </w:tcPr>
          <w:p w:rsidR="006C265C" w:rsidRDefault="006C265C" w:rsidP="006C265C">
            <w:pPr>
              <w:jc w:val="center"/>
            </w:pP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shd w:val="clear" w:color="auto" w:fill="FF0000"/>
          </w:tcPr>
          <w:p w:rsidR="006C265C" w:rsidRDefault="006C265C" w:rsidP="006C265C">
            <w:pPr>
              <w:jc w:val="center"/>
            </w:pPr>
            <w:r>
              <w:t>High</w:t>
            </w:r>
            <w:r w:rsidRPr="00822B84">
              <w:rPr>
                <w:vertAlign w:val="superscript"/>
              </w:rPr>
              <w:t>3,4,7</w:t>
            </w:r>
            <w:r>
              <w:t>-if drawn up from vial</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Liraglutide</w:t>
            </w:r>
            <w:proofErr w:type="spellEnd"/>
          </w:p>
        </w:tc>
        <w:tc>
          <w:tcPr>
            <w:tcW w:w="1260" w:type="dxa"/>
          </w:tcPr>
          <w:p w:rsidR="006C265C" w:rsidRDefault="006C265C" w:rsidP="006C265C">
            <w:pPr>
              <w:jc w:val="center"/>
            </w:pPr>
            <w:proofErr w:type="spellStart"/>
            <w:r>
              <w:t>Victoza</w:t>
            </w:r>
            <w:proofErr w:type="spellEnd"/>
          </w:p>
          <w:p w:rsidR="006C265C" w:rsidRPr="00822B84" w:rsidRDefault="006C265C" w:rsidP="006C265C">
            <w:pPr>
              <w:jc w:val="center"/>
              <w:rPr>
                <w:b/>
                <w:sz w:val="16"/>
                <w:szCs w:val="16"/>
              </w:rPr>
            </w:pPr>
            <w:r w:rsidRPr="00822B84">
              <w:rPr>
                <w:b/>
                <w:sz w:val="16"/>
                <w:szCs w:val="16"/>
              </w:rPr>
              <w:t>(SQ injection)</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rPr>
                <w:vertAlign w:val="superscript"/>
              </w:rPr>
            </w:pPr>
            <w:r>
              <w:t>Moderate</w:t>
            </w:r>
            <w:r>
              <w:rPr>
                <w:vertAlign w:val="superscript"/>
              </w:rPr>
              <w:t>3,7</w:t>
            </w:r>
          </w:p>
          <w:p w:rsidR="006C265C" w:rsidRDefault="006C265C" w:rsidP="006C265C">
            <w:pPr>
              <w:jc w:val="center"/>
            </w:pPr>
          </w:p>
        </w:tc>
        <w:tc>
          <w:tcPr>
            <w:tcW w:w="4033" w:type="dxa"/>
          </w:tcPr>
          <w:p w:rsidR="006C265C" w:rsidRDefault="006C265C" w:rsidP="006C265C">
            <w:pPr>
              <w:rPr>
                <w:sz w:val="16"/>
                <w:szCs w:val="16"/>
              </w:rPr>
            </w:pPr>
            <w:r>
              <w:rPr>
                <w:sz w:val="16"/>
                <w:szCs w:val="16"/>
              </w:rPr>
              <w:t>FDA Pregnancy Category C; Black Box warning for thyroid C-cell tumors, with supporting evidence in laboratory studies; also in laboratory studies, teratogenic at or below the MRHD.</w:t>
            </w:r>
          </w:p>
          <w:p w:rsidR="006C265C" w:rsidRPr="00A61B11" w:rsidRDefault="006C265C" w:rsidP="006C265C">
            <w:pPr>
              <w:rPr>
                <w:sz w:val="16"/>
                <w:szCs w:val="16"/>
              </w:rPr>
            </w:pPr>
          </w:p>
        </w:tc>
      </w:tr>
      <w:tr w:rsidR="006C265C" w:rsidTr="00BA5686">
        <w:tc>
          <w:tcPr>
            <w:tcW w:w="2250" w:type="dxa"/>
          </w:tcPr>
          <w:p w:rsidR="006C265C" w:rsidRDefault="006C265C" w:rsidP="006C265C">
            <w:pPr>
              <w:jc w:val="center"/>
            </w:pPr>
            <w:proofErr w:type="spellStart"/>
            <w:r>
              <w:t>Mechlorethamine</w:t>
            </w:r>
            <w:proofErr w:type="spellEnd"/>
          </w:p>
        </w:tc>
        <w:tc>
          <w:tcPr>
            <w:tcW w:w="1260" w:type="dxa"/>
          </w:tcPr>
          <w:p w:rsidR="006C265C" w:rsidRDefault="006C265C" w:rsidP="006C265C">
            <w:pPr>
              <w:jc w:val="center"/>
              <w:rPr>
                <w:sz w:val="20"/>
                <w:szCs w:val="20"/>
              </w:rPr>
            </w:pPr>
            <w:proofErr w:type="spellStart"/>
            <w:r w:rsidRPr="006F2591">
              <w:rPr>
                <w:sz w:val="20"/>
                <w:szCs w:val="20"/>
              </w:rPr>
              <w:t>Mustargen</w:t>
            </w:r>
            <w:proofErr w:type="spellEnd"/>
          </w:p>
          <w:p w:rsidR="006C265C" w:rsidRPr="006A2497" w:rsidRDefault="006C265C" w:rsidP="006C265C">
            <w:pPr>
              <w:jc w:val="center"/>
              <w:rPr>
                <w:b/>
              </w:rPr>
            </w:pPr>
            <w:r w:rsidRPr="006A2497">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r w:rsidRPr="0001145B">
              <w:rPr>
                <w:sz w:val="20"/>
                <w:szCs w:val="20"/>
              </w:rPr>
              <w:t xml:space="preserve"> </w:t>
            </w:r>
          </w:p>
        </w:tc>
        <w:tc>
          <w:tcPr>
            <w:tcW w:w="1530" w:type="dxa"/>
            <w:shd w:val="clear" w:color="auto" w:fill="FF0000"/>
          </w:tcPr>
          <w:p w:rsidR="006C265C" w:rsidRDefault="006C265C" w:rsidP="006C265C">
            <w:pPr>
              <w:jc w:val="center"/>
              <w:rPr>
                <w:vertAlign w:val="superscript"/>
              </w:rPr>
            </w:pPr>
            <w:r>
              <w:t>High</w:t>
            </w:r>
            <w:r w:rsidRPr="00644388">
              <w:rPr>
                <w:vertAlign w:val="superscript"/>
              </w:rPr>
              <w:t>4,6</w:t>
            </w:r>
          </w:p>
          <w:p w:rsidR="006C265C" w:rsidRDefault="006C265C" w:rsidP="006C265C">
            <w:pPr>
              <w:jc w:val="center"/>
            </w:pP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A61B11" w:rsidRDefault="006C265C" w:rsidP="006C265C">
            <w:pPr>
              <w:rPr>
                <w:sz w:val="16"/>
                <w:szCs w:val="16"/>
              </w:rPr>
            </w:pPr>
            <w:r>
              <w:rPr>
                <w:sz w:val="16"/>
                <w:szCs w:val="16"/>
              </w:rPr>
              <w:t>FDA Pregnancy Category D; National Toxicology Program-Known to be human carcino</w:t>
            </w:r>
            <w:r w:rsidRPr="0048096F">
              <w:rPr>
                <w:sz w:val="16"/>
                <w:szCs w:val="16"/>
              </w:rPr>
              <w:t>gen</w:t>
            </w:r>
            <w:r w:rsidRPr="0048096F">
              <w:rPr>
                <w:rFonts w:cs="Arial"/>
                <w:sz w:val="16"/>
                <w:szCs w:val="16"/>
              </w:rPr>
              <w:t xml:space="preserve">. </w:t>
            </w:r>
            <w:r w:rsidRPr="0048096F">
              <w:rPr>
                <w:rFonts w:cs="Arial"/>
                <w:b/>
                <w:sz w:val="16"/>
                <w:szCs w:val="16"/>
              </w:rPr>
              <w:t xml:space="preserve">***Note: </w:t>
            </w:r>
            <w:proofErr w:type="spellStart"/>
            <w:r w:rsidRPr="0048096F">
              <w:rPr>
                <w:rFonts w:cs="Arial"/>
                <w:b/>
                <w:sz w:val="16"/>
                <w:szCs w:val="16"/>
              </w:rPr>
              <w:t>Mechlorethamine</w:t>
            </w:r>
            <w:proofErr w:type="spellEnd"/>
            <w:r w:rsidRPr="0048096F">
              <w:rPr>
                <w:rFonts w:cs="Arial"/>
                <w:b/>
                <w:sz w:val="16"/>
                <w:szCs w:val="16"/>
              </w:rPr>
              <w:t xml:space="preserve"> is volatile.  </w:t>
            </w:r>
          </w:p>
        </w:tc>
      </w:tr>
      <w:tr w:rsidR="006C265C" w:rsidTr="00BA5686">
        <w:trPr>
          <w:trHeight w:val="270"/>
        </w:trPr>
        <w:tc>
          <w:tcPr>
            <w:tcW w:w="2250" w:type="dxa"/>
            <w:vMerge w:val="restart"/>
          </w:tcPr>
          <w:p w:rsidR="006C265C" w:rsidRPr="006F2591" w:rsidRDefault="006C265C" w:rsidP="006C265C">
            <w:pPr>
              <w:jc w:val="center"/>
              <w:rPr>
                <w:sz w:val="20"/>
                <w:szCs w:val="20"/>
              </w:rPr>
            </w:pPr>
            <w:proofErr w:type="spellStart"/>
            <w:r w:rsidRPr="006F2591">
              <w:rPr>
                <w:sz w:val="20"/>
                <w:szCs w:val="20"/>
              </w:rPr>
              <w:t>MedroxyPROGESTERone</w:t>
            </w:r>
            <w:proofErr w:type="spellEnd"/>
          </w:p>
        </w:tc>
        <w:tc>
          <w:tcPr>
            <w:tcW w:w="1260" w:type="dxa"/>
            <w:vMerge w:val="restart"/>
          </w:tcPr>
          <w:p w:rsidR="006C265C" w:rsidRDefault="006C265C" w:rsidP="006C265C">
            <w:pPr>
              <w:jc w:val="center"/>
            </w:pPr>
            <w:r>
              <w:t>Provera</w:t>
            </w:r>
          </w:p>
          <w:p w:rsidR="006C265C" w:rsidRPr="006A2497" w:rsidRDefault="006C265C" w:rsidP="006C265C">
            <w:pPr>
              <w:jc w:val="center"/>
              <w:rPr>
                <w:b/>
              </w:rPr>
            </w:pPr>
            <w:r w:rsidRPr="006A2497">
              <w:rPr>
                <w:b/>
              </w:rPr>
              <w:t>(tablet)</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Default="006C265C" w:rsidP="006C265C">
            <w:pPr>
              <w:jc w:val="center"/>
            </w:pPr>
            <w:r>
              <w:t>Low</w:t>
            </w:r>
            <w:r w:rsidRPr="006A2497">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X; IARC Group 2B.</w:t>
            </w:r>
          </w:p>
          <w:p w:rsidR="006C265C" w:rsidRPr="00A61B11" w:rsidRDefault="006C265C" w:rsidP="006C265C">
            <w:pPr>
              <w:rPr>
                <w:sz w:val="16"/>
                <w:szCs w:val="16"/>
              </w:rPr>
            </w:pPr>
            <w:r>
              <w:rPr>
                <w:sz w:val="16"/>
                <w:szCs w:val="16"/>
              </w:rPr>
              <w:t>.</w:t>
            </w:r>
          </w:p>
        </w:tc>
      </w:tr>
      <w:tr w:rsidR="006C265C" w:rsidTr="00BA5686">
        <w:trPr>
          <w:trHeight w:val="270"/>
        </w:trPr>
        <w:tc>
          <w:tcPr>
            <w:tcW w:w="2250" w:type="dxa"/>
            <w:vMerge/>
          </w:tcPr>
          <w:p w:rsidR="006C265C" w:rsidRPr="006F2591" w:rsidRDefault="006C265C" w:rsidP="006C265C">
            <w:pPr>
              <w:jc w:val="center"/>
              <w:rPr>
                <w:sz w:val="20"/>
                <w:szCs w:val="20"/>
              </w:rP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6A2497">
              <w:rPr>
                <w:shd w:val="clear" w:color="auto" w:fill="FFFF00"/>
                <w:vertAlign w:val="superscript"/>
              </w:rPr>
              <w:t>3,7</w:t>
            </w:r>
          </w:p>
        </w:tc>
        <w:tc>
          <w:tcPr>
            <w:tcW w:w="4033" w:type="dxa"/>
            <w:vMerge/>
          </w:tcPr>
          <w:p w:rsidR="006C265C" w:rsidRDefault="006C265C" w:rsidP="006C265C">
            <w:pPr>
              <w:rPr>
                <w:sz w:val="16"/>
                <w:szCs w:val="16"/>
              </w:rPr>
            </w:pPr>
          </w:p>
        </w:tc>
      </w:tr>
      <w:tr w:rsidR="006C265C" w:rsidTr="00BA5686">
        <w:trPr>
          <w:trHeight w:val="368"/>
        </w:trPr>
        <w:tc>
          <w:tcPr>
            <w:tcW w:w="2250" w:type="dxa"/>
            <w:vMerge w:val="restart"/>
          </w:tcPr>
          <w:p w:rsidR="006C265C" w:rsidRPr="006F2591" w:rsidRDefault="006C265C" w:rsidP="006C265C">
            <w:pPr>
              <w:jc w:val="center"/>
              <w:rPr>
                <w:sz w:val="20"/>
                <w:szCs w:val="20"/>
              </w:rPr>
            </w:pPr>
            <w:proofErr w:type="spellStart"/>
            <w:r>
              <w:rPr>
                <w:sz w:val="20"/>
                <w:szCs w:val="20"/>
              </w:rPr>
              <w:t>MedroxyPROGESTERone</w:t>
            </w:r>
            <w:proofErr w:type="spellEnd"/>
            <w:r>
              <w:rPr>
                <w:sz w:val="20"/>
                <w:szCs w:val="20"/>
              </w:rPr>
              <w:t xml:space="preserve"> </w:t>
            </w:r>
          </w:p>
        </w:tc>
        <w:tc>
          <w:tcPr>
            <w:tcW w:w="1260" w:type="dxa"/>
            <w:vMerge w:val="restart"/>
          </w:tcPr>
          <w:p w:rsidR="006C265C" w:rsidRDefault="006C265C" w:rsidP="006C265C">
            <w:pPr>
              <w:jc w:val="center"/>
            </w:pPr>
            <w:r>
              <w:t>Depo-Provera</w:t>
            </w:r>
          </w:p>
          <w:p w:rsidR="006C265C" w:rsidRPr="006A2497" w:rsidRDefault="006C265C" w:rsidP="006C265C">
            <w:pPr>
              <w:jc w:val="center"/>
              <w:rPr>
                <w:b/>
                <w:sz w:val="16"/>
                <w:szCs w:val="16"/>
              </w:rPr>
            </w:pPr>
            <w:r>
              <w:rPr>
                <w:b/>
                <w:sz w:val="16"/>
                <w:szCs w:val="16"/>
              </w:rPr>
              <w:t xml:space="preserve">(IM/SQ </w:t>
            </w:r>
            <w:r w:rsidRPr="006A2497">
              <w:rPr>
                <w:b/>
                <w:sz w:val="16"/>
                <w:szCs w:val="16"/>
              </w:rPr>
              <w:t>injection)</w:t>
            </w:r>
          </w:p>
        </w:tc>
        <w:tc>
          <w:tcPr>
            <w:tcW w:w="1440" w:type="dxa"/>
            <w:vMerge/>
          </w:tcPr>
          <w:p w:rsidR="006C265C" w:rsidRDefault="006C265C" w:rsidP="006C265C">
            <w:pPr>
              <w:jc w:val="center"/>
              <w:rPr>
                <w:sz w:val="20"/>
                <w:szCs w:val="20"/>
              </w:rPr>
            </w:pPr>
          </w:p>
        </w:tc>
        <w:tc>
          <w:tcPr>
            <w:tcW w:w="1530" w:type="dxa"/>
            <w:vMerge w:val="restart"/>
            <w:shd w:val="clear" w:color="auto" w:fill="FF0000"/>
          </w:tcPr>
          <w:p w:rsidR="006C265C" w:rsidRDefault="006C265C" w:rsidP="006C265C">
            <w:pPr>
              <w:jc w:val="center"/>
              <w:rPr>
                <w:vertAlign w:val="superscript"/>
              </w:rPr>
            </w:pPr>
            <w:r>
              <w:t>High</w:t>
            </w:r>
            <w:r w:rsidRPr="00644388">
              <w:rPr>
                <w:vertAlign w:val="superscript"/>
              </w:rPr>
              <w:t>4,6</w:t>
            </w:r>
          </w:p>
          <w:p w:rsidR="006C265C" w:rsidRDefault="006C265C" w:rsidP="006C265C">
            <w:pPr>
              <w:jc w:val="center"/>
            </w:pPr>
          </w:p>
        </w:tc>
        <w:tc>
          <w:tcPr>
            <w:tcW w:w="2807" w:type="dxa"/>
            <w:gridSpan w:val="2"/>
            <w:vMerge w:val="restart"/>
            <w:shd w:val="clear" w:color="auto" w:fill="BFBFBF" w:themeFill="background1" w:themeFillShade="BF"/>
          </w:tcPr>
          <w:p w:rsidR="006C265C" w:rsidRDefault="006C265C" w:rsidP="006C265C">
            <w:pPr>
              <w:jc w:val="center"/>
            </w:pPr>
            <w:r>
              <w:lastRenderedPageBreak/>
              <w:t>N/A</w:t>
            </w:r>
          </w:p>
        </w:tc>
        <w:tc>
          <w:tcPr>
            <w:tcW w:w="1530" w:type="dxa"/>
            <w:gridSpan w:val="2"/>
            <w:shd w:val="clear" w:color="auto" w:fill="FF0000"/>
          </w:tcPr>
          <w:p w:rsidR="006C265C" w:rsidRDefault="006C265C" w:rsidP="006C265C">
            <w:pPr>
              <w:jc w:val="center"/>
              <w:rPr>
                <w:vertAlign w:val="superscript"/>
              </w:rPr>
            </w:pPr>
            <w:r>
              <w:t>High</w:t>
            </w:r>
            <w:r w:rsidRPr="004C15F8">
              <w:rPr>
                <w:vertAlign w:val="superscript"/>
              </w:rPr>
              <w:t>3,7</w:t>
            </w:r>
          </w:p>
          <w:p w:rsidR="006C265C" w:rsidRPr="004C15F8" w:rsidRDefault="006C265C" w:rsidP="006C265C">
            <w:pPr>
              <w:jc w:val="center"/>
            </w:pPr>
            <w:r>
              <w:lastRenderedPageBreak/>
              <w:t>-</w:t>
            </w:r>
            <w:r w:rsidRPr="004C15F8">
              <w:t>If from vial</w:t>
            </w:r>
          </w:p>
        </w:tc>
        <w:tc>
          <w:tcPr>
            <w:tcW w:w="4033" w:type="dxa"/>
            <w:vMerge/>
          </w:tcPr>
          <w:p w:rsidR="006C265C" w:rsidRDefault="006C265C" w:rsidP="006C265C">
            <w:pPr>
              <w:rPr>
                <w:sz w:val="16"/>
                <w:szCs w:val="16"/>
              </w:rPr>
            </w:pPr>
          </w:p>
        </w:tc>
      </w:tr>
      <w:tr w:rsidR="006C265C" w:rsidTr="00BA5686">
        <w:trPr>
          <w:trHeight w:val="367"/>
        </w:trPr>
        <w:tc>
          <w:tcPr>
            <w:tcW w:w="2250" w:type="dxa"/>
            <w:vMerge/>
          </w:tcPr>
          <w:p w:rsidR="006C265C" w:rsidRDefault="006C265C" w:rsidP="006C265C">
            <w:pPr>
              <w:jc w:val="center"/>
              <w:rPr>
                <w:sz w:val="20"/>
                <w:szCs w:val="20"/>
              </w:rP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FF0000"/>
          </w:tcPr>
          <w:p w:rsidR="006C265C" w:rsidRDefault="006C265C" w:rsidP="006C265C">
            <w:pPr>
              <w:jc w:val="center"/>
            </w:pP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shd w:val="clear" w:color="auto" w:fill="F79646" w:themeFill="accent6"/>
          </w:tcPr>
          <w:p w:rsidR="006C265C" w:rsidRDefault="006C265C" w:rsidP="006C265C">
            <w:pPr>
              <w:jc w:val="center"/>
              <w:rPr>
                <w:vertAlign w:val="superscript"/>
              </w:rPr>
            </w:pPr>
            <w:r>
              <w:t>Moderate</w:t>
            </w:r>
            <w:r w:rsidRPr="004C15F8">
              <w:rPr>
                <w:vertAlign w:val="superscript"/>
              </w:rPr>
              <w:t>3,7</w:t>
            </w:r>
          </w:p>
          <w:p w:rsidR="006C265C" w:rsidRPr="004C15F8" w:rsidRDefault="006C265C" w:rsidP="006C265C">
            <w:pPr>
              <w:jc w:val="center"/>
            </w:pPr>
            <w:r>
              <w:t>-</w:t>
            </w:r>
            <w:r w:rsidRPr="004C15F8">
              <w:t>If ready to administer</w:t>
            </w:r>
            <w:r>
              <w:t xml:space="preserve"> manufacturer</w:t>
            </w:r>
            <w:r w:rsidRPr="004C15F8">
              <w:t xml:space="preserve"> syringe</w:t>
            </w:r>
            <w:r>
              <w:t xml:space="preserve"> or SQ system</w:t>
            </w:r>
            <w:r w:rsidRPr="004C15F8">
              <w:t>.</w:t>
            </w:r>
          </w:p>
        </w:tc>
        <w:tc>
          <w:tcPr>
            <w:tcW w:w="4033" w:type="dxa"/>
            <w:vMerge/>
          </w:tcPr>
          <w:p w:rsidR="006C265C" w:rsidRDefault="006C265C" w:rsidP="006C265C">
            <w:pPr>
              <w:rPr>
                <w:sz w:val="16"/>
                <w:szCs w:val="16"/>
              </w:rPr>
            </w:pPr>
          </w:p>
        </w:tc>
      </w:tr>
      <w:tr w:rsidR="006C265C" w:rsidTr="0097098F">
        <w:trPr>
          <w:trHeight w:val="293"/>
        </w:trPr>
        <w:tc>
          <w:tcPr>
            <w:tcW w:w="2250" w:type="dxa"/>
            <w:vMerge w:val="restart"/>
          </w:tcPr>
          <w:p w:rsidR="006C265C" w:rsidRDefault="006C265C" w:rsidP="006C265C">
            <w:pPr>
              <w:jc w:val="center"/>
            </w:pPr>
            <w:proofErr w:type="spellStart"/>
            <w:r>
              <w:t>Megestrol</w:t>
            </w:r>
            <w:proofErr w:type="spellEnd"/>
          </w:p>
        </w:tc>
        <w:tc>
          <w:tcPr>
            <w:tcW w:w="1260" w:type="dxa"/>
            <w:vMerge w:val="restart"/>
          </w:tcPr>
          <w:p w:rsidR="006C265C" w:rsidRDefault="006C265C" w:rsidP="006C265C">
            <w:pPr>
              <w:jc w:val="center"/>
            </w:pPr>
            <w:proofErr w:type="spellStart"/>
            <w:r>
              <w:t>Megace</w:t>
            </w:r>
            <w:proofErr w:type="spellEnd"/>
            <w:r>
              <w:t xml:space="preserve"> </w:t>
            </w:r>
            <w:r w:rsidRPr="00B40880">
              <w:rPr>
                <w:b/>
              </w:rPr>
              <w:t>(tablet)</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r>
              <w:rPr>
                <w:sz w:val="20"/>
                <w:szCs w:val="20"/>
              </w:rPr>
              <w:t xml:space="preserve"> </w:t>
            </w:r>
          </w:p>
        </w:tc>
        <w:tc>
          <w:tcPr>
            <w:tcW w:w="1530" w:type="dxa"/>
            <w:vMerge w:val="restart"/>
            <w:shd w:val="clear" w:color="auto" w:fill="92D050"/>
          </w:tcPr>
          <w:p w:rsidR="006C265C" w:rsidRDefault="006C265C" w:rsidP="006C265C">
            <w:pPr>
              <w:jc w:val="center"/>
            </w:pPr>
            <w:r>
              <w:rPr>
                <w:sz w:val="18"/>
              </w:rPr>
              <w:t xml:space="preserve">Do not place in </w:t>
            </w:r>
            <w:r w:rsidRPr="00E20FC4">
              <w:rPr>
                <w:sz w:val="18"/>
              </w:rPr>
              <w:t>automated counting or packaging machines</w:t>
            </w:r>
          </w:p>
        </w:tc>
        <w:tc>
          <w:tcPr>
            <w:tcW w:w="2807" w:type="dxa"/>
            <w:gridSpan w:val="2"/>
            <w:vMerge w:val="restart"/>
            <w:shd w:val="clear" w:color="auto" w:fill="FFFF00"/>
          </w:tcPr>
          <w:p w:rsidR="006C265C" w:rsidRDefault="006C265C" w:rsidP="006C265C">
            <w:pPr>
              <w:jc w:val="center"/>
            </w:pPr>
            <w:r>
              <w:t>Low</w:t>
            </w:r>
            <w:r w:rsidRPr="0091066B">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Default="006C265C" w:rsidP="006C265C">
            <w:pPr>
              <w:rPr>
                <w:sz w:val="16"/>
                <w:szCs w:val="16"/>
              </w:rPr>
            </w:pPr>
            <w:r>
              <w:rPr>
                <w:sz w:val="16"/>
                <w:szCs w:val="16"/>
              </w:rPr>
              <w:t xml:space="preserve">FDA Pregnancy Category X; </w:t>
            </w:r>
            <w:proofErr w:type="gramStart"/>
            <w:r>
              <w:rPr>
                <w:sz w:val="16"/>
                <w:szCs w:val="16"/>
              </w:rPr>
              <w:t>Nursing  should</w:t>
            </w:r>
            <w:proofErr w:type="gramEnd"/>
            <w:r>
              <w:rPr>
                <w:sz w:val="16"/>
                <w:szCs w:val="16"/>
              </w:rPr>
              <w:t xml:space="preserve"> be discontinued if </w:t>
            </w:r>
            <w:proofErr w:type="spellStart"/>
            <w:r>
              <w:rPr>
                <w:sz w:val="16"/>
                <w:szCs w:val="16"/>
              </w:rPr>
              <w:t>megestrol</w:t>
            </w:r>
            <w:proofErr w:type="spellEnd"/>
            <w:r>
              <w:rPr>
                <w:sz w:val="16"/>
                <w:szCs w:val="16"/>
              </w:rPr>
              <w:t xml:space="preserve"> is required; women at risk of pregnancy should avoid exposure.</w:t>
            </w:r>
          </w:p>
        </w:tc>
      </w:tr>
      <w:tr w:rsidR="006C265C" w:rsidTr="0097098F">
        <w:trPr>
          <w:trHeight w:val="292"/>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6A2497">
              <w:rPr>
                <w:shd w:val="clear" w:color="auto" w:fill="FFFF00"/>
                <w:vertAlign w:val="superscript"/>
              </w:rPr>
              <w:t>3,7</w:t>
            </w:r>
          </w:p>
        </w:tc>
        <w:tc>
          <w:tcPr>
            <w:tcW w:w="4033" w:type="dxa"/>
            <w:vMerge/>
          </w:tcPr>
          <w:p w:rsidR="006C265C" w:rsidRDefault="006C265C" w:rsidP="006C265C">
            <w:pPr>
              <w:rPr>
                <w:sz w:val="16"/>
                <w:szCs w:val="16"/>
              </w:rPr>
            </w:pPr>
          </w:p>
        </w:tc>
      </w:tr>
      <w:tr w:rsidR="006C265C" w:rsidTr="00BA5686">
        <w:trPr>
          <w:trHeight w:val="293"/>
        </w:trPr>
        <w:tc>
          <w:tcPr>
            <w:tcW w:w="2250" w:type="dxa"/>
            <w:vMerge w:val="restart"/>
          </w:tcPr>
          <w:p w:rsidR="006C265C" w:rsidRDefault="006C265C" w:rsidP="006C265C">
            <w:pPr>
              <w:jc w:val="center"/>
            </w:pPr>
            <w:proofErr w:type="spellStart"/>
            <w:r>
              <w:t>Megestrol</w:t>
            </w:r>
            <w:proofErr w:type="spellEnd"/>
          </w:p>
        </w:tc>
        <w:tc>
          <w:tcPr>
            <w:tcW w:w="1260" w:type="dxa"/>
            <w:vMerge w:val="restart"/>
          </w:tcPr>
          <w:p w:rsidR="006C265C" w:rsidRDefault="006C265C" w:rsidP="006C265C">
            <w:pPr>
              <w:jc w:val="center"/>
            </w:pPr>
            <w:proofErr w:type="spellStart"/>
            <w:r>
              <w:t>Megace</w:t>
            </w:r>
            <w:proofErr w:type="spellEnd"/>
          </w:p>
          <w:p w:rsidR="006C265C" w:rsidRPr="00B40880" w:rsidRDefault="006C265C" w:rsidP="006C265C">
            <w:pPr>
              <w:jc w:val="center"/>
              <w:rPr>
                <w:b/>
                <w:sz w:val="16"/>
                <w:szCs w:val="16"/>
              </w:rPr>
            </w:pPr>
            <w:r w:rsidRPr="00B40880">
              <w:rPr>
                <w:b/>
                <w:sz w:val="16"/>
                <w:szCs w:val="16"/>
              </w:rPr>
              <w:t>(suspension)</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79646" w:themeFill="accent6"/>
          </w:tcPr>
          <w:p w:rsidR="006C265C" w:rsidRDefault="006C265C" w:rsidP="006C265C">
            <w:pPr>
              <w:jc w:val="center"/>
            </w:pPr>
            <w:r>
              <w:t>Moderate</w:t>
            </w:r>
            <w:r w:rsidRPr="00390611">
              <w:rPr>
                <w:vertAlign w:val="superscript"/>
              </w:rPr>
              <w:t>1,4,6</w:t>
            </w:r>
          </w:p>
        </w:tc>
        <w:tc>
          <w:tcPr>
            <w:tcW w:w="2807" w:type="dxa"/>
            <w:gridSpan w:val="2"/>
            <w:vMerge w:val="restart"/>
            <w:shd w:val="clear" w:color="auto" w:fill="BFBFBF" w:themeFill="background1" w:themeFillShade="BF"/>
          </w:tcPr>
          <w:p w:rsidR="006C265C" w:rsidRDefault="006C265C" w:rsidP="006C265C">
            <w:pPr>
              <w:jc w:val="center"/>
            </w:pPr>
            <w:r>
              <w:t>N/A</w:t>
            </w:r>
          </w:p>
        </w:tc>
        <w:tc>
          <w:tcPr>
            <w:tcW w:w="1530" w:type="dxa"/>
            <w:gridSpan w:val="2"/>
            <w:vMerge w:val="restart"/>
            <w:shd w:val="clear" w:color="auto" w:fill="F79646" w:themeFill="accent6"/>
          </w:tcPr>
          <w:p w:rsidR="006C265C" w:rsidRDefault="006C265C" w:rsidP="006C265C">
            <w:pPr>
              <w:jc w:val="center"/>
            </w:pPr>
            <w:r>
              <w:t>Moderate</w:t>
            </w:r>
            <w:r w:rsidRPr="00E97241">
              <w:rPr>
                <w:vertAlign w:val="superscript"/>
              </w:rPr>
              <w:t>3,7</w:t>
            </w:r>
          </w:p>
        </w:tc>
        <w:tc>
          <w:tcPr>
            <w:tcW w:w="4033" w:type="dxa"/>
            <w:vMerge w:val="restart"/>
          </w:tcPr>
          <w:p w:rsidR="006C265C" w:rsidRPr="00A61B11" w:rsidRDefault="006C265C" w:rsidP="006C265C">
            <w:pPr>
              <w:rPr>
                <w:sz w:val="16"/>
                <w:szCs w:val="16"/>
              </w:rPr>
            </w:pPr>
            <w:r>
              <w:rPr>
                <w:sz w:val="16"/>
                <w:szCs w:val="16"/>
              </w:rPr>
              <w:t xml:space="preserve">FDA Pregnancy Category X; </w:t>
            </w:r>
            <w:proofErr w:type="gramStart"/>
            <w:r>
              <w:rPr>
                <w:sz w:val="16"/>
                <w:szCs w:val="16"/>
              </w:rPr>
              <w:t>Nursing  should</w:t>
            </w:r>
            <w:proofErr w:type="gramEnd"/>
            <w:r>
              <w:rPr>
                <w:sz w:val="16"/>
                <w:szCs w:val="16"/>
              </w:rPr>
              <w:t xml:space="preserve"> be discontinued if </w:t>
            </w:r>
            <w:proofErr w:type="spellStart"/>
            <w:r>
              <w:rPr>
                <w:sz w:val="16"/>
                <w:szCs w:val="16"/>
              </w:rPr>
              <w:t>megestrol</w:t>
            </w:r>
            <w:proofErr w:type="spellEnd"/>
            <w:r>
              <w:rPr>
                <w:sz w:val="16"/>
                <w:szCs w:val="16"/>
              </w:rPr>
              <w:t xml:space="preserve"> is required; women at risk of pregnancy should avoid exposure.</w:t>
            </w:r>
          </w:p>
        </w:tc>
      </w:tr>
      <w:tr w:rsidR="006C265C" w:rsidTr="00BA5686">
        <w:trPr>
          <w:trHeight w:val="292"/>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18"/>
                <w:szCs w:val="18"/>
              </w:rPr>
            </w:pPr>
          </w:p>
        </w:tc>
        <w:tc>
          <w:tcPr>
            <w:tcW w:w="1530" w:type="dxa"/>
            <w:shd w:val="clear" w:color="auto" w:fill="92D050"/>
          </w:tcPr>
          <w:p w:rsidR="006C265C" w:rsidRDefault="006C265C" w:rsidP="006C265C">
            <w:pPr>
              <w:jc w:val="center"/>
            </w:pPr>
            <w:r>
              <w:t>Minimum if in unit dose cup</w:t>
            </w: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vMerge/>
            <w:shd w:val="clear" w:color="auto" w:fill="F79646" w:themeFill="accent6"/>
          </w:tcPr>
          <w:p w:rsidR="006C265C" w:rsidRDefault="006C265C" w:rsidP="006C265C">
            <w:pPr>
              <w:jc w:val="center"/>
            </w:pPr>
          </w:p>
        </w:tc>
        <w:tc>
          <w:tcPr>
            <w:tcW w:w="4033" w:type="dxa"/>
            <w:vMerge/>
          </w:tcPr>
          <w:p w:rsidR="006C265C" w:rsidRDefault="006C265C" w:rsidP="006C265C">
            <w:pPr>
              <w:rPr>
                <w:sz w:val="16"/>
                <w:szCs w:val="16"/>
              </w:rPr>
            </w:pPr>
          </w:p>
        </w:tc>
      </w:tr>
      <w:tr w:rsidR="006C265C" w:rsidTr="0097098F">
        <w:trPr>
          <w:trHeight w:val="488"/>
        </w:trPr>
        <w:tc>
          <w:tcPr>
            <w:tcW w:w="2250" w:type="dxa"/>
            <w:vMerge w:val="restart"/>
          </w:tcPr>
          <w:p w:rsidR="006C265C" w:rsidRDefault="006C265C" w:rsidP="006C265C">
            <w:pPr>
              <w:jc w:val="center"/>
            </w:pPr>
            <w:proofErr w:type="spellStart"/>
            <w:r>
              <w:lastRenderedPageBreak/>
              <w:t>Melphalan</w:t>
            </w:r>
            <w:proofErr w:type="spellEnd"/>
          </w:p>
          <w:p w:rsidR="006C265C" w:rsidRDefault="006C265C" w:rsidP="006C265C">
            <w:pPr>
              <w:jc w:val="center"/>
            </w:pPr>
          </w:p>
        </w:tc>
        <w:tc>
          <w:tcPr>
            <w:tcW w:w="1260" w:type="dxa"/>
            <w:vMerge w:val="restart"/>
          </w:tcPr>
          <w:p w:rsidR="006C265C" w:rsidRDefault="006C265C" w:rsidP="006C265C">
            <w:pPr>
              <w:jc w:val="center"/>
            </w:pPr>
            <w:proofErr w:type="spellStart"/>
            <w:r>
              <w:t>Alkeran</w:t>
            </w:r>
            <w:proofErr w:type="spellEnd"/>
          </w:p>
          <w:p w:rsidR="006C265C" w:rsidRPr="00794C37" w:rsidRDefault="006C265C" w:rsidP="006C265C">
            <w:pPr>
              <w:jc w:val="center"/>
              <w:rPr>
                <w:b/>
              </w:rPr>
            </w:pPr>
            <w:r w:rsidRPr="00794C37">
              <w:rPr>
                <w:b/>
              </w:rPr>
              <w:t>(tablet)</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vMerge w:val="restart"/>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vMerge w:val="restart"/>
            <w:shd w:val="clear" w:color="auto" w:fill="FFFF00"/>
          </w:tcPr>
          <w:p w:rsidR="006C265C" w:rsidRPr="00794C37" w:rsidRDefault="006C265C" w:rsidP="006C265C">
            <w:pPr>
              <w:jc w:val="center"/>
              <w:rPr>
                <w:vertAlign w:val="superscript"/>
              </w:rPr>
            </w:pPr>
            <w:r>
              <w:t>Low</w:t>
            </w:r>
            <w:r>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D; IARC Group 1 carcinogen; National Toxicology Program-Reasonably Anticipated to be human carcinogen. *</w:t>
            </w:r>
            <w:r w:rsidRPr="009A7C72">
              <w:rPr>
                <w:b/>
                <w:sz w:val="16"/>
                <w:szCs w:val="16"/>
              </w:rPr>
              <w:t>Wear PPE w</w:t>
            </w:r>
            <w:r>
              <w:rPr>
                <w:b/>
                <w:sz w:val="16"/>
                <w:szCs w:val="16"/>
              </w:rPr>
              <w:t xml:space="preserve">hen handling patient urine for 2 days and feces for 7 days </w:t>
            </w:r>
            <w:r w:rsidRPr="009A7C72">
              <w:rPr>
                <w:b/>
                <w:sz w:val="16"/>
                <w:szCs w:val="16"/>
              </w:rPr>
              <w:t>after administration.</w:t>
            </w:r>
          </w:p>
        </w:tc>
      </w:tr>
      <w:tr w:rsidR="006C265C" w:rsidTr="0097098F">
        <w:trPr>
          <w:trHeight w:val="487"/>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794C37">
              <w:rPr>
                <w:vertAlign w:val="superscript"/>
              </w:rPr>
              <w:t>3,7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Melphalan</w:t>
            </w:r>
            <w:proofErr w:type="spellEnd"/>
          </w:p>
          <w:p w:rsidR="006C265C" w:rsidRPr="006F2591" w:rsidRDefault="006C265C" w:rsidP="006C265C">
            <w:pPr>
              <w:jc w:val="center"/>
              <w:rPr>
                <w:b/>
              </w:rPr>
            </w:pPr>
          </w:p>
        </w:tc>
        <w:tc>
          <w:tcPr>
            <w:tcW w:w="1260" w:type="dxa"/>
          </w:tcPr>
          <w:p w:rsidR="006C265C" w:rsidRDefault="006C265C" w:rsidP="006C265C">
            <w:pPr>
              <w:jc w:val="center"/>
            </w:pPr>
            <w:proofErr w:type="spellStart"/>
            <w:r>
              <w:t>Alkeran</w:t>
            </w:r>
            <w:proofErr w:type="spellEnd"/>
          </w:p>
          <w:p w:rsidR="006C265C" w:rsidRPr="00794C37" w:rsidRDefault="006C265C" w:rsidP="006C265C">
            <w:pPr>
              <w:jc w:val="center"/>
              <w:rPr>
                <w:b/>
              </w:rPr>
            </w:pPr>
            <w:r w:rsidRPr="00794C37">
              <w:rPr>
                <w:b/>
              </w:rPr>
              <w:t>(injection)</w:t>
            </w:r>
          </w:p>
        </w:tc>
        <w:tc>
          <w:tcPr>
            <w:tcW w:w="1440" w:type="dxa"/>
            <w:vMerge/>
          </w:tcPr>
          <w:p w:rsidR="006C265C" w:rsidRPr="0001145B" w:rsidRDefault="006C265C" w:rsidP="006C265C">
            <w:pPr>
              <w:jc w:val="center"/>
              <w:rPr>
                <w:sz w:val="20"/>
                <w:szCs w:val="20"/>
              </w:rPr>
            </w:pPr>
          </w:p>
        </w:tc>
        <w:tc>
          <w:tcPr>
            <w:tcW w:w="1530" w:type="dxa"/>
            <w:shd w:val="clear" w:color="auto" w:fill="FF0000"/>
          </w:tcPr>
          <w:p w:rsidR="006C265C" w:rsidRPr="00794C37"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Pr="00794C37" w:rsidRDefault="006C265C" w:rsidP="006C265C">
            <w:pPr>
              <w:jc w:val="center"/>
              <w:rPr>
                <w:vertAlign w:val="superscript"/>
              </w:rPr>
            </w:pPr>
            <w:r>
              <w:t>Moderate</w:t>
            </w:r>
            <w:r>
              <w:rPr>
                <w:vertAlign w:val="superscript"/>
              </w:rPr>
              <w:t>3,7,8</w:t>
            </w:r>
          </w:p>
        </w:tc>
        <w:tc>
          <w:tcPr>
            <w:tcW w:w="4033" w:type="dxa"/>
            <w:vMerge/>
          </w:tcPr>
          <w:p w:rsidR="006C265C" w:rsidRPr="00A61B11" w:rsidRDefault="006C265C" w:rsidP="006C265C">
            <w:pPr>
              <w:rPr>
                <w:sz w:val="16"/>
                <w:szCs w:val="16"/>
              </w:rPr>
            </w:pPr>
          </w:p>
        </w:tc>
      </w:tr>
      <w:tr w:rsidR="006C265C" w:rsidTr="0097098F">
        <w:trPr>
          <w:trHeight w:val="293"/>
        </w:trPr>
        <w:tc>
          <w:tcPr>
            <w:tcW w:w="2250" w:type="dxa"/>
            <w:vMerge w:val="restart"/>
          </w:tcPr>
          <w:p w:rsidR="006C265C" w:rsidRDefault="006C265C" w:rsidP="006C265C">
            <w:pPr>
              <w:jc w:val="center"/>
            </w:pPr>
            <w:proofErr w:type="spellStart"/>
            <w:r>
              <w:t>Mercaptopurine</w:t>
            </w:r>
            <w:proofErr w:type="spellEnd"/>
          </w:p>
        </w:tc>
        <w:tc>
          <w:tcPr>
            <w:tcW w:w="1260" w:type="dxa"/>
            <w:vMerge w:val="restart"/>
          </w:tcPr>
          <w:p w:rsidR="006C265C" w:rsidRDefault="006C265C" w:rsidP="006C265C">
            <w:pPr>
              <w:jc w:val="center"/>
            </w:pPr>
            <w:proofErr w:type="spellStart"/>
            <w:r>
              <w:t>Purinethol</w:t>
            </w:r>
            <w:proofErr w:type="spellEnd"/>
          </w:p>
          <w:p w:rsidR="006C265C" w:rsidRPr="00794C37" w:rsidRDefault="006C265C" w:rsidP="006C265C">
            <w:pPr>
              <w:jc w:val="center"/>
              <w:rPr>
                <w:b/>
              </w:rPr>
            </w:pPr>
            <w:r w:rsidRPr="00794C37">
              <w:rPr>
                <w:b/>
              </w:rPr>
              <w:t>(tablet)</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vMerge w:val="restart"/>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vMerge w:val="restart"/>
            <w:shd w:val="clear" w:color="auto" w:fill="FFFF00"/>
          </w:tcPr>
          <w:p w:rsidR="006C265C" w:rsidRPr="00794C37" w:rsidRDefault="006C265C" w:rsidP="006C265C">
            <w:pPr>
              <w:jc w:val="center"/>
              <w:rPr>
                <w:vertAlign w:val="superscript"/>
              </w:rPr>
            </w:pPr>
            <w:r>
              <w:t>Low</w:t>
            </w:r>
            <w:r>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D. *</w:t>
            </w:r>
            <w:r w:rsidRPr="009A7C72">
              <w:rPr>
                <w:b/>
                <w:sz w:val="16"/>
                <w:szCs w:val="16"/>
              </w:rPr>
              <w:t>Wear PPE w</w:t>
            </w:r>
            <w:r>
              <w:rPr>
                <w:b/>
                <w:sz w:val="16"/>
                <w:szCs w:val="16"/>
              </w:rPr>
              <w:t xml:space="preserve">hen handling patient urine for 2 days and feces for 5 days </w:t>
            </w:r>
            <w:r w:rsidRPr="009A7C72">
              <w:rPr>
                <w:b/>
                <w:sz w:val="16"/>
                <w:szCs w:val="16"/>
              </w:rPr>
              <w:t>after administration.</w:t>
            </w:r>
          </w:p>
        </w:tc>
      </w:tr>
      <w:tr w:rsidR="006C265C" w:rsidTr="0097098F">
        <w:trPr>
          <w:trHeight w:val="292"/>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794C37" w:rsidRDefault="006C265C" w:rsidP="006C265C">
            <w:pPr>
              <w:jc w:val="center"/>
              <w:rPr>
                <w:vertAlign w:val="superscript"/>
              </w:rPr>
            </w:pPr>
            <w:r>
              <w:t>Low</w:t>
            </w:r>
            <w:r>
              <w:rPr>
                <w:vertAlign w:val="superscript"/>
              </w:rPr>
              <w:t>3,7</w:t>
            </w:r>
          </w:p>
        </w:tc>
        <w:tc>
          <w:tcPr>
            <w:tcW w:w="4033" w:type="dxa"/>
            <w:vMerge/>
          </w:tcPr>
          <w:p w:rsidR="006C265C" w:rsidRDefault="006C265C" w:rsidP="006C265C">
            <w:pPr>
              <w:rPr>
                <w:sz w:val="16"/>
                <w:szCs w:val="16"/>
              </w:rPr>
            </w:pPr>
          </w:p>
        </w:tc>
      </w:tr>
      <w:tr w:rsidR="006C265C" w:rsidTr="00BA5686">
        <w:trPr>
          <w:trHeight w:val="404"/>
        </w:trPr>
        <w:tc>
          <w:tcPr>
            <w:tcW w:w="2250" w:type="dxa"/>
          </w:tcPr>
          <w:p w:rsidR="006C265C" w:rsidRDefault="006C265C" w:rsidP="006C265C">
            <w:pPr>
              <w:jc w:val="center"/>
            </w:pPr>
            <w:proofErr w:type="spellStart"/>
            <w:r>
              <w:t>Mercaptopurine</w:t>
            </w:r>
            <w:proofErr w:type="spellEnd"/>
          </w:p>
        </w:tc>
        <w:tc>
          <w:tcPr>
            <w:tcW w:w="1260" w:type="dxa"/>
          </w:tcPr>
          <w:p w:rsidR="006C265C" w:rsidRDefault="006C265C" w:rsidP="006C265C">
            <w:pPr>
              <w:jc w:val="center"/>
            </w:pPr>
            <w:proofErr w:type="spellStart"/>
            <w:r>
              <w:t>Purinethol</w:t>
            </w:r>
            <w:proofErr w:type="spellEnd"/>
          </w:p>
          <w:p w:rsidR="006C265C" w:rsidRPr="00F206C8" w:rsidRDefault="006C265C" w:rsidP="006C265C">
            <w:pPr>
              <w:jc w:val="center"/>
              <w:rPr>
                <w:b/>
                <w:sz w:val="16"/>
                <w:szCs w:val="16"/>
              </w:rPr>
            </w:pPr>
            <w:r w:rsidRPr="00F206C8">
              <w:rPr>
                <w:b/>
                <w:sz w:val="16"/>
                <w:szCs w:val="16"/>
              </w:rPr>
              <w:t>(compounded suspension)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79646" w:themeFill="accent6"/>
          </w:tcPr>
          <w:p w:rsidR="006C265C" w:rsidRDefault="006C265C" w:rsidP="006C265C">
            <w:pPr>
              <w:jc w:val="center"/>
            </w:pPr>
            <w:r>
              <w:t>Moderate</w:t>
            </w:r>
            <w:r w:rsidRPr="00390611">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E97241">
              <w:rPr>
                <w:vertAlign w:val="superscript"/>
              </w:rPr>
              <w:t>3,7</w:t>
            </w:r>
          </w:p>
        </w:tc>
        <w:tc>
          <w:tcPr>
            <w:tcW w:w="4033" w:type="dxa"/>
          </w:tcPr>
          <w:p w:rsidR="006C265C" w:rsidRPr="00A61B11" w:rsidRDefault="006C265C" w:rsidP="006C265C">
            <w:pPr>
              <w:rPr>
                <w:sz w:val="16"/>
                <w:szCs w:val="16"/>
              </w:rPr>
            </w:pPr>
            <w:r>
              <w:rPr>
                <w:sz w:val="16"/>
                <w:szCs w:val="16"/>
              </w:rPr>
              <w:t>FDA Pregnancy Category D. *</w:t>
            </w:r>
            <w:r w:rsidRPr="009A7C72">
              <w:rPr>
                <w:b/>
                <w:sz w:val="16"/>
                <w:szCs w:val="16"/>
              </w:rPr>
              <w:t>Wear PPE w</w:t>
            </w:r>
            <w:r>
              <w:rPr>
                <w:b/>
                <w:sz w:val="16"/>
                <w:szCs w:val="16"/>
              </w:rPr>
              <w:t xml:space="preserve">hen handling patient urine for 2 days and feces for 5 days </w:t>
            </w:r>
            <w:r w:rsidRPr="009A7C72">
              <w:rPr>
                <w:b/>
                <w:sz w:val="16"/>
                <w:szCs w:val="16"/>
              </w:rPr>
              <w:t>after administration.</w:t>
            </w:r>
          </w:p>
        </w:tc>
      </w:tr>
      <w:tr w:rsidR="006C265C" w:rsidTr="00BA5686">
        <w:trPr>
          <w:trHeight w:val="404"/>
        </w:trPr>
        <w:tc>
          <w:tcPr>
            <w:tcW w:w="2250" w:type="dxa"/>
            <w:vMerge w:val="restart"/>
          </w:tcPr>
          <w:p w:rsidR="006C265C" w:rsidRDefault="006C265C" w:rsidP="006C265C">
            <w:pPr>
              <w:jc w:val="center"/>
            </w:pPr>
            <w:proofErr w:type="spellStart"/>
            <w:r>
              <w:t>Methimazole</w:t>
            </w:r>
            <w:proofErr w:type="spellEnd"/>
          </w:p>
        </w:tc>
        <w:tc>
          <w:tcPr>
            <w:tcW w:w="1260" w:type="dxa"/>
            <w:vMerge w:val="restart"/>
          </w:tcPr>
          <w:p w:rsidR="006C265C" w:rsidRDefault="006C265C" w:rsidP="006C265C">
            <w:pPr>
              <w:jc w:val="center"/>
            </w:pPr>
            <w:proofErr w:type="spellStart"/>
            <w:r>
              <w:t>Tapazole</w:t>
            </w:r>
            <w:proofErr w:type="spellEnd"/>
          </w:p>
          <w:p w:rsidR="006C265C" w:rsidRPr="00307149" w:rsidRDefault="006C265C" w:rsidP="006C265C">
            <w:pPr>
              <w:jc w:val="center"/>
              <w:rPr>
                <w:b/>
              </w:rPr>
            </w:pPr>
            <w:r w:rsidRPr="00307149">
              <w:rPr>
                <w:b/>
              </w:rPr>
              <w:t>(tablet)</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Pr="00206B88" w:rsidRDefault="006C265C" w:rsidP="006C265C">
            <w:pPr>
              <w:jc w:val="center"/>
              <w:rPr>
                <w:vertAlign w:val="superscript"/>
              </w:rPr>
            </w:pPr>
            <w:r>
              <w:t>Low</w:t>
            </w:r>
            <w:r>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D; Appears in human breast milk.</w:t>
            </w:r>
          </w:p>
        </w:tc>
      </w:tr>
      <w:tr w:rsidR="006C265C" w:rsidTr="00BA5686">
        <w:trPr>
          <w:trHeight w:val="27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206B88" w:rsidRDefault="006C265C" w:rsidP="006C265C">
            <w:pPr>
              <w:jc w:val="center"/>
              <w:rPr>
                <w:vertAlign w:val="superscript"/>
              </w:rPr>
            </w:pPr>
            <w:r>
              <w:t>Low</w:t>
            </w:r>
            <w:r>
              <w:rPr>
                <w:vertAlign w:val="superscript"/>
              </w:rPr>
              <w:t>3,7</w:t>
            </w:r>
          </w:p>
        </w:tc>
        <w:tc>
          <w:tcPr>
            <w:tcW w:w="4033" w:type="dxa"/>
            <w:vMerge/>
          </w:tcPr>
          <w:p w:rsidR="006C265C" w:rsidRDefault="006C265C" w:rsidP="006C265C">
            <w:pPr>
              <w:rPr>
                <w:sz w:val="16"/>
                <w:szCs w:val="16"/>
              </w:rPr>
            </w:pPr>
          </w:p>
        </w:tc>
      </w:tr>
      <w:tr w:rsidR="006C265C" w:rsidTr="0097098F">
        <w:trPr>
          <w:trHeight w:val="395"/>
        </w:trPr>
        <w:tc>
          <w:tcPr>
            <w:tcW w:w="2250" w:type="dxa"/>
            <w:vMerge w:val="restart"/>
          </w:tcPr>
          <w:p w:rsidR="006C265C" w:rsidRDefault="006C265C" w:rsidP="006C265C">
            <w:pPr>
              <w:jc w:val="center"/>
            </w:pPr>
            <w:r>
              <w:lastRenderedPageBreak/>
              <w:t>Methotrexate</w:t>
            </w:r>
          </w:p>
          <w:p w:rsidR="006C265C" w:rsidRPr="006F2591" w:rsidRDefault="006C265C" w:rsidP="006C265C">
            <w:pPr>
              <w:rPr>
                <w:b/>
              </w:rPr>
            </w:pPr>
          </w:p>
        </w:tc>
        <w:tc>
          <w:tcPr>
            <w:tcW w:w="1260" w:type="dxa"/>
            <w:vMerge w:val="restart"/>
          </w:tcPr>
          <w:p w:rsidR="006C265C" w:rsidRDefault="006C265C" w:rsidP="006C265C">
            <w:pPr>
              <w:jc w:val="center"/>
            </w:pPr>
            <w:proofErr w:type="spellStart"/>
            <w:r>
              <w:t>Folex</w:t>
            </w:r>
            <w:proofErr w:type="spellEnd"/>
          </w:p>
          <w:p w:rsidR="006C265C" w:rsidRPr="00ED125C" w:rsidRDefault="006C265C" w:rsidP="006C265C">
            <w:pPr>
              <w:jc w:val="center"/>
              <w:rPr>
                <w:b/>
              </w:rPr>
            </w:pPr>
            <w:r w:rsidRPr="00ED125C">
              <w:rPr>
                <w:b/>
              </w:rPr>
              <w:t>(Tablet)</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vMerge w:val="restart"/>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vMerge w:val="restart"/>
            <w:shd w:val="clear" w:color="auto" w:fill="FFFF00"/>
          </w:tcPr>
          <w:p w:rsidR="006C265C" w:rsidRPr="00425F29" w:rsidRDefault="006C265C" w:rsidP="006C265C">
            <w:pPr>
              <w:jc w:val="center"/>
              <w:rPr>
                <w:vertAlign w:val="superscript"/>
              </w:rPr>
            </w:pPr>
            <w:r>
              <w:t>Low</w:t>
            </w:r>
            <w:r>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Default="006C265C" w:rsidP="006C265C">
            <w:pPr>
              <w:rPr>
                <w:b/>
                <w:sz w:val="16"/>
                <w:szCs w:val="16"/>
              </w:rPr>
            </w:pPr>
            <w:r>
              <w:rPr>
                <w:sz w:val="16"/>
                <w:szCs w:val="16"/>
              </w:rPr>
              <w:t>FDA Pregnancy Category X. *</w:t>
            </w:r>
            <w:r w:rsidRPr="009A7C72">
              <w:rPr>
                <w:b/>
                <w:sz w:val="16"/>
                <w:szCs w:val="16"/>
              </w:rPr>
              <w:t>Wear PPE w</w:t>
            </w:r>
            <w:r>
              <w:rPr>
                <w:b/>
                <w:sz w:val="16"/>
                <w:szCs w:val="16"/>
              </w:rPr>
              <w:t xml:space="preserve">hen handling patient urine for 3 days and feces for 7 days </w:t>
            </w:r>
            <w:r w:rsidRPr="009A7C72">
              <w:rPr>
                <w:b/>
                <w:sz w:val="16"/>
                <w:szCs w:val="16"/>
              </w:rPr>
              <w:t>after administration.</w:t>
            </w:r>
          </w:p>
          <w:p w:rsidR="006C265C" w:rsidRDefault="006C265C" w:rsidP="006C265C">
            <w:pPr>
              <w:rPr>
                <w:b/>
                <w:sz w:val="16"/>
                <w:szCs w:val="16"/>
              </w:rPr>
            </w:pPr>
          </w:p>
          <w:p w:rsidR="006C265C" w:rsidRPr="00A61B11" w:rsidRDefault="006C265C" w:rsidP="006C265C">
            <w:pPr>
              <w:rPr>
                <w:sz w:val="16"/>
                <w:szCs w:val="16"/>
              </w:rPr>
            </w:pPr>
          </w:p>
        </w:tc>
      </w:tr>
      <w:tr w:rsidR="006C265C" w:rsidTr="0097098F">
        <w:trPr>
          <w:trHeight w:val="292"/>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425F29" w:rsidRDefault="006C265C" w:rsidP="006C265C">
            <w:pPr>
              <w:jc w:val="center"/>
              <w:rPr>
                <w:vertAlign w:val="superscript"/>
              </w:rPr>
            </w:pPr>
            <w:r>
              <w:t>Low</w:t>
            </w:r>
            <w:r>
              <w:rPr>
                <w:vertAlign w:val="superscript"/>
              </w:rPr>
              <w:t>3,7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r>
              <w:t>Methotrexate</w:t>
            </w:r>
          </w:p>
          <w:p w:rsidR="006C265C" w:rsidRPr="006F2591" w:rsidRDefault="006C265C" w:rsidP="006C265C">
            <w:pPr>
              <w:jc w:val="center"/>
              <w:rPr>
                <w:b/>
              </w:rPr>
            </w:pPr>
          </w:p>
        </w:tc>
        <w:tc>
          <w:tcPr>
            <w:tcW w:w="1260" w:type="dxa"/>
          </w:tcPr>
          <w:p w:rsidR="006C265C" w:rsidRDefault="006C265C" w:rsidP="006C265C">
            <w:pPr>
              <w:jc w:val="center"/>
            </w:pPr>
            <w:proofErr w:type="spellStart"/>
            <w:r>
              <w:t>Folex</w:t>
            </w:r>
            <w:proofErr w:type="spellEnd"/>
          </w:p>
          <w:p w:rsidR="006C265C" w:rsidRPr="00ED125C" w:rsidRDefault="006C265C" w:rsidP="006C265C">
            <w:pPr>
              <w:jc w:val="center"/>
              <w:rPr>
                <w:b/>
              </w:rPr>
            </w:pPr>
            <w:r w:rsidRPr="00ED125C">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Pr="00425F29"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425F29">
              <w:rPr>
                <w:vertAlign w:val="superscript"/>
              </w:rPr>
              <w:t>3,7,8</w:t>
            </w:r>
          </w:p>
        </w:tc>
        <w:tc>
          <w:tcPr>
            <w:tcW w:w="4033" w:type="dxa"/>
          </w:tcPr>
          <w:p w:rsidR="006C265C" w:rsidRPr="00A61B11" w:rsidRDefault="006C265C" w:rsidP="006C265C">
            <w:pPr>
              <w:rPr>
                <w:sz w:val="16"/>
                <w:szCs w:val="16"/>
              </w:rPr>
            </w:pPr>
            <w:r>
              <w:rPr>
                <w:sz w:val="16"/>
                <w:szCs w:val="16"/>
              </w:rPr>
              <w:t>FDA Pregnancy Category X. *</w:t>
            </w:r>
            <w:r w:rsidRPr="009A7C72">
              <w:rPr>
                <w:b/>
                <w:sz w:val="16"/>
                <w:szCs w:val="16"/>
              </w:rPr>
              <w:t>Wear PPE w</w:t>
            </w:r>
            <w:r>
              <w:rPr>
                <w:b/>
                <w:sz w:val="16"/>
                <w:szCs w:val="16"/>
              </w:rPr>
              <w:t xml:space="preserve">hen handling patient urine for 3 days and feces for 7 days </w:t>
            </w:r>
            <w:r w:rsidRPr="009A7C72">
              <w:rPr>
                <w:b/>
                <w:sz w:val="16"/>
                <w:szCs w:val="16"/>
              </w:rPr>
              <w:t>after administration.</w:t>
            </w:r>
          </w:p>
        </w:tc>
      </w:tr>
      <w:tr w:rsidR="006C265C" w:rsidTr="00BA5686">
        <w:trPr>
          <w:trHeight w:val="248"/>
        </w:trPr>
        <w:tc>
          <w:tcPr>
            <w:tcW w:w="2250" w:type="dxa"/>
            <w:vMerge w:val="restart"/>
          </w:tcPr>
          <w:p w:rsidR="006C265C" w:rsidRDefault="006C265C" w:rsidP="006C265C">
            <w:pPr>
              <w:jc w:val="center"/>
            </w:pPr>
            <w:proofErr w:type="spellStart"/>
            <w:r>
              <w:t>Methylergonovine</w:t>
            </w:r>
            <w:proofErr w:type="spellEnd"/>
          </w:p>
        </w:tc>
        <w:tc>
          <w:tcPr>
            <w:tcW w:w="1260" w:type="dxa"/>
            <w:vMerge w:val="restart"/>
          </w:tcPr>
          <w:p w:rsidR="006C265C" w:rsidRDefault="006C265C" w:rsidP="006C265C">
            <w:pPr>
              <w:jc w:val="center"/>
              <w:rPr>
                <w:sz w:val="18"/>
                <w:szCs w:val="18"/>
              </w:rPr>
            </w:pPr>
            <w:proofErr w:type="spellStart"/>
            <w:r w:rsidRPr="006F2591">
              <w:rPr>
                <w:sz w:val="18"/>
                <w:szCs w:val="18"/>
              </w:rPr>
              <w:t>Methergine</w:t>
            </w:r>
            <w:proofErr w:type="spellEnd"/>
          </w:p>
          <w:p w:rsidR="006C265C" w:rsidRPr="00E909D6" w:rsidRDefault="006C265C" w:rsidP="006C265C">
            <w:pPr>
              <w:jc w:val="center"/>
              <w:rPr>
                <w:b/>
              </w:rPr>
            </w:pPr>
            <w:r w:rsidRPr="00E909D6">
              <w:rPr>
                <w:b/>
              </w:rPr>
              <w:t>(tablet)</w:t>
            </w:r>
          </w:p>
        </w:tc>
        <w:tc>
          <w:tcPr>
            <w:tcW w:w="1440" w:type="dxa"/>
            <w:vMerge w:val="restart"/>
          </w:tcPr>
          <w:p w:rsidR="006C265C" w:rsidRDefault="006C265C" w:rsidP="006C265C">
            <w:pPr>
              <w:jc w:val="center"/>
              <w:rPr>
                <w:sz w:val="20"/>
                <w:szCs w:val="20"/>
              </w:rPr>
            </w:pPr>
            <w:r>
              <w:rPr>
                <w:sz w:val="20"/>
                <w:szCs w:val="20"/>
              </w:rPr>
              <w:t>Reproductive</w:t>
            </w:r>
          </w:p>
          <w:p w:rsidR="006C265C" w:rsidRPr="0001145B" w:rsidRDefault="006C265C" w:rsidP="006C265C">
            <w:pPr>
              <w:jc w:val="center"/>
              <w:rPr>
                <w:sz w:val="20"/>
                <w:szCs w:val="20"/>
              </w:rPr>
            </w:pPr>
            <w:r>
              <w:rPr>
                <w:sz w:val="20"/>
                <w:szCs w:val="20"/>
              </w:rPr>
              <w:t>Risks</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Pr="003D3DDD" w:rsidRDefault="006C265C" w:rsidP="006C265C">
            <w:pPr>
              <w:jc w:val="center"/>
              <w:rPr>
                <w:vertAlign w:val="superscript"/>
              </w:rPr>
            </w:pPr>
            <w:r>
              <w:t>Low</w:t>
            </w:r>
            <w:r>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 xml:space="preserve">FDA Pregnancy Category C; Use is contraindicated during pregnancy because of its </w:t>
            </w:r>
            <w:proofErr w:type="spellStart"/>
            <w:r>
              <w:rPr>
                <w:sz w:val="16"/>
                <w:szCs w:val="16"/>
              </w:rPr>
              <w:t>uterotonic</w:t>
            </w:r>
            <w:proofErr w:type="spellEnd"/>
            <w:r>
              <w:rPr>
                <w:sz w:val="16"/>
                <w:szCs w:val="16"/>
              </w:rPr>
              <w:t xml:space="preserve"> effects.</w:t>
            </w:r>
          </w:p>
        </w:tc>
      </w:tr>
      <w:tr w:rsidR="006C265C" w:rsidTr="00BA5686">
        <w:trPr>
          <w:trHeight w:val="247"/>
        </w:trPr>
        <w:tc>
          <w:tcPr>
            <w:tcW w:w="2250" w:type="dxa"/>
            <w:vMerge/>
          </w:tcPr>
          <w:p w:rsidR="006C265C" w:rsidRDefault="006C265C" w:rsidP="006C265C">
            <w:pPr>
              <w:jc w:val="center"/>
            </w:pPr>
          </w:p>
        </w:tc>
        <w:tc>
          <w:tcPr>
            <w:tcW w:w="1260" w:type="dxa"/>
            <w:vMerge/>
          </w:tcPr>
          <w:p w:rsidR="006C265C" w:rsidRPr="006F2591" w:rsidRDefault="006C265C" w:rsidP="006C265C">
            <w:pPr>
              <w:jc w:val="center"/>
              <w:rPr>
                <w:sz w:val="18"/>
                <w:szCs w:val="18"/>
              </w:rP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3D3DDD" w:rsidRDefault="006C265C" w:rsidP="006C265C">
            <w:pPr>
              <w:jc w:val="center"/>
              <w:rPr>
                <w:vertAlign w:val="superscript"/>
              </w:rPr>
            </w:pPr>
            <w:r>
              <w:t>Low</w:t>
            </w:r>
            <w:r>
              <w:rPr>
                <w:vertAlign w:val="superscript"/>
              </w:rPr>
              <w:t>3,7</w:t>
            </w:r>
          </w:p>
        </w:tc>
        <w:tc>
          <w:tcPr>
            <w:tcW w:w="4033" w:type="dxa"/>
            <w:vMerge/>
          </w:tcPr>
          <w:p w:rsidR="006C265C" w:rsidRDefault="006C265C" w:rsidP="006C265C">
            <w:pPr>
              <w:rPr>
                <w:sz w:val="16"/>
                <w:szCs w:val="16"/>
              </w:rPr>
            </w:pPr>
          </w:p>
        </w:tc>
      </w:tr>
      <w:tr w:rsidR="006C265C" w:rsidTr="00BA5686">
        <w:trPr>
          <w:trHeight w:val="405"/>
        </w:trPr>
        <w:tc>
          <w:tcPr>
            <w:tcW w:w="2250" w:type="dxa"/>
            <w:vMerge w:val="restart"/>
          </w:tcPr>
          <w:p w:rsidR="006C265C" w:rsidRDefault="006C265C" w:rsidP="006C265C">
            <w:pPr>
              <w:jc w:val="center"/>
            </w:pPr>
            <w:proofErr w:type="spellStart"/>
            <w:r>
              <w:t>Methylergonovine</w:t>
            </w:r>
            <w:proofErr w:type="spellEnd"/>
          </w:p>
        </w:tc>
        <w:tc>
          <w:tcPr>
            <w:tcW w:w="1260" w:type="dxa"/>
            <w:vMerge w:val="restart"/>
          </w:tcPr>
          <w:p w:rsidR="006C265C" w:rsidRPr="006F2591" w:rsidRDefault="006C265C" w:rsidP="006C265C">
            <w:pPr>
              <w:jc w:val="center"/>
              <w:rPr>
                <w:sz w:val="18"/>
                <w:szCs w:val="18"/>
              </w:rPr>
            </w:pPr>
            <w:proofErr w:type="spellStart"/>
            <w:r w:rsidRPr="00E909D6">
              <w:rPr>
                <w:sz w:val="18"/>
                <w:szCs w:val="18"/>
              </w:rPr>
              <w:t>Methergine</w:t>
            </w:r>
            <w:proofErr w:type="spellEnd"/>
            <w:r>
              <w:rPr>
                <w:sz w:val="18"/>
                <w:szCs w:val="18"/>
              </w:rPr>
              <w:t xml:space="preserve"> </w:t>
            </w:r>
            <w:r w:rsidRPr="00E909D6">
              <w:rPr>
                <w:b/>
                <w:szCs w:val="18"/>
              </w:rPr>
              <w:t>(injection)</w:t>
            </w:r>
          </w:p>
        </w:tc>
        <w:tc>
          <w:tcPr>
            <w:tcW w:w="1440" w:type="dxa"/>
            <w:vMerge/>
          </w:tcPr>
          <w:p w:rsidR="006C265C" w:rsidRPr="0001145B" w:rsidRDefault="006C265C" w:rsidP="006C265C">
            <w:pPr>
              <w:jc w:val="center"/>
              <w:rPr>
                <w:sz w:val="20"/>
                <w:szCs w:val="20"/>
              </w:rPr>
            </w:pP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BFBFBF" w:themeFill="background1" w:themeFillShade="BF"/>
          </w:tcPr>
          <w:p w:rsidR="006C265C" w:rsidRDefault="006C265C" w:rsidP="006C265C">
            <w:pPr>
              <w:jc w:val="center"/>
            </w:pPr>
            <w:r>
              <w:t>N/A</w:t>
            </w:r>
          </w:p>
        </w:tc>
        <w:tc>
          <w:tcPr>
            <w:tcW w:w="1530" w:type="dxa"/>
            <w:gridSpan w:val="2"/>
            <w:shd w:val="clear" w:color="auto" w:fill="FF0000"/>
          </w:tcPr>
          <w:p w:rsidR="006C265C" w:rsidRPr="00FF6111" w:rsidRDefault="006C265C" w:rsidP="006C265C">
            <w:pPr>
              <w:jc w:val="center"/>
              <w:rPr>
                <w:sz w:val="16"/>
                <w:szCs w:val="16"/>
              </w:rPr>
            </w:pPr>
            <w:r w:rsidRPr="00FF6111">
              <w:rPr>
                <w:sz w:val="16"/>
                <w:szCs w:val="16"/>
              </w:rPr>
              <w:t>High</w:t>
            </w:r>
            <w:r w:rsidRPr="00FF6111">
              <w:rPr>
                <w:sz w:val="16"/>
                <w:szCs w:val="16"/>
                <w:vertAlign w:val="superscript"/>
              </w:rPr>
              <w:t>3,7</w:t>
            </w:r>
            <w:r w:rsidRPr="00FF6111">
              <w:rPr>
                <w:sz w:val="16"/>
                <w:szCs w:val="16"/>
              </w:rPr>
              <w:t xml:space="preserve"> –if from ampule and if reproductive risk, minimum if not</w:t>
            </w:r>
          </w:p>
        </w:tc>
        <w:tc>
          <w:tcPr>
            <w:tcW w:w="4033" w:type="dxa"/>
            <w:vMerge/>
          </w:tcPr>
          <w:p w:rsidR="006C265C" w:rsidRDefault="006C265C" w:rsidP="006C265C">
            <w:pPr>
              <w:rPr>
                <w:sz w:val="16"/>
                <w:szCs w:val="16"/>
              </w:rPr>
            </w:pPr>
          </w:p>
        </w:tc>
      </w:tr>
      <w:tr w:rsidR="006C265C" w:rsidTr="00BA5686">
        <w:trPr>
          <w:trHeight w:val="405"/>
        </w:trPr>
        <w:tc>
          <w:tcPr>
            <w:tcW w:w="2250" w:type="dxa"/>
            <w:vMerge/>
          </w:tcPr>
          <w:p w:rsidR="006C265C" w:rsidRDefault="006C265C" w:rsidP="006C265C">
            <w:pPr>
              <w:jc w:val="center"/>
            </w:pPr>
          </w:p>
        </w:tc>
        <w:tc>
          <w:tcPr>
            <w:tcW w:w="1260" w:type="dxa"/>
            <w:vMerge/>
          </w:tcPr>
          <w:p w:rsidR="006C265C" w:rsidRPr="00E909D6" w:rsidRDefault="006C265C" w:rsidP="006C265C">
            <w:pPr>
              <w:jc w:val="center"/>
              <w:rPr>
                <w:sz w:val="18"/>
                <w:szCs w:val="18"/>
              </w:rP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shd w:val="clear" w:color="auto" w:fill="F79646" w:themeFill="accent6"/>
          </w:tcPr>
          <w:p w:rsidR="006C265C" w:rsidRPr="00FF6111" w:rsidRDefault="006C265C" w:rsidP="006C265C">
            <w:pPr>
              <w:jc w:val="center"/>
              <w:rPr>
                <w:sz w:val="16"/>
                <w:szCs w:val="16"/>
              </w:rPr>
            </w:pPr>
            <w:r w:rsidRPr="00FF6111">
              <w:rPr>
                <w:sz w:val="16"/>
                <w:szCs w:val="16"/>
              </w:rPr>
              <w:t>Moderate</w:t>
            </w:r>
            <w:r w:rsidRPr="00FF6111">
              <w:rPr>
                <w:sz w:val="16"/>
                <w:szCs w:val="16"/>
                <w:vertAlign w:val="superscript"/>
              </w:rPr>
              <w:t>3</w:t>
            </w:r>
            <w:proofErr w:type="gramStart"/>
            <w:r w:rsidRPr="00FF6111">
              <w:rPr>
                <w:sz w:val="16"/>
                <w:szCs w:val="16"/>
                <w:vertAlign w:val="superscript"/>
              </w:rPr>
              <w:t>,7</w:t>
            </w:r>
            <w:proofErr w:type="gramEnd"/>
            <w:r w:rsidRPr="00FF6111">
              <w:rPr>
                <w:sz w:val="16"/>
                <w:szCs w:val="16"/>
              </w:rPr>
              <w:t xml:space="preserve"> –if from vial and reproductive risk, minimum if not.</w:t>
            </w:r>
          </w:p>
        </w:tc>
        <w:tc>
          <w:tcPr>
            <w:tcW w:w="4033" w:type="dxa"/>
            <w:vMerge/>
          </w:tcPr>
          <w:p w:rsidR="006C265C" w:rsidRDefault="006C265C" w:rsidP="006C265C">
            <w:pPr>
              <w:rPr>
                <w:sz w:val="16"/>
                <w:szCs w:val="16"/>
              </w:rPr>
            </w:pPr>
          </w:p>
        </w:tc>
      </w:tr>
      <w:tr w:rsidR="006C265C" w:rsidTr="00BA5686">
        <w:trPr>
          <w:trHeight w:val="270"/>
        </w:trPr>
        <w:tc>
          <w:tcPr>
            <w:tcW w:w="2250" w:type="dxa"/>
            <w:vMerge w:val="restart"/>
          </w:tcPr>
          <w:p w:rsidR="006C265C" w:rsidRDefault="006C265C" w:rsidP="006C265C">
            <w:pPr>
              <w:jc w:val="center"/>
            </w:pPr>
            <w:proofErr w:type="spellStart"/>
            <w:r>
              <w:t>MiSOPROStol</w:t>
            </w:r>
            <w:proofErr w:type="spellEnd"/>
          </w:p>
        </w:tc>
        <w:tc>
          <w:tcPr>
            <w:tcW w:w="1260" w:type="dxa"/>
            <w:vMerge w:val="restart"/>
          </w:tcPr>
          <w:p w:rsidR="006C265C" w:rsidRDefault="006C265C" w:rsidP="006C265C">
            <w:pPr>
              <w:jc w:val="center"/>
            </w:pPr>
            <w:proofErr w:type="spellStart"/>
            <w:r>
              <w:t>Cytotec</w:t>
            </w:r>
            <w:proofErr w:type="spellEnd"/>
          </w:p>
          <w:p w:rsidR="006C265C" w:rsidRPr="00223668" w:rsidRDefault="006C265C" w:rsidP="006C265C">
            <w:pPr>
              <w:jc w:val="center"/>
              <w:rPr>
                <w:b/>
              </w:rPr>
            </w:pPr>
            <w:r w:rsidRPr="00223668">
              <w:rPr>
                <w:b/>
              </w:rPr>
              <w:lastRenderedPageBreak/>
              <w:t>(tablet)</w:t>
            </w:r>
          </w:p>
        </w:tc>
        <w:tc>
          <w:tcPr>
            <w:tcW w:w="1440" w:type="dxa"/>
            <w:vMerge w:val="restart"/>
          </w:tcPr>
          <w:p w:rsidR="006C265C" w:rsidRDefault="006C265C" w:rsidP="006C265C">
            <w:pPr>
              <w:jc w:val="center"/>
              <w:rPr>
                <w:sz w:val="20"/>
                <w:szCs w:val="20"/>
              </w:rPr>
            </w:pPr>
            <w:r>
              <w:rPr>
                <w:sz w:val="20"/>
                <w:szCs w:val="20"/>
              </w:rPr>
              <w:lastRenderedPageBreak/>
              <w:t>Reproductive</w:t>
            </w:r>
          </w:p>
          <w:p w:rsidR="006C265C" w:rsidRPr="0001145B" w:rsidRDefault="006C265C" w:rsidP="006C265C">
            <w:pPr>
              <w:jc w:val="center"/>
              <w:rPr>
                <w:sz w:val="20"/>
                <w:szCs w:val="20"/>
              </w:rPr>
            </w:pPr>
            <w:r>
              <w:rPr>
                <w:sz w:val="20"/>
                <w:szCs w:val="20"/>
              </w:rPr>
              <w:lastRenderedPageBreak/>
              <w:t>Risks</w:t>
            </w:r>
          </w:p>
        </w:tc>
        <w:tc>
          <w:tcPr>
            <w:tcW w:w="1530" w:type="dxa"/>
            <w:vMerge w:val="restart"/>
            <w:shd w:val="clear" w:color="auto" w:fill="92D050"/>
          </w:tcPr>
          <w:p w:rsidR="006C265C" w:rsidRDefault="006C265C" w:rsidP="006C265C">
            <w:pPr>
              <w:jc w:val="center"/>
            </w:pPr>
            <w:r>
              <w:lastRenderedPageBreak/>
              <w:t>Minimum</w:t>
            </w:r>
          </w:p>
        </w:tc>
        <w:tc>
          <w:tcPr>
            <w:tcW w:w="2807" w:type="dxa"/>
            <w:gridSpan w:val="2"/>
            <w:vMerge w:val="restart"/>
            <w:shd w:val="clear" w:color="auto" w:fill="FFFF00"/>
          </w:tcPr>
          <w:p w:rsidR="006C265C" w:rsidRPr="00BE1CE9" w:rsidRDefault="006C265C" w:rsidP="006C265C">
            <w:pPr>
              <w:jc w:val="center"/>
              <w:rPr>
                <w:vertAlign w:val="superscript"/>
              </w:rPr>
            </w:pPr>
            <w:r>
              <w:t>Low</w:t>
            </w:r>
            <w:r>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FDA Pregnancy Category X.</w:t>
            </w:r>
          </w:p>
        </w:tc>
      </w:tr>
      <w:tr w:rsidR="006C265C" w:rsidTr="00BA5686">
        <w:trPr>
          <w:trHeight w:val="27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BE1CE9" w:rsidRDefault="006C265C" w:rsidP="006C265C">
            <w:pPr>
              <w:jc w:val="center"/>
              <w:rPr>
                <w:vertAlign w:val="superscript"/>
              </w:rPr>
            </w:pPr>
            <w:r>
              <w:t>Low</w:t>
            </w:r>
            <w:r>
              <w:rPr>
                <w:vertAlign w:val="superscript"/>
              </w:rPr>
              <w:t>3,7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MitoMYCIN</w:t>
            </w:r>
            <w:proofErr w:type="spellEnd"/>
            <w:r>
              <w:t xml:space="preserve"> C</w:t>
            </w:r>
          </w:p>
        </w:tc>
        <w:tc>
          <w:tcPr>
            <w:tcW w:w="1260" w:type="dxa"/>
          </w:tcPr>
          <w:p w:rsidR="006C265C" w:rsidRDefault="006C265C" w:rsidP="006C265C">
            <w:pPr>
              <w:jc w:val="center"/>
              <w:rPr>
                <w:sz w:val="20"/>
                <w:szCs w:val="20"/>
              </w:rPr>
            </w:pPr>
            <w:proofErr w:type="spellStart"/>
            <w:r w:rsidRPr="006F2591">
              <w:rPr>
                <w:sz w:val="20"/>
                <w:szCs w:val="20"/>
              </w:rPr>
              <w:t>Mutamycin</w:t>
            </w:r>
            <w:proofErr w:type="spellEnd"/>
          </w:p>
          <w:p w:rsidR="006C265C" w:rsidRPr="0056408C" w:rsidRDefault="006C265C" w:rsidP="006C265C">
            <w:pPr>
              <w:jc w:val="center"/>
              <w:rPr>
                <w:b/>
                <w:sz w:val="20"/>
                <w:szCs w:val="20"/>
              </w:rPr>
            </w:pPr>
            <w:r w:rsidRPr="0056408C">
              <w:rPr>
                <w:b/>
                <w:sz w:val="20"/>
                <w:szCs w:val="20"/>
              </w:rPr>
              <w:t>(Injection)</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Pr="00DC3DE7"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Pr="00DC3DE7" w:rsidRDefault="006C265C" w:rsidP="006C265C">
            <w:pPr>
              <w:jc w:val="center"/>
              <w:rPr>
                <w:vertAlign w:val="superscript"/>
              </w:rPr>
            </w:pPr>
            <w:r>
              <w:t>Moderate</w:t>
            </w:r>
            <w:r>
              <w:rPr>
                <w:vertAlign w:val="superscript"/>
              </w:rPr>
              <w:t>3,7,8</w:t>
            </w:r>
          </w:p>
        </w:tc>
        <w:tc>
          <w:tcPr>
            <w:tcW w:w="4033" w:type="dxa"/>
            <w:vMerge w:val="restart"/>
          </w:tcPr>
          <w:p w:rsidR="006C265C" w:rsidRPr="00573289" w:rsidRDefault="006C265C" w:rsidP="006C265C">
            <w:pPr>
              <w:rPr>
                <w:sz w:val="16"/>
                <w:szCs w:val="16"/>
              </w:rPr>
            </w:pPr>
            <w:r>
              <w:rPr>
                <w:sz w:val="16"/>
                <w:szCs w:val="16"/>
              </w:rPr>
              <w:t>FDA Pregnancy Category D; IARC Group 2B</w:t>
            </w:r>
            <w:r w:rsidRPr="00573289">
              <w:rPr>
                <w:sz w:val="16"/>
                <w:szCs w:val="16"/>
              </w:rPr>
              <w:t>. *</w:t>
            </w:r>
            <w:r w:rsidRPr="00573289">
              <w:rPr>
                <w:b/>
                <w:sz w:val="16"/>
                <w:szCs w:val="16"/>
              </w:rPr>
              <w:t>Wear PPE when handling patient urine and feces for 1 day after administration.</w:t>
            </w:r>
          </w:p>
          <w:p w:rsidR="006C265C" w:rsidRDefault="006C265C" w:rsidP="006C265C">
            <w:pPr>
              <w:rPr>
                <w:b/>
                <w:sz w:val="16"/>
                <w:szCs w:val="16"/>
              </w:rPr>
            </w:pPr>
          </w:p>
          <w:p w:rsidR="006C265C" w:rsidRDefault="006C265C" w:rsidP="006C265C">
            <w:pPr>
              <w:rPr>
                <w:b/>
                <w:sz w:val="16"/>
                <w:szCs w:val="16"/>
              </w:rPr>
            </w:pPr>
          </w:p>
          <w:p w:rsidR="006C265C" w:rsidRPr="00A61B11" w:rsidRDefault="006C265C" w:rsidP="006C265C">
            <w:pPr>
              <w:rPr>
                <w:sz w:val="16"/>
                <w:szCs w:val="16"/>
              </w:rPr>
            </w:pPr>
          </w:p>
        </w:tc>
      </w:tr>
      <w:tr w:rsidR="006C265C" w:rsidTr="00BA5686">
        <w:tc>
          <w:tcPr>
            <w:tcW w:w="2250" w:type="dxa"/>
          </w:tcPr>
          <w:p w:rsidR="006C265C" w:rsidRDefault="006C265C" w:rsidP="006C265C">
            <w:pPr>
              <w:jc w:val="center"/>
            </w:pPr>
            <w:proofErr w:type="spellStart"/>
            <w:r>
              <w:t>MitoMYCIN</w:t>
            </w:r>
            <w:proofErr w:type="spellEnd"/>
            <w:r>
              <w:t xml:space="preserve"> C</w:t>
            </w:r>
          </w:p>
        </w:tc>
        <w:tc>
          <w:tcPr>
            <w:tcW w:w="1260" w:type="dxa"/>
          </w:tcPr>
          <w:p w:rsidR="006C265C" w:rsidRPr="006F2591" w:rsidRDefault="006C265C" w:rsidP="006C265C">
            <w:pPr>
              <w:jc w:val="center"/>
              <w:rPr>
                <w:sz w:val="20"/>
                <w:szCs w:val="20"/>
              </w:rPr>
            </w:pPr>
            <w:proofErr w:type="spellStart"/>
            <w:r>
              <w:rPr>
                <w:sz w:val="20"/>
                <w:szCs w:val="20"/>
              </w:rPr>
              <w:t>Mutamycin</w:t>
            </w:r>
            <w:proofErr w:type="spellEnd"/>
            <w:r>
              <w:rPr>
                <w:sz w:val="20"/>
                <w:szCs w:val="20"/>
              </w:rPr>
              <w:t xml:space="preserve"> </w:t>
            </w:r>
            <w:r w:rsidRPr="00F76F0D">
              <w:rPr>
                <w:b/>
                <w:sz w:val="18"/>
                <w:szCs w:val="18"/>
              </w:rPr>
              <w:t>(Bladder instillation)</w:t>
            </w:r>
          </w:p>
        </w:tc>
        <w:tc>
          <w:tcPr>
            <w:tcW w:w="1440" w:type="dxa"/>
            <w:vMerge/>
          </w:tcPr>
          <w:p w:rsidR="006C265C" w:rsidRDefault="006C265C" w:rsidP="006C265C">
            <w:pPr>
              <w:jc w:val="center"/>
              <w:rPr>
                <w:sz w:val="20"/>
                <w:szCs w:val="20"/>
              </w:rPr>
            </w:pPr>
          </w:p>
        </w:tc>
        <w:tc>
          <w:tcPr>
            <w:tcW w:w="1530" w:type="dxa"/>
            <w:shd w:val="clear" w:color="auto" w:fill="FF0000"/>
          </w:tcPr>
          <w:p w:rsidR="006C265C" w:rsidRPr="0056408C"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0000"/>
          </w:tcPr>
          <w:p w:rsidR="006C265C" w:rsidRDefault="006C265C" w:rsidP="006C265C">
            <w:pPr>
              <w:jc w:val="center"/>
            </w:pPr>
            <w:r>
              <w:t>High</w:t>
            </w:r>
            <w:r w:rsidRPr="002B0A24">
              <w:rPr>
                <w:vertAlign w:val="superscript"/>
              </w:rPr>
              <w:t>2,5</w:t>
            </w:r>
            <w:r>
              <w:rPr>
                <w:vertAlign w:val="superscript"/>
              </w:rPr>
              <w:t>,9</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MitoXANTRONE</w:t>
            </w:r>
            <w:proofErr w:type="spellEnd"/>
          </w:p>
        </w:tc>
        <w:tc>
          <w:tcPr>
            <w:tcW w:w="1260" w:type="dxa"/>
          </w:tcPr>
          <w:p w:rsidR="006C265C" w:rsidRDefault="006C265C" w:rsidP="006C265C">
            <w:pPr>
              <w:jc w:val="center"/>
              <w:rPr>
                <w:sz w:val="18"/>
                <w:szCs w:val="18"/>
              </w:rPr>
            </w:pPr>
            <w:proofErr w:type="spellStart"/>
            <w:r w:rsidRPr="006F2591">
              <w:rPr>
                <w:sz w:val="18"/>
                <w:szCs w:val="18"/>
              </w:rPr>
              <w:t>Novantrone</w:t>
            </w:r>
            <w:proofErr w:type="spellEnd"/>
          </w:p>
          <w:p w:rsidR="006C265C" w:rsidRPr="00DB52FB" w:rsidRDefault="006C265C" w:rsidP="006C265C">
            <w:pPr>
              <w:jc w:val="center"/>
              <w:rPr>
                <w:b/>
                <w:sz w:val="18"/>
                <w:szCs w:val="18"/>
              </w:rPr>
            </w:pPr>
            <w:r w:rsidRPr="00DB52FB">
              <w:rPr>
                <w:b/>
                <w:sz w:val="18"/>
                <w:szCs w:val="18"/>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Pr>
                <w:vertAlign w:val="superscript"/>
              </w:rPr>
              <w:t>3,7,8</w:t>
            </w:r>
          </w:p>
        </w:tc>
        <w:tc>
          <w:tcPr>
            <w:tcW w:w="4033" w:type="dxa"/>
          </w:tcPr>
          <w:p w:rsidR="006C265C" w:rsidRDefault="006C265C" w:rsidP="006C265C">
            <w:pPr>
              <w:rPr>
                <w:b/>
                <w:sz w:val="16"/>
                <w:szCs w:val="16"/>
              </w:rPr>
            </w:pPr>
            <w:r>
              <w:rPr>
                <w:sz w:val="16"/>
                <w:szCs w:val="16"/>
              </w:rPr>
              <w:t>FDA Pregnancy Category D; IARC Group 2B. *</w:t>
            </w:r>
            <w:r w:rsidRPr="009A7C72">
              <w:rPr>
                <w:b/>
                <w:sz w:val="16"/>
                <w:szCs w:val="16"/>
              </w:rPr>
              <w:t>Wear PPE w</w:t>
            </w:r>
            <w:r>
              <w:rPr>
                <w:b/>
                <w:sz w:val="16"/>
                <w:szCs w:val="16"/>
              </w:rPr>
              <w:t xml:space="preserve">hen handling patient urine for 6 days and feces for 7 days </w:t>
            </w:r>
            <w:r w:rsidRPr="009A7C72">
              <w:rPr>
                <w:b/>
                <w:sz w:val="16"/>
                <w:szCs w:val="16"/>
              </w:rPr>
              <w:t>after administration.</w:t>
            </w:r>
          </w:p>
          <w:p w:rsidR="006C265C" w:rsidRDefault="006C265C" w:rsidP="006C265C">
            <w:pPr>
              <w:rPr>
                <w:b/>
                <w:sz w:val="16"/>
                <w:szCs w:val="16"/>
              </w:rPr>
            </w:pPr>
          </w:p>
          <w:p w:rsidR="006C265C" w:rsidRPr="00A61B11" w:rsidRDefault="006C265C" w:rsidP="006C265C">
            <w:pPr>
              <w:rPr>
                <w:sz w:val="16"/>
                <w:szCs w:val="16"/>
              </w:rPr>
            </w:pPr>
          </w:p>
        </w:tc>
      </w:tr>
      <w:tr w:rsidR="006C265C" w:rsidTr="00BA5686">
        <w:tc>
          <w:tcPr>
            <w:tcW w:w="2250" w:type="dxa"/>
          </w:tcPr>
          <w:p w:rsidR="006C265C" w:rsidRDefault="006C265C" w:rsidP="006C265C">
            <w:pPr>
              <w:jc w:val="center"/>
            </w:pPr>
            <w:proofErr w:type="spellStart"/>
            <w:r>
              <w:t>Mycophenolate</w:t>
            </w:r>
            <w:proofErr w:type="spellEnd"/>
            <w:r>
              <w:t xml:space="preserve"> </w:t>
            </w:r>
            <w:proofErr w:type="spellStart"/>
            <w:r>
              <w:t>mofetil</w:t>
            </w:r>
            <w:proofErr w:type="spellEnd"/>
          </w:p>
        </w:tc>
        <w:tc>
          <w:tcPr>
            <w:tcW w:w="1260" w:type="dxa"/>
          </w:tcPr>
          <w:p w:rsidR="006C265C" w:rsidRDefault="006C265C" w:rsidP="006C265C">
            <w:pPr>
              <w:jc w:val="center"/>
            </w:pPr>
            <w:proofErr w:type="spellStart"/>
            <w:r>
              <w:t>Cellcept</w:t>
            </w:r>
            <w:proofErr w:type="spellEnd"/>
            <w:r>
              <w:t xml:space="preserve">, </w:t>
            </w:r>
            <w:proofErr w:type="spellStart"/>
            <w:r>
              <w:t>Myfortic</w:t>
            </w:r>
            <w:proofErr w:type="spellEnd"/>
          </w:p>
          <w:p w:rsidR="006C265C" w:rsidRPr="00EB437B" w:rsidRDefault="006C265C" w:rsidP="006C265C">
            <w:pPr>
              <w:jc w:val="center"/>
              <w:rPr>
                <w:b/>
              </w:rPr>
            </w:pPr>
            <w:r w:rsidRPr="00EB437B">
              <w:rPr>
                <w:b/>
              </w:rPr>
              <w:t>(tablet, capsule)</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tabs>
                <w:tab w:val="left" w:pos="525"/>
              </w:tabs>
              <w:jc w:val="center"/>
            </w:pPr>
            <w:r>
              <w:t>Do not crush or cut tablet and do not open capsule.</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A61B11" w:rsidRDefault="006C265C" w:rsidP="006C265C">
            <w:pPr>
              <w:rPr>
                <w:sz w:val="16"/>
                <w:szCs w:val="16"/>
              </w:rPr>
            </w:pPr>
            <w:r>
              <w:rPr>
                <w:sz w:val="16"/>
                <w:szCs w:val="16"/>
              </w:rPr>
              <w:t xml:space="preserve">FDA Pregnancy Category C; Black Box warning for embryo fetal toxicity, malignancies, and serious infections; increase risk of first-trimester pregnancy loss and increased risk of congenital malformations; Special warning: Tablets should not be crushed and capsules should not be opened or crushed. Avoid inhalation or direct contact with skin or mucous membranes of the powder contained in capsules and oral suspension (before </w:t>
            </w:r>
            <w:r>
              <w:rPr>
                <w:sz w:val="16"/>
                <w:szCs w:val="16"/>
              </w:rPr>
              <w:lastRenderedPageBreak/>
              <w:t>or after constitution). If such contact occurs, wash thoroughly with soap and water; rinse eyes with plain water.</w:t>
            </w:r>
          </w:p>
        </w:tc>
      </w:tr>
      <w:tr w:rsidR="006C265C" w:rsidTr="00BA5686">
        <w:tc>
          <w:tcPr>
            <w:tcW w:w="2250" w:type="dxa"/>
          </w:tcPr>
          <w:p w:rsidR="006C265C" w:rsidRDefault="006C265C" w:rsidP="006C265C">
            <w:pPr>
              <w:jc w:val="center"/>
            </w:pPr>
            <w:proofErr w:type="spellStart"/>
            <w:r>
              <w:t>Mycophenolate</w:t>
            </w:r>
            <w:proofErr w:type="spellEnd"/>
            <w:r>
              <w:t xml:space="preserve"> </w:t>
            </w:r>
            <w:proofErr w:type="spellStart"/>
            <w:r>
              <w:t>mofetil</w:t>
            </w:r>
            <w:proofErr w:type="spellEnd"/>
          </w:p>
        </w:tc>
        <w:tc>
          <w:tcPr>
            <w:tcW w:w="1260" w:type="dxa"/>
          </w:tcPr>
          <w:p w:rsidR="006C265C" w:rsidRDefault="006C265C" w:rsidP="006C265C">
            <w:pPr>
              <w:jc w:val="center"/>
            </w:pPr>
            <w:proofErr w:type="spellStart"/>
            <w:r>
              <w:t>Cellcept</w:t>
            </w:r>
            <w:proofErr w:type="spellEnd"/>
            <w:r>
              <w:t xml:space="preserve">, </w:t>
            </w:r>
            <w:proofErr w:type="spellStart"/>
            <w:r>
              <w:t>Myfortic</w:t>
            </w:r>
            <w:proofErr w:type="spellEnd"/>
          </w:p>
          <w:p w:rsidR="006C265C" w:rsidRPr="00EB437B" w:rsidRDefault="006C265C" w:rsidP="006C265C">
            <w:pPr>
              <w:jc w:val="center"/>
              <w:rPr>
                <w:b/>
                <w:sz w:val="16"/>
                <w:szCs w:val="16"/>
              </w:rPr>
            </w:pPr>
            <w:r w:rsidRPr="00EB437B">
              <w:rPr>
                <w:b/>
                <w:sz w:val="16"/>
                <w:szCs w:val="16"/>
              </w:rPr>
              <w:lastRenderedPageBreak/>
              <w:t>(</w:t>
            </w:r>
            <w:proofErr w:type="spellStart"/>
            <w:r>
              <w:rPr>
                <w:b/>
                <w:sz w:val="16"/>
                <w:szCs w:val="16"/>
              </w:rPr>
              <w:t>compounded</w:t>
            </w:r>
            <w:r w:rsidRPr="00EB437B">
              <w:rPr>
                <w:b/>
                <w:sz w:val="16"/>
                <w:szCs w:val="16"/>
              </w:rPr>
              <w:t>suspension</w:t>
            </w:r>
            <w:proofErr w:type="spellEnd"/>
            <w:r w:rsidRPr="00EB437B">
              <w:rPr>
                <w:b/>
                <w:sz w:val="16"/>
                <w:szCs w:val="16"/>
              </w:rPr>
              <w:t>)</w:t>
            </w:r>
          </w:p>
        </w:tc>
        <w:tc>
          <w:tcPr>
            <w:tcW w:w="1440" w:type="dxa"/>
            <w:vMerge/>
          </w:tcPr>
          <w:p w:rsidR="006C265C" w:rsidRPr="0001145B" w:rsidRDefault="006C265C" w:rsidP="006C265C">
            <w:pPr>
              <w:jc w:val="center"/>
              <w:rPr>
                <w:sz w:val="20"/>
                <w:szCs w:val="20"/>
              </w:rPr>
            </w:pPr>
          </w:p>
        </w:tc>
        <w:tc>
          <w:tcPr>
            <w:tcW w:w="1530" w:type="dxa"/>
            <w:shd w:val="clear" w:color="auto" w:fill="F79646" w:themeFill="accent6"/>
          </w:tcPr>
          <w:p w:rsidR="006C265C" w:rsidRDefault="006C265C" w:rsidP="006C265C">
            <w:pPr>
              <w:jc w:val="center"/>
            </w:pPr>
            <w:r>
              <w:t>Moderate</w:t>
            </w:r>
            <w:r w:rsidRPr="00390611">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Pr="00EA127A" w:rsidRDefault="006C265C" w:rsidP="006C265C">
            <w:pPr>
              <w:jc w:val="center"/>
              <w:rPr>
                <w:vertAlign w:val="superscript"/>
              </w:rPr>
            </w:pPr>
            <w:r>
              <w:t>Low</w:t>
            </w:r>
            <w:r>
              <w:rPr>
                <w:vertAlign w:val="superscript"/>
              </w:rPr>
              <w:t>3,7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Mycophenolate</w:t>
            </w:r>
            <w:proofErr w:type="spellEnd"/>
            <w:r>
              <w:t xml:space="preserve"> </w:t>
            </w:r>
            <w:proofErr w:type="spellStart"/>
            <w:r>
              <w:t>mofetil</w:t>
            </w:r>
            <w:proofErr w:type="spellEnd"/>
          </w:p>
        </w:tc>
        <w:tc>
          <w:tcPr>
            <w:tcW w:w="1260" w:type="dxa"/>
          </w:tcPr>
          <w:p w:rsidR="006C265C" w:rsidRDefault="006C265C" w:rsidP="006C265C">
            <w:pPr>
              <w:jc w:val="center"/>
            </w:pPr>
            <w:proofErr w:type="spellStart"/>
            <w:r>
              <w:t>Cellcept</w:t>
            </w:r>
            <w:proofErr w:type="spellEnd"/>
            <w:r>
              <w:t xml:space="preserve">, </w:t>
            </w:r>
            <w:proofErr w:type="spellStart"/>
            <w:r>
              <w:t>Myfortic</w:t>
            </w:r>
            <w:proofErr w:type="spellEnd"/>
            <w:r>
              <w:t xml:space="preserve"> </w:t>
            </w:r>
            <w:r w:rsidRPr="00EB437B">
              <w:rPr>
                <w:b/>
              </w:rPr>
              <w:t>(injection)</w:t>
            </w:r>
          </w:p>
        </w:tc>
        <w:tc>
          <w:tcPr>
            <w:tcW w:w="1440" w:type="dxa"/>
            <w:vMerge/>
          </w:tcPr>
          <w:p w:rsidR="006C265C" w:rsidRPr="0001145B" w:rsidRDefault="006C265C" w:rsidP="006C265C">
            <w:pPr>
              <w:jc w:val="center"/>
              <w:rPr>
                <w:sz w:val="20"/>
                <w:szCs w:val="20"/>
              </w:rPr>
            </w:pPr>
          </w:p>
        </w:tc>
        <w:tc>
          <w:tcPr>
            <w:tcW w:w="1530" w:type="dxa"/>
            <w:shd w:val="clear" w:color="auto" w:fill="FF0000"/>
          </w:tcPr>
          <w:p w:rsidR="006C265C" w:rsidRDefault="006C265C" w:rsidP="006C265C">
            <w:pPr>
              <w:jc w:val="center"/>
            </w:pPr>
            <w:r>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Pr>
                <w:vertAlign w:val="superscript"/>
              </w:rPr>
              <w:t>3,7,8</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proofErr w:type="spellStart"/>
            <w:r>
              <w:t>Nevirapine</w:t>
            </w:r>
            <w:proofErr w:type="spellEnd"/>
          </w:p>
        </w:tc>
        <w:tc>
          <w:tcPr>
            <w:tcW w:w="1260" w:type="dxa"/>
          </w:tcPr>
          <w:p w:rsidR="006C265C" w:rsidRDefault="006C265C" w:rsidP="006C265C">
            <w:pPr>
              <w:jc w:val="center"/>
            </w:pPr>
            <w:proofErr w:type="spellStart"/>
            <w:r>
              <w:t>Viramune</w:t>
            </w:r>
            <w:proofErr w:type="spellEnd"/>
          </w:p>
          <w:p w:rsidR="006C265C" w:rsidRPr="00AC799F" w:rsidRDefault="006C265C" w:rsidP="006C265C">
            <w:pPr>
              <w:jc w:val="center"/>
              <w:rPr>
                <w:sz w:val="16"/>
                <w:szCs w:val="16"/>
              </w:rPr>
            </w:pPr>
            <w:r w:rsidRPr="00AC799F">
              <w:rPr>
                <w:b/>
                <w:sz w:val="16"/>
                <w:szCs w:val="16"/>
              </w:rPr>
              <w:t>(suspension)</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r w:rsidRPr="0001145B">
              <w:rPr>
                <w:sz w:val="20"/>
                <w:szCs w:val="20"/>
              </w:rPr>
              <w:t xml:space="preserve"> </w:t>
            </w:r>
          </w:p>
        </w:tc>
        <w:tc>
          <w:tcPr>
            <w:tcW w:w="1530" w:type="dxa"/>
            <w:shd w:val="clear" w:color="auto" w:fill="F79646" w:themeFill="accent6"/>
          </w:tcPr>
          <w:p w:rsidR="006C265C" w:rsidRDefault="006C265C" w:rsidP="006C265C">
            <w:pPr>
              <w:jc w:val="center"/>
            </w:pPr>
            <w:r>
              <w:t>Moderate</w:t>
            </w:r>
            <w:r w:rsidRPr="001F7EA3">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Pr>
                <w:vertAlign w:val="superscript"/>
              </w:rPr>
              <w:t>3,7</w:t>
            </w:r>
          </w:p>
        </w:tc>
        <w:tc>
          <w:tcPr>
            <w:tcW w:w="4033" w:type="dxa"/>
          </w:tcPr>
          <w:p w:rsidR="006C265C" w:rsidRPr="00DC283E" w:rsidRDefault="006C265C" w:rsidP="006C265C">
            <w:pPr>
              <w:rPr>
                <w:sz w:val="16"/>
                <w:szCs w:val="16"/>
              </w:rPr>
            </w:pPr>
            <w:r>
              <w:rPr>
                <w:sz w:val="16"/>
                <w:szCs w:val="16"/>
              </w:rPr>
              <w:t>FDA Pregnancy Category B; in laboratory studies, hepatocellular adenomas and carcinomas at doses lower than human dose.</w:t>
            </w:r>
          </w:p>
        </w:tc>
      </w:tr>
      <w:tr w:rsidR="006C265C" w:rsidTr="0097098F">
        <w:trPr>
          <w:trHeight w:val="908"/>
        </w:trPr>
        <w:tc>
          <w:tcPr>
            <w:tcW w:w="2250" w:type="dxa"/>
          </w:tcPr>
          <w:p w:rsidR="006C265C" w:rsidRDefault="006C265C" w:rsidP="006C265C">
            <w:pPr>
              <w:jc w:val="center"/>
            </w:pPr>
            <w:proofErr w:type="spellStart"/>
            <w:r>
              <w:t>Nilotinib</w:t>
            </w:r>
            <w:proofErr w:type="spellEnd"/>
          </w:p>
        </w:tc>
        <w:tc>
          <w:tcPr>
            <w:tcW w:w="1260" w:type="dxa"/>
          </w:tcPr>
          <w:p w:rsidR="006C265C" w:rsidRDefault="006C265C" w:rsidP="006C265C">
            <w:pPr>
              <w:jc w:val="center"/>
            </w:pPr>
            <w:proofErr w:type="spellStart"/>
            <w:r>
              <w:t>Tasigna</w:t>
            </w:r>
            <w:proofErr w:type="spellEnd"/>
          </w:p>
          <w:p w:rsidR="006C265C" w:rsidRPr="00AC799F" w:rsidRDefault="006C265C" w:rsidP="006C265C">
            <w:pPr>
              <w:jc w:val="center"/>
              <w:rPr>
                <w:b/>
              </w:rPr>
            </w:pPr>
            <w:r w:rsidRPr="00AC799F">
              <w:rPr>
                <w:b/>
              </w:rPr>
              <w:t>(capsule)</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92D050"/>
          </w:tcPr>
          <w:p w:rsidR="006C265C"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Default="006C265C" w:rsidP="006C265C">
            <w:pPr>
              <w:jc w:val="center"/>
            </w:pPr>
            <w:r>
              <w:t>Do not open capsule</w:t>
            </w:r>
          </w:p>
        </w:tc>
        <w:tc>
          <w:tcPr>
            <w:tcW w:w="1530" w:type="dxa"/>
            <w:gridSpan w:val="2"/>
            <w:shd w:val="clear" w:color="auto" w:fill="92D050"/>
          </w:tcPr>
          <w:p w:rsidR="006C265C" w:rsidRDefault="006C265C" w:rsidP="006C265C">
            <w:pPr>
              <w:jc w:val="center"/>
            </w:pPr>
            <w:r>
              <w:t>Minimum</w:t>
            </w:r>
          </w:p>
        </w:tc>
        <w:tc>
          <w:tcPr>
            <w:tcW w:w="4033" w:type="dxa"/>
          </w:tcPr>
          <w:p w:rsidR="006C265C" w:rsidRPr="00F670EA" w:rsidRDefault="006C265C" w:rsidP="006C265C">
            <w:pPr>
              <w:rPr>
                <w:sz w:val="16"/>
                <w:szCs w:val="16"/>
              </w:rPr>
            </w:pPr>
            <w:r>
              <w:rPr>
                <w:sz w:val="16"/>
                <w:szCs w:val="16"/>
              </w:rPr>
              <w:t>FDA Pregnancy Category D. May cause fetal harm.</w:t>
            </w:r>
          </w:p>
        </w:tc>
      </w:tr>
      <w:tr w:rsidR="006C265C" w:rsidTr="00BA5686">
        <w:tc>
          <w:tcPr>
            <w:tcW w:w="2250" w:type="dxa"/>
          </w:tcPr>
          <w:p w:rsidR="006C265C" w:rsidRPr="000F09B9" w:rsidRDefault="006C265C" w:rsidP="006C265C">
            <w:pPr>
              <w:jc w:val="center"/>
              <w:rPr>
                <w:color w:val="000000" w:themeColor="text1"/>
              </w:rPr>
            </w:pPr>
            <w:proofErr w:type="spellStart"/>
            <w:r w:rsidRPr="000F09B9">
              <w:rPr>
                <w:color w:val="000000" w:themeColor="text1"/>
              </w:rPr>
              <w:t>Omacetaxine</w:t>
            </w:r>
            <w:proofErr w:type="spellEnd"/>
          </w:p>
        </w:tc>
        <w:tc>
          <w:tcPr>
            <w:tcW w:w="1260" w:type="dxa"/>
          </w:tcPr>
          <w:p w:rsidR="006C265C" w:rsidRPr="000F09B9" w:rsidRDefault="006C265C" w:rsidP="006C265C">
            <w:pPr>
              <w:jc w:val="center"/>
              <w:rPr>
                <w:color w:val="000000" w:themeColor="text1"/>
              </w:rPr>
            </w:pPr>
            <w:proofErr w:type="spellStart"/>
            <w:r w:rsidRPr="000F09B9">
              <w:rPr>
                <w:color w:val="000000" w:themeColor="text1"/>
              </w:rPr>
              <w:t>Synribo</w:t>
            </w:r>
            <w:proofErr w:type="spellEnd"/>
          </w:p>
          <w:p w:rsidR="006C265C" w:rsidRPr="000F09B9" w:rsidRDefault="006C265C" w:rsidP="006C265C">
            <w:pPr>
              <w:jc w:val="center"/>
              <w:rPr>
                <w:b/>
                <w:color w:val="000000" w:themeColor="text1"/>
                <w:sz w:val="16"/>
                <w:szCs w:val="16"/>
              </w:rPr>
            </w:pPr>
            <w:r w:rsidRPr="000F09B9">
              <w:rPr>
                <w:b/>
                <w:color w:val="000000" w:themeColor="text1"/>
                <w:sz w:val="16"/>
                <w:szCs w:val="16"/>
              </w:rPr>
              <w:t>(SQ injection)</w:t>
            </w:r>
          </w:p>
        </w:tc>
        <w:tc>
          <w:tcPr>
            <w:tcW w:w="1440" w:type="dxa"/>
          </w:tcPr>
          <w:p w:rsidR="006C265C" w:rsidRPr="000F09B9" w:rsidRDefault="006C265C" w:rsidP="006C265C">
            <w:pPr>
              <w:jc w:val="center"/>
              <w:rPr>
                <w:color w:val="000000" w:themeColor="text1"/>
                <w:sz w:val="18"/>
                <w:szCs w:val="18"/>
              </w:rPr>
            </w:pPr>
            <w:r w:rsidRPr="000F09B9">
              <w:rPr>
                <w:color w:val="000000" w:themeColor="text1"/>
                <w:sz w:val="18"/>
                <w:szCs w:val="18"/>
              </w:rPr>
              <w:t>Antineoplastic</w:t>
            </w:r>
          </w:p>
        </w:tc>
        <w:tc>
          <w:tcPr>
            <w:tcW w:w="1530" w:type="dxa"/>
            <w:shd w:val="clear" w:color="auto" w:fill="FF0000"/>
          </w:tcPr>
          <w:p w:rsidR="006C265C" w:rsidRPr="000F09B9" w:rsidRDefault="006C265C" w:rsidP="006C265C">
            <w:pPr>
              <w:jc w:val="center"/>
              <w:rPr>
                <w:color w:val="000000" w:themeColor="text1"/>
              </w:rPr>
            </w:pPr>
            <w:r>
              <w:t>High</w:t>
            </w:r>
            <w:r w:rsidRPr="009F5B10">
              <w:rPr>
                <w:vertAlign w:val="superscript"/>
              </w:rPr>
              <w:t>4,6</w:t>
            </w:r>
          </w:p>
        </w:tc>
        <w:tc>
          <w:tcPr>
            <w:tcW w:w="2807" w:type="dxa"/>
            <w:gridSpan w:val="2"/>
            <w:shd w:val="clear" w:color="auto" w:fill="BFBFBF" w:themeFill="background1" w:themeFillShade="BF"/>
          </w:tcPr>
          <w:p w:rsidR="006C265C" w:rsidRPr="000F09B9" w:rsidRDefault="006C265C" w:rsidP="006C265C">
            <w:pPr>
              <w:jc w:val="center"/>
              <w:rPr>
                <w:color w:val="000000" w:themeColor="text1"/>
              </w:rPr>
            </w:pPr>
            <w:r w:rsidRPr="000F09B9">
              <w:rPr>
                <w:color w:val="000000" w:themeColor="text1"/>
              </w:rPr>
              <w:t>N/A</w:t>
            </w:r>
          </w:p>
        </w:tc>
        <w:tc>
          <w:tcPr>
            <w:tcW w:w="1530" w:type="dxa"/>
            <w:gridSpan w:val="2"/>
            <w:shd w:val="clear" w:color="auto" w:fill="F79646" w:themeFill="accent6"/>
          </w:tcPr>
          <w:p w:rsidR="006C265C" w:rsidRPr="000F09B9" w:rsidRDefault="006C265C" w:rsidP="006C265C">
            <w:pPr>
              <w:jc w:val="center"/>
              <w:rPr>
                <w:color w:val="000000" w:themeColor="text1"/>
              </w:rPr>
            </w:pPr>
            <w:r w:rsidRPr="000F09B9">
              <w:rPr>
                <w:color w:val="000000" w:themeColor="text1"/>
              </w:rPr>
              <w:t>Moderate</w:t>
            </w:r>
            <w:r w:rsidRPr="00DB3843">
              <w:rPr>
                <w:vertAlign w:val="superscript"/>
              </w:rPr>
              <w:t>3,7,8</w:t>
            </w:r>
          </w:p>
        </w:tc>
        <w:tc>
          <w:tcPr>
            <w:tcW w:w="4033" w:type="dxa"/>
          </w:tcPr>
          <w:p w:rsidR="006C265C" w:rsidRPr="000F09B9" w:rsidRDefault="006C265C" w:rsidP="006C265C">
            <w:pPr>
              <w:rPr>
                <w:color w:val="000000" w:themeColor="text1"/>
                <w:sz w:val="16"/>
                <w:szCs w:val="16"/>
              </w:rPr>
            </w:pPr>
            <w:r w:rsidRPr="000F09B9">
              <w:rPr>
                <w:color w:val="000000" w:themeColor="text1"/>
                <w:sz w:val="16"/>
                <w:szCs w:val="16"/>
              </w:rPr>
              <w:t xml:space="preserve">FDA Pregnancy Category D. May cause fetal harm. </w:t>
            </w:r>
          </w:p>
        </w:tc>
      </w:tr>
      <w:tr w:rsidR="006C265C" w:rsidTr="00BA5686">
        <w:trPr>
          <w:trHeight w:val="269"/>
        </w:trPr>
        <w:tc>
          <w:tcPr>
            <w:tcW w:w="2250" w:type="dxa"/>
            <w:hideMark/>
          </w:tcPr>
          <w:p w:rsidR="006C265C" w:rsidRPr="00BA5686" w:rsidRDefault="006C265C" w:rsidP="006C265C">
            <w:pPr>
              <w:jc w:val="center"/>
            </w:pPr>
            <w:proofErr w:type="spellStart"/>
            <w:r w:rsidRPr="00BA5686">
              <w:t>Ospemifene</w:t>
            </w:r>
            <w:proofErr w:type="spellEnd"/>
          </w:p>
        </w:tc>
        <w:tc>
          <w:tcPr>
            <w:tcW w:w="1260" w:type="dxa"/>
            <w:hideMark/>
          </w:tcPr>
          <w:p w:rsidR="006C265C" w:rsidRDefault="006C265C" w:rsidP="006C265C">
            <w:pPr>
              <w:jc w:val="center"/>
              <w:rPr>
                <w:b/>
              </w:rPr>
            </w:pPr>
            <w:proofErr w:type="spellStart"/>
            <w:r>
              <w:t>Osphena</w:t>
            </w:r>
            <w:proofErr w:type="spellEnd"/>
            <w:r>
              <w:rPr>
                <w:b/>
              </w:rPr>
              <w:t xml:space="preserve"> (tablet)</w:t>
            </w:r>
          </w:p>
        </w:tc>
        <w:tc>
          <w:tcPr>
            <w:tcW w:w="1440" w:type="dxa"/>
            <w:hideMark/>
          </w:tcPr>
          <w:p w:rsidR="006C265C" w:rsidRPr="00BA5686" w:rsidRDefault="006C265C" w:rsidP="006C265C">
            <w:pPr>
              <w:jc w:val="center"/>
              <w:rPr>
                <w:sz w:val="18"/>
                <w:szCs w:val="18"/>
              </w:rPr>
            </w:pPr>
            <w:r w:rsidRPr="00BA5686">
              <w:rPr>
                <w:sz w:val="18"/>
                <w:szCs w:val="18"/>
              </w:rPr>
              <w:t>Non-Antineoplastic</w:t>
            </w:r>
          </w:p>
        </w:tc>
        <w:tc>
          <w:tcPr>
            <w:tcW w:w="1530" w:type="dxa"/>
            <w:shd w:val="clear" w:color="auto" w:fill="92D050"/>
            <w:hideMark/>
          </w:tcPr>
          <w:p w:rsidR="006C265C" w:rsidRDefault="006C265C" w:rsidP="006C265C">
            <w:pPr>
              <w:jc w:val="center"/>
            </w:pPr>
            <w:r>
              <w:t>Minimum</w:t>
            </w:r>
          </w:p>
        </w:tc>
        <w:tc>
          <w:tcPr>
            <w:tcW w:w="2807" w:type="dxa"/>
            <w:gridSpan w:val="2"/>
            <w:shd w:val="clear" w:color="auto" w:fill="BFBFBF" w:themeFill="background1" w:themeFillShade="BF"/>
            <w:hideMark/>
          </w:tcPr>
          <w:p w:rsidR="006C265C" w:rsidRDefault="006C265C" w:rsidP="006C265C">
            <w:pPr>
              <w:jc w:val="center"/>
            </w:pPr>
            <w:r>
              <w:t>No information on Crushing or Cutting tablet.</w:t>
            </w:r>
          </w:p>
        </w:tc>
        <w:tc>
          <w:tcPr>
            <w:tcW w:w="1530" w:type="dxa"/>
            <w:gridSpan w:val="2"/>
            <w:shd w:val="clear" w:color="auto" w:fill="92D050"/>
            <w:hideMark/>
          </w:tcPr>
          <w:p w:rsidR="006C265C" w:rsidRDefault="006C265C" w:rsidP="006C265C">
            <w:pPr>
              <w:jc w:val="center"/>
            </w:pPr>
            <w:r>
              <w:t>Minimum</w:t>
            </w:r>
          </w:p>
        </w:tc>
        <w:tc>
          <w:tcPr>
            <w:tcW w:w="4033" w:type="dxa"/>
            <w:hideMark/>
          </w:tcPr>
          <w:p w:rsidR="006C265C" w:rsidRPr="00BA5686" w:rsidRDefault="006C265C" w:rsidP="006C265C">
            <w:pPr>
              <w:rPr>
                <w:sz w:val="16"/>
                <w:szCs w:val="16"/>
              </w:rPr>
            </w:pPr>
            <w:r w:rsidRPr="00BA5686">
              <w:rPr>
                <w:sz w:val="16"/>
                <w:szCs w:val="16"/>
              </w:rPr>
              <w:t>Black Box warning on increased risk of endometrial cancer in certain populations; risk of adverse outcomes during pregnancy and labor; FDA Pregnancy Category X.</w:t>
            </w:r>
          </w:p>
        </w:tc>
      </w:tr>
      <w:tr w:rsidR="006C265C" w:rsidTr="00BA5686">
        <w:tc>
          <w:tcPr>
            <w:tcW w:w="2250" w:type="dxa"/>
          </w:tcPr>
          <w:p w:rsidR="006C265C" w:rsidRDefault="006C265C" w:rsidP="006C265C">
            <w:pPr>
              <w:jc w:val="center"/>
            </w:pPr>
            <w:proofErr w:type="spellStart"/>
            <w:r>
              <w:lastRenderedPageBreak/>
              <w:t>Oxaliplatin</w:t>
            </w:r>
            <w:proofErr w:type="spellEnd"/>
          </w:p>
        </w:tc>
        <w:tc>
          <w:tcPr>
            <w:tcW w:w="1260" w:type="dxa"/>
          </w:tcPr>
          <w:p w:rsidR="006C265C" w:rsidRDefault="006C265C" w:rsidP="006C265C">
            <w:pPr>
              <w:jc w:val="center"/>
            </w:pPr>
            <w:proofErr w:type="spellStart"/>
            <w:r>
              <w:t>Eloxatin</w:t>
            </w:r>
            <w:proofErr w:type="spellEnd"/>
          </w:p>
          <w:p w:rsidR="006C265C" w:rsidRPr="00A33423" w:rsidRDefault="006C265C" w:rsidP="006C265C">
            <w:pPr>
              <w:jc w:val="center"/>
              <w:rPr>
                <w:b/>
                <w:sz w:val="16"/>
                <w:szCs w:val="16"/>
              </w:rPr>
            </w:pPr>
            <w:r w:rsidRPr="00A33423">
              <w:rPr>
                <w:b/>
                <w:sz w:val="16"/>
                <w:szCs w:val="16"/>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9F5B10">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Default="006C265C" w:rsidP="006C265C">
            <w:r>
              <w:rPr>
                <w:sz w:val="16"/>
                <w:szCs w:val="16"/>
              </w:rPr>
              <w:t>FDA Pregnancy Category D; *</w:t>
            </w:r>
            <w:r w:rsidRPr="009A7C72">
              <w:rPr>
                <w:b/>
                <w:sz w:val="16"/>
                <w:szCs w:val="16"/>
              </w:rPr>
              <w:t>Wear PPE w</w:t>
            </w:r>
            <w:r>
              <w:rPr>
                <w:b/>
                <w:sz w:val="16"/>
                <w:szCs w:val="16"/>
              </w:rPr>
              <w:t xml:space="preserve">hen handling patient urine for 3 days </w:t>
            </w:r>
            <w:r w:rsidRPr="009A7C72">
              <w:rPr>
                <w:b/>
                <w:sz w:val="16"/>
                <w:szCs w:val="16"/>
              </w:rPr>
              <w:t>after administration.</w:t>
            </w:r>
          </w:p>
        </w:tc>
      </w:tr>
      <w:tr w:rsidR="006C265C" w:rsidTr="00BA5686">
        <w:trPr>
          <w:trHeight w:val="270"/>
        </w:trPr>
        <w:tc>
          <w:tcPr>
            <w:tcW w:w="2250" w:type="dxa"/>
            <w:vMerge w:val="restart"/>
          </w:tcPr>
          <w:p w:rsidR="006C265C" w:rsidRDefault="006C265C" w:rsidP="006C265C">
            <w:pPr>
              <w:jc w:val="center"/>
            </w:pPr>
            <w:proofErr w:type="spellStart"/>
            <w:r>
              <w:t>OXcarbazepine</w:t>
            </w:r>
            <w:proofErr w:type="spellEnd"/>
          </w:p>
        </w:tc>
        <w:tc>
          <w:tcPr>
            <w:tcW w:w="1260" w:type="dxa"/>
            <w:vMerge w:val="restart"/>
          </w:tcPr>
          <w:p w:rsidR="006C265C" w:rsidRDefault="006C265C" w:rsidP="006C265C">
            <w:pPr>
              <w:jc w:val="center"/>
            </w:pPr>
            <w:proofErr w:type="spellStart"/>
            <w:r>
              <w:t>Trileptal</w:t>
            </w:r>
            <w:proofErr w:type="spellEnd"/>
          </w:p>
          <w:p w:rsidR="006C265C" w:rsidRPr="00B3340E" w:rsidRDefault="006C265C" w:rsidP="006C265C">
            <w:pPr>
              <w:jc w:val="center"/>
              <w:rPr>
                <w:b/>
              </w:rPr>
            </w:pPr>
            <w:r w:rsidRPr="00B3340E">
              <w:rPr>
                <w:b/>
              </w:rPr>
              <w:t>(tablet)</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Default="006C265C" w:rsidP="006C265C">
            <w:pPr>
              <w:jc w:val="center"/>
            </w:pPr>
            <w:r>
              <w:t>Low</w:t>
            </w:r>
            <w:r w:rsidRPr="00AD60B8">
              <w:rPr>
                <w:vertAlign w:val="superscript"/>
              </w:rPr>
              <w:t>6</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DC283E" w:rsidRDefault="006C265C" w:rsidP="006C265C">
            <w:pPr>
              <w:rPr>
                <w:sz w:val="16"/>
                <w:szCs w:val="16"/>
              </w:rPr>
            </w:pPr>
            <w:r>
              <w:rPr>
                <w:sz w:val="16"/>
                <w:szCs w:val="16"/>
              </w:rPr>
              <w:t>FDA Pregnancy Category C; Tumors observed in laboratory studies a 1/10 MRHD.</w:t>
            </w:r>
          </w:p>
        </w:tc>
      </w:tr>
      <w:tr w:rsidR="006C265C" w:rsidTr="00BA5686">
        <w:trPr>
          <w:trHeight w:val="270"/>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18"/>
                <w:szCs w:val="18"/>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0A259A">
              <w:rPr>
                <w:vertAlign w:val="superscript"/>
              </w:rPr>
              <w:t>3,7</w:t>
            </w:r>
          </w:p>
        </w:tc>
        <w:tc>
          <w:tcPr>
            <w:tcW w:w="4033" w:type="dxa"/>
            <w:vMerge/>
          </w:tcPr>
          <w:p w:rsidR="006C265C" w:rsidRDefault="006C265C" w:rsidP="006C265C">
            <w:pPr>
              <w:rPr>
                <w:sz w:val="16"/>
                <w:szCs w:val="16"/>
              </w:rPr>
            </w:pPr>
          </w:p>
        </w:tc>
      </w:tr>
      <w:tr w:rsidR="006C265C" w:rsidTr="00BA5686">
        <w:tc>
          <w:tcPr>
            <w:tcW w:w="2250" w:type="dxa"/>
          </w:tcPr>
          <w:p w:rsidR="006C265C" w:rsidRDefault="006C265C" w:rsidP="006C265C">
            <w:pPr>
              <w:jc w:val="center"/>
            </w:pPr>
            <w:r>
              <w:t>Oxcarbazepine</w:t>
            </w:r>
          </w:p>
        </w:tc>
        <w:tc>
          <w:tcPr>
            <w:tcW w:w="1260" w:type="dxa"/>
          </w:tcPr>
          <w:p w:rsidR="006C265C" w:rsidRDefault="006C265C" w:rsidP="006C265C">
            <w:pPr>
              <w:jc w:val="center"/>
            </w:pPr>
            <w:proofErr w:type="spellStart"/>
            <w:r>
              <w:t>Trileptal</w:t>
            </w:r>
            <w:proofErr w:type="spellEnd"/>
          </w:p>
          <w:p w:rsidR="006C265C" w:rsidRPr="00B3340E" w:rsidRDefault="006C265C" w:rsidP="006C265C">
            <w:pPr>
              <w:jc w:val="center"/>
              <w:rPr>
                <w:b/>
                <w:sz w:val="16"/>
                <w:szCs w:val="16"/>
              </w:rPr>
            </w:pPr>
            <w:r w:rsidRPr="00B3340E">
              <w:rPr>
                <w:b/>
                <w:sz w:val="16"/>
                <w:szCs w:val="16"/>
              </w:rPr>
              <w:t>(suspension)</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F79646" w:themeFill="accent6"/>
          </w:tcPr>
          <w:p w:rsidR="006C265C" w:rsidRDefault="006C265C" w:rsidP="006C265C">
            <w:pPr>
              <w:jc w:val="center"/>
            </w:pPr>
            <w:r>
              <w:t>Moderate</w:t>
            </w:r>
            <w:r w:rsidRPr="00390611">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p>
        </w:tc>
        <w:tc>
          <w:tcPr>
            <w:tcW w:w="4033" w:type="dxa"/>
          </w:tcPr>
          <w:p w:rsidR="006C265C" w:rsidRDefault="006C265C" w:rsidP="006C265C">
            <w:pPr>
              <w:rPr>
                <w:sz w:val="16"/>
                <w:szCs w:val="16"/>
              </w:rPr>
            </w:pPr>
            <w:r>
              <w:rPr>
                <w:sz w:val="16"/>
                <w:szCs w:val="16"/>
              </w:rPr>
              <w:t>FDA Pregnancy Category C; Tumors observed in laboratory studies a 1/10 MRHD.</w:t>
            </w:r>
          </w:p>
        </w:tc>
      </w:tr>
      <w:tr w:rsidR="006C265C" w:rsidTr="00BA5686">
        <w:tc>
          <w:tcPr>
            <w:tcW w:w="2250" w:type="dxa"/>
          </w:tcPr>
          <w:p w:rsidR="006C265C" w:rsidRDefault="006C265C" w:rsidP="006C265C">
            <w:pPr>
              <w:jc w:val="center"/>
            </w:pPr>
            <w:r>
              <w:t>Oxytocin</w:t>
            </w:r>
          </w:p>
        </w:tc>
        <w:tc>
          <w:tcPr>
            <w:tcW w:w="1260" w:type="dxa"/>
          </w:tcPr>
          <w:p w:rsidR="006C265C" w:rsidRDefault="006C265C" w:rsidP="006C265C">
            <w:pPr>
              <w:jc w:val="center"/>
            </w:pPr>
            <w:r>
              <w:t>Pitocin</w:t>
            </w:r>
          </w:p>
          <w:p w:rsidR="006C265C" w:rsidRPr="001B3BC1" w:rsidRDefault="006C265C" w:rsidP="006C265C">
            <w:pPr>
              <w:jc w:val="center"/>
              <w:rPr>
                <w:b/>
              </w:rPr>
            </w:pPr>
            <w:r w:rsidRPr="001B3BC1">
              <w:rPr>
                <w:b/>
              </w:rPr>
              <w:t>(injection)</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FF0000"/>
          </w:tcPr>
          <w:p w:rsidR="006C265C" w:rsidRPr="00FF6111" w:rsidRDefault="006C265C" w:rsidP="006C265C">
            <w:pPr>
              <w:jc w:val="center"/>
              <w:rPr>
                <w:sz w:val="18"/>
                <w:szCs w:val="18"/>
              </w:rPr>
            </w:pPr>
            <w:r w:rsidRPr="00FF6111">
              <w:rPr>
                <w:sz w:val="18"/>
                <w:szCs w:val="18"/>
              </w:rPr>
              <w:t>High</w:t>
            </w:r>
            <w:r w:rsidRPr="00FF6111">
              <w:rPr>
                <w:sz w:val="18"/>
                <w:szCs w:val="18"/>
                <w:shd w:val="clear" w:color="auto" w:fill="FF0000"/>
                <w:vertAlign w:val="superscript"/>
              </w:rPr>
              <w:t>4,6</w:t>
            </w:r>
            <w:r w:rsidRPr="00FF6111">
              <w:rPr>
                <w:sz w:val="18"/>
                <w:szCs w:val="18"/>
              </w:rPr>
              <w:t>-Only if reproductive risk, if not 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Pr="00FF6111" w:rsidRDefault="006C265C" w:rsidP="006C265C">
            <w:pPr>
              <w:jc w:val="center"/>
              <w:rPr>
                <w:sz w:val="18"/>
                <w:szCs w:val="18"/>
              </w:rPr>
            </w:pPr>
            <w:r w:rsidRPr="00FF6111">
              <w:rPr>
                <w:sz w:val="18"/>
                <w:szCs w:val="18"/>
              </w:rPr>
              <w:t>Moderate</w:t>
            </w:r>
            <w:r w:rsidRPr="00FF6111">
              <w:rPr>
                <w:sz w:val="18"/>
                <w:szCs w:val="18"/>
                <w:vertAlign w:val="superscript"/>
              </w:rPr>
              <w:t>3,7,8</w:t>
            </w:r>
            <w:r w:rsidRPr="00FF6111">
              <w:rPr>
                <w:sz w:val="18"/>
                <w:szCs w:val="18"/>
              </w:rPr>
              <w:t xml:space="preserve">  -Only if reproductive risk, if not minimum</w:t>
            </w:r>
          </w:p>
        </w:tc>
        <w:tc>
          <w:tcPr>
            <w:tcW w:w="4033" w:type="dxa"/>
          </w:tcPr>
          <w:p w:rsidR="006C265C" w:rsidRPr="00D61947" w:rsidRDefault="006C265C" w:rsidP="006C265C">
            <w:pPr>
              <w:rPr>
                <w:sz w:val="16"/>
                <w:szCs w:val="16"/>
              </w:rPr>
            </w:pPr>
            <w:r>
              <w:rPr>
                <w:sz w:val="16"/>
                <w:szCs w:val="16"/>
              </w:rPr>
              <w:t xml:space="preserve">FDA Pregnancy Category C; </w:t>
            </w:r>
            <w:r w:rsidRPr="00D24626">
              <w:rPr>
                <w:b/>
                <w:sz w:val="16"/>
                <w:szCs w:val="16"/>
              </w:rPr>
              <w:t>Hazardous only for women in 2</w:t>
            </w:r>
            <w:r w:rsidRPr="00D24626">
              <w:rPr>
                <w:b/>
                <w:sz w:val="16"/>
                <w:szCs w:val="16"/>
                <w:vertAlign w:val="superscript"/>
              </w:rPr>
              <w:t>nd</w:t>
            </w:r>
            <w:r w:rsidRPr="00D24626">
              <w:rPr>
                <w:b/>
                <w:sz w:val="16"/>
                <w:szCs w:val="16"/>
              </w:rPr>
              <w:t xml:space="preserve"> and 3</w:t>
            </w:r>
            <w:r w:rsidRPr="00D24626">
              <w:rPr>
                <w:b/>
                <w:sz w:val="16"/>
                <w:szCs w:val="16"/>
                <w:vertAlign w:val="superscript"/>
              </w:rPr>
              <w:t>rd</w:t>
            </w:r>
            <w:r w:rsidRPr="00D24626">
              <w:rPr>
                <w:b/>
                <w:sz w:val="16"/>
                <w:szCs w:val="16"/>
              </w:rPr>
              <w:t xml:space="preserve"> trimester.</w:t>
            </w:r>
          </w:p>
        </w:tc>
      </w:tr>
      <w:tr w:rsidR="006C265C" w:rsidTr="00BA5686">
        <w:tc>
          <w:tcPr>
            <w:tcW w:w="2250" w:type="dxa"/>
          </w:tcPr>
          <w:p w:rsidR="006C265C" w:rsidRDefault="006C265C" w:rsidP="006C265C">
            <w:pPr>
              <w:jc w:val="center"/>
            </w:pPr>
            <w:proofErr w:type="spellStart"/>
            <w:r>
              <w:t>PACLitaxel</w:t>
            </w:r>
            <w:proofErr w:type="spellEnd"/>
          </w:p>
        </w:tc>
        <w:tc>
          <w:tcPr>
            <w:tcW w:w="1260" w:type="dxa"/>
          </w:tcPr>
          <w:p w:rsidR="006C265C" w:rsidRDefault="006C265C" w:rsidP="006C265C">
            <w:pPr>
              <w:jc w:val="center"/>
            </w:pPr>
            <w:r>
              <w:t xml:space="preserve">Taxol, </w:t>
            </w:r>
            <w:proofErr w:type="spellStart"/>
            <w:r>
              <w:t>Onxol</w:t>
            </w:r>
            <w:proofErr w:type="spellEnd"/>
          </w:p>
          <w:p w:rsidR="006C265C" w:rsidRPr="001B3BC1" w:rsidRDefault="006C265C" w:rsidP="006C265C">
            <w:pPr>
              <w:jc w:val="center"/>
              <w:rPr>
                <w:b/>
              </w:rPr>
            </w:pPr>
            <w:r w:rsidRPr="001B3BC1">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Default="006C265C" w:rsidP="006C265C">
            <w:r>
              <w:rPr>
                <w:sz w:val="16"/>
                <w:szCs w:val="16"/>
              </w:rPr>
              <w:t>FDA Pregnancy Category D. *</w:t>
            </w:r>
            <w:r w:rsidRPr="009A7C72">
              <w:rPr>
                <w:b/>
                <w:sz w:val="16"/>
                <w:szCs w:val="16"/>
              </w:rPr>
              <w:t>Wear PPE w</w:t>
            </w:r>
            <w:r>
              <w:rPr>
                <w:b/>
                <w:sz w:val="16"/>
                <w:szCs w:val="16"/>
              </w:rPr>
              <w:t xml:space="preserve">hen handling patient urine for 2 days and feces for 2 days </w:t>
            </w:r>
            <w:r w:rsidRPr="009A7C72">
              <w:rPr>
                <w:b/>
                <w:sz w:val="16"/>
                <w:szCs w:val="16"/>
              </w:rPr>
              <w:t>after administration.</w:t>
            </w:r>
          </w:p>
        </w:tc>
      </w:tr>
      <w:tr w:rsidR="006C265C" w:rsidTr="00BA5686">
        <w:tc>
          <w:tcPr>
            <w:tcW w:w="2250" w:type="dxa"/>
          </w:tcPr>
          <w:p w:rsidR="006C265C" w:rsidRDefault="006C265C" w:rsidP="006C265C">
            <w:pPr>
              <w:jc w:val="center"/>
            </w:pPr>
            <w:proofErr w:type="spellStart"/>
            <w:r>
              <w:t>PACLitaxel</w:t>
            </w:r>
            <w:proofErr w:type="spellEnd"/>
            <w:r>
              <w:t xml:space="preserve"> protein bound</w:t>
            </w:r>
          </w:p>
        </w:tc>
        <w:tc>
          <w:tcPr>
            <w:tcW w:w="1260" w:type="dxa"/>
          </w:tcPr>
          <w:p w:rsidR="006C265C" w:rsidRDefault="006C265C" w:rsidP="006C265C">
            <w:pPr>
              <w:jc w:val="center"/>
            </w:pPr>
            <w:proofErr w:type="spellStart"/>
            <w:r>
              <w:t>Abraxane</w:t>
            </w:r>
            <w:proofErr w:type="spellEnd"/>
          </w:p>
          <w:p w:rsidR="006C265C" w:rsidRPr="001B3BC1" w:rsidRDefault="006C265C" w:rsidP="006C265C">
            <w:pPr>
              <w:jc w:val="center"/>
              <w:rPr>
                <w:b/>
              </w:rPr>
            </w:pPr>
            <w:r w:rsidRPr="001B3BC1">
              <w:rPr>
                <w:b/>
              </w:rPr>
              <w:t>(Injection)</w:t>
            </w:r>
          </w:p>
        </w:tc>
        <w:tc>
          <w:tcPr>
            <w:tcW w:w="1440" w:type="dxa"/>
          </w:tcPr>
          <w:p w:rsidR="006C265C" w:rsidRPr="003670BC" w:rsidRDefault="006C265C" w:rsidP="006C265C">
            <w:pPr>
              <w:jc w:val="center"/>
              <w:rPr>
                <w:sz w:val="18"/>
                <w:szCs w:val="18"/>
              </w:rPr>
            </w:pPr>
            <w:r w:rsidRPr="003670BC">
              <w:rPr>
                <w:sz w:val="18"/>
                <w:szCs w:val="18"/>
              </w:rPr>
              <w:t>Antineoplastic</w:t>
            </w:r>
          </w:p>
        </w:tc>
        <w:tc>
          <w:tcPr>
            <w:tcW w:w="1530" w:type="dxa"/>
            <w:shd w:val="clear" w:color="auto" w:fill="FF0000"/>
          </w:tcPr>
          <w:p w:rsidR="006C265C" w:rsidRDefault="006C265C" w:rsidP="006C265C">
            <w:pPr>
              <w:jc w:val="center"/>
            </w:pPr>
            <w:r>
              <w:t>High</w:t>
            </w:r>
            <w:r w:rsidRPr="0093503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DB3843">
              <w:rPr>
                <w:vertAlign w:val="superscript"/>
              </w:rPr>
              <w:t>3,7,8</w:t>
            </w:r>
          </w:p>
        </w:tc>
        <w:tc>
          <w:tcPr>
            <w:tcW w:w="4033" w:type="dxa"/>
          </w:tcPr>
          <w:p w:rsidR="006C265C" w:rsidRDefault="006C265C" w:rsidP="006C265C">
            <w:r>
              <w:rPr>
                <w:sz w:val="16"/>
                <w:szCs w:val="16"/>
              </w:rPr>
              <w:t>FDA Pregnancy Category D. *</w:t>
            </w:r>
            <w:r w:rsidRPr="009A7C72">
              <w:rPr>
                <w:b/>
                <w:sz w:val="16"/>
                <w:szCs w:val="16"/>
              </w:rPr>
              <w:t>Wear PPE w</w:t>
            </w:r>
            <w:r>
              <w:rPr>
                <w:b/>
                <w:sz w:val="16"/>
                <w:szCs w:val="16"/>
              </w:rPr>
              <w:t xml:space="preserve">hen handling patient urine for 2 days and feces for 2 days </w:t>
            </w:r>
            <w:r w:rsidRPr="009A7C72">
              <w:rPr>
                <w:b/>
                <w:sz w:val="16"/>
                <w:szCs w:val="16"/>
              </w:rPr>
              <w:t>after administration.</w:t>
            </w:r>
          </w:p>
        </w:tc>
      </w:tr>
      <w:tr w:rsidR="006C265C" w:rsidTr="00BA5686">
        <w:tc>
          <w:tcPr>
            <w:tcW w:w="2250" w:type="dxa"/>
          </w:tcPr>
          <w:p w:rsidR="006C265C" w:rsidRDefault="006C265C" w:rsidP="006C265C">
            <w:pPr>
              <w:jc w:val="center"/>
            </w:pPr>
            <w:proofErr w:type="spellStart"/>
            <w:r>
              <w:lastRenderedPageBreak/>
              <w:t>Palbociclib</w:t>
            </w:r>
            <w:proofErr w:type="spellEnd"/>
            <w:r>
              <w:t xml:space="preserve"> (n/a)</w:t>
            </w:r>
          </w:p>
        </w:tc>
        <w:tc>
          <w:tcPr>
            <w:tcW w:w="1260" w:type="dxa"/>
          </w:tcPr>
          <w:p w:rsidR="006C265C" w:rsidRDefault="006C265C" w:rsidP="006C265C">
            <w:pPr>
              <w:jc w:val="center"/>
            </w:pPr>
            <w:proofErr w:type="spellStart"/>
            <w:r>
              <w:t>Ibrance</w:t>
            </w:r>
            <w:proofErr w:type="spellEnd"/>
          </w:p>
          <w:p w:rsidR="006C265C" w:rsidRPr="001B3BC1" w:rsidRDefault="006C265C" w:rsidP="006C265C">
            <w:pPr>
              <w:jc w:val="center"/>
              <w:rPr>
                <w:b/>
              </w:rPr>
            </w:pPr>
            <w:r w:rsidRPr="001B3BC1">
              <w:rPr>
                <w:b/>
              </w:rPr>
              <w:t>(tablet)</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Do not open capsules.</w:t>
            </w:r>
          </w:p>
        </w:tc>
        <w:tc>
          <w:tcPr>
            <w:tcW w:w="1530" w:type="dxa"/>
            <w:gridSpan w:val="2"/>
            <w:shd w:val="clear" w:color="auto" w:fill="92D050"/>
          </w:tcPr>
          <w:p w:rsidR="006C265C" w:rsidRDefault="006C265C" w:rsidP="006C265C">
            <w:pPr>
              <w:jc w:val="center"/>
            </w:pPr>
            <w:r>
              <w:t>Minimum</w:t>
            </w:r>
          </w:p>
        </w:tc>
        <w:tc>
          <w:tcPr>
            <w:tcW w:w="4033" w:type="dxa"/>
          </w:tcPr>
          <w:p w:rsidR="006C265C" w:rsidRDefault="006C265C" w:rsidP="006C265C">
            <w:pPr>
              <w:tabs>
                <w:tab w:val="left" w:pos="1080"/>
              </w:tabs>
            </w:pPr>
            <w:r>
              <w:t>FDA Pregnancy Category Unclassified.</w:t>
            </w:r>
          </w:p>
        </w:tc>
      </w:tr>
      <w:tr w:rsidR="006C265C" w:rsidTr="00BA5686">
        <w:trPr>
          <w:trHeight w:val="405"/>
        </w:trPr>
        <w:tc>
          <w:tcPr>
            <w:tcW w:w="2250" w:type="dxa"/>
            <w:vMerge w:val="restart"/>
          </w:tcPr>
          <w:p w:rsidR="006C265C" w:rsidRDefault="006C265C" w:rsidP="006C265C">
            <w:pPr>
              <w:jc w:val="center"/>
            </w:pPr>
            <w:proofErr w:type="spellStart"/>
            <w:r>
              <w:t>Paliperidone</w:t>
            </w:r>
            <w:proofErr w:type="spellEnd"/>
          </w:p>
        </w:tc>
        <w:tc>
          <w:tcPr>
            <w:tcW w:w="1260" w:type="dxa"/>
          </w:tcPr>
          <w:p w:rsidR="006C265C" w:rsidRDefault="006C265C" w:rsidP="006C265C">
            <w:pPr>
              <w:jc w:val="center"/>
            </w:pPr>
            <w:proofErr w:type="spellStart"/>
            <w:r>
              <w:t>Invega</w:t>
            </w:r>
            <w:proofErr w:type="spellEnd"/>
          </w:p>
          <w:p w:rsidR="006C265C" w:rsidRDefault="006C265C" w:rsidP="006C265C">
            <w:pPr>
              <w:jc w:val="center"/>
              <w:rPr>
                <w:b/>
              </w:rPr>
            </w:pPr>
            <w:r>
              <w:rPr>
                <w:b/>
              </w:rPr>
              <w:t>(tablet)</w:t>
            </w:r>
          </w:p>
          <w:p w:rsidR="006C265C" w:rsidRPr="002E16FF" w:rsidRDefault="006C265C" w:rsidP="006C265C">
            <w:pPr>
              <w:jc w:val="center"/>
              <w:rPr>
                <w:b/>
              </w:rPr>
            </w:pP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Do not crush/cut/split tablet</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DC283E" w:rsidRDefault="006C265C" w:rsidP="006C265C">
            <w:pPr>
              <w:rPr>
                <w:sz w:val="16"/>
                <w:szCs w:val="16"/>
              </w:rPr>
            </w:pPr>
            <w:r w:rsidRPr="00DC283E">
              <w:rPr>
                <w:sz w:val="16"/>
                <w:szCs w:val="16"/>
              </w:rPr>
              <w:t>FDA Pregnancy Category C; Metabolite of risperidone; excreted in human breast milk.</w:t>
            </w:r>
          </w:p>
        </w:tc>
      </w:tr>
      <w:tr w:rsidR="006C265C" w:rsidTr="00BA5686">
        <w:trPr>
          <w:trHeight w:val="405"/>
        </w:trPr>
        <w:tc>
          <w:tcPr>
            <w:tcW w:w="2250" w:type="dxa"/>
            <w:vMerge/>
          </w:tcPr>
          <w:p w:rsidR="006C265C" w:rsidRDefault="006C265C" w:rsidP="006C265C">
            <w:pPr>
              <w:jc w:val="center"/>
            </w:pPr>
          </w:p>
        </w:tc>
        <w:tc>
          <w:tcPr>
            <w:tcW w:w="1260" w:type="dxa"/>
          </w:tcPr>
          <w:p w:rsidR="006C265C" w:rsidRDefault="006C265C" w:rsidP="006C265C">
            <w:pPr>
              <w:jc w:val="center"/>
            </w:pPr>
            <w:proofErr w:type="spellStart"/>
            <w:r>
              <w:t>Invega</w:t>
            </w:r>
            <w:proofErr w:type="spellEnd"/>
            <w:r>
              <w:t xml:space="preserve"> </w:t>
            </w:r>
            <w:proofErr w:type="spellStart"/>
            <w:r>
              <w:t>Sustenna</w:t>
            </w:r>
            <w:proofErr w:type="spellEnd"/>
          </w:p>
          <w:p w:rsidR="006C265C" w:rsidRPr="002E16FF" w:rsidRDefault="006C265C" w:rsidP="006C265C">
            <w:pPr>
              <w:jc w:val="center"/>
              <w:rPr>
                <w:b/>
                <w:sz w:val="16"/>
                <w:szCs w:val="16"/>
              </w:rPr>
            </w:pPr>
            <w:r w:rsidRPr="002E16FF">
              <w:rPr>
                <w:b/>
                <w:sz w:val="16"/>
                <w:szCs w:val="16"/>
              </w:rPr>
              <w:t>(IM injection)</w:t>
            </w:r>
          </w:p>
        </w:tc>
        <w:tc>
          <w:tcPr>
            <w:tcW w:w="1440" w:type="dxa"/>
            <w:vMerge/>
          </w:tcPr>
          <w:p w:rsidR="006C265C" w:rsidRDefault="006C265C" w:rsidP="006C265C">
            <w:pPr>
              <w:jc w:val="center"/>
              <w:rPr>
                <w:sz w:val="18"/>
                <w:szCs w:val="18"/>
              </w:rPr>
            </w:pPr>
          </w:p>
        </w:tc>
        <w:tc>
          <w:tcPr>
            <w:tcW w:w="1530" w:type="dxa"/>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8E7BCD">
              <w:rPr>
                <w:vertAlign w:val="superscript"/>
              </w:rPr>
              <w:t>3,7</w:t>
            </w:r>
          </w:p>
        </w:tc>
        <w:tc>
          <w:tcPr>
            <w:tcW w:w="4033" w:type="dxa"/>
            <w:vMerge/>
          </w:tcPr>
          <w:p w:rsidR="006C265C" w:rsidRPr="00DC283E" w:rsidRDefault="006C265C" w:rsidP="006C265C">
            <w:pPr>
              <w:rPr>
                <w:sz w:val="16"/>
                <w:szCs w:val="16"/>
              </w:rPr>
            </w:pPr>
          </w:p>
        </w:tc>
      </w:tr>
      <w:tr w:rsidR="006C265C" w:rsidTr="00BA5686">
        <w:tc>
          <w:tcPr>
            <w:tcW w:w="2250" w:type="dxa"/>
          </w:tcPr>
          <w:p w:rsidR="006C265C" w:rsidRDefault="006C265C" w:rsidP="006C265C">
            <w:pPr>
              <w:jc w:val="center"/>
            </w:pPr>
            <w:proofErr w:type="spellStart"/>
            <w:r>
              <w:t>Pamidronate</w:t>
            </w:r>
            <w:proofErr w:type="spellEnd"/>
          </w:p>
        </w:tc>
        <w:tc>
          <w:tcPr>
            <w:tcW w:w="1260" w:type="dxa"/>
          </w:tcPr>
          <w:p w:rsidR="006C265C" w:rsidRDefault="006C265C" w:rsidP="006C265C">
            <w:pPr>
              <w:jc w:val="center"/>
            </w:pPr>
            <w:proofErr w:type="spellStart"/>
            <w:r>
              <w:t>Aredia</w:t>
            </w:r>
            <w:proofErr w:type="spellEnd"/>
          </w:p>
          <w:p w:rsidR="006C265C" w:rsidRPr="002E16FF" w:rsidRDefault="006C265C" w:rsidP="006C265C">
            <w:pPr>
              <w:jc w:val="center"/>
              <w:rPr>
                <w:b/>
              </w:rPr>
            </w:pPr>
            <w:r w:rsidRPr="002E16FF">
              <w:rPr>
                <w:b/>
              </w:rPr>
              <w:t>(Injection)</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FF0000"/>
          </w:tcPr>
          <w:p w:rsidR="006C265C" w:rsidRPr="00FF6111" w:rsidRDefault="006C265C" w:rsidP="006C265C">
            <w:pPr>
              <w:jc w:val="center"/>
              <w:rPr>
                <w:sz w:val="18"/>
                <w:szCs w:val="18"/>
              </w:rPr>
            </w:pPr>
            <w:r w:rsidRPr="00FF6111">
              <w:rPr>
                <w:sz w:val="18"/>
                <w:szCs w:val="18"/>
              </w:rPr>
              <w:t>High</w:t>
            </w:r>
            <w:r w:rsidRPr="00FF6111">
              <w:rPr>
                <w:sz w:val="18"/>
                <w:szCs w:val="18"/>
                <w:shd w:val="clear" w:color="auto" w:fill="FF0000"/>
                <w:vertAlign w:val="superscript"/>
              </w:rPr>
              <w:t>4,6</w:t>
            </w:r>
            <w:r w:rsidRPr="00FF6111">
              <w:rPr>
                <w:sz w:val="18"/>
                <w:szCs w:val="18"/>
              </w:rPr>
              <w:t>-Only if reproductive risk, if not 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Pr="00FF6111" w:rsidRDefault="006C265C" w:rsidP="006C265C">
            <w:pPr>
              <w:jc w:val="center"/>
              <w:rPr>
                <w:sz w:val="18"/>
                <w:szCs w:val="18"/>
              </w:rPr>
            </w:pPr>
            <w:r w:rsidRPr="00FF6111">
              <w:rPr>
                <w:sz w:val="18"/>
                <w:szCs w:val="18"/>
              </w:rPr>
              <w:t>Moderate</w:t>
            </w:r>
            <w:r w:rsidRPr="00FF6111">
              <w:rPr>
                <w:sz w:val="18"/>
                <w:szCs w:val="18"/>
                <w:vertAlign w:val="superscript"/>
              </w:rPr>
              <w:t>3,7,8</w:t>
            </w:r>
            <w:r w:rsidRPr="00FF6111">
              <w:rPr>
                <w:sz w:val="18"/>
                <w:szCs w:val="18"/>
              </w:rPr>
              <w:t xml:space="preserve">  -Only if reproductive risk, if not minimum</w:t>
            </w:r>
          </w:p>
        </w:tc>
        <w:tc>
          <w:tcPr>
            <w:tcW w:w="4033" w:type="dxa"/>
          </w:tcPr>
          <w:p w:rsidR="006C265C" w:rsidRPr="00D61947" w:rsidRDefault="006C265C" w:rsidP="006C265C">
            <w:pPr>
              <w:rPr>
                <w:sz w:val="16"/>
                <w:szCs w:val="16"/>
              </w:rPr>
            </w:pPr>
            <w:r>
              <w:rPr>
                <w:sz w:val="16"/>
                <w:szCs w:val="16"/>
              </w:rPr>
              <w:t>FDA Pregnancy Category D; Embryo-fetal toxicities at doses below the recommended human dose.</w:t>
            </w:r>
          </w:p>
        </w:tc>
      </w:tr>
      <w:tr w:rsidR="006C265C" w:rsidTr="00BA5686">
        <w:trPr>
          <w:trHeight w:val="315"/>
        </w:trPr>
        <w:tc>
          <w:tcPr>
            <w:tcW w:w="2250" w:type="dxa"/>
            <w:vMerge w:val="restart"/>
          </w:tcPr>
          <w:p w:rsidR="006C265C" w:rsidRDefault="006C265C" w:rsidP="006C265C">
            <w:pPr>
              <w:jc w:val="center"/>
            </w:pPr>
            <w:r w:rsidRPr="00EA48CB">
              <w:t>Paroxetine</w:t>
            </w:r>
          </w:p>
        </w:tc>
        <w:tc>
          <w:tcPr>
            <w:tcW w:w="1260" w:type="dxa"/>
            <w:vMerge w:val="restart"/>
          </w:tcPr>
          <w:p w:rsidR="006C265C" w:rsidRDefault="006C265C" w:rsidP="006C265C">
            <w:pPr>
              <w:jc w:val="center"/>
            </w:pPr>
            <w:r w:rsidRPr="00EA48CB">
              <w:t>Paxil</w:t>
            </w:r>
            <w:r>
              <w:t xml:space="preserve">, </w:t>
            </w:r>
          </w:p>
          <w:p w:rsidR="006C265C" w:rsidRDefault="006C265C" w:rsidP="006C265C">
            <w:pPr>
              <w:jc w:val="center"/>
            </w:pPr>
            <w:r>
              <w:t>Paxil CR</w:t>
            </w:r>
          </w:p>
          <w:p w:rsidR="006C265C" w:rsidRDefault="006C265C" w:rsidP="006C265C">
            <w:pPr>
              <w:jc w:val="center"/>
            </w:pPr>
            <w:r w:rsidRPr="001B63F8">
              <w:rPr>
                <w:b/>
              </w:rPr>
              <w:lastRenderedPageBreak/>
              <w:t>(tablet)</w:t>
            </w:r>
          </w:p>
        </w:tc>
        <w:tc>
          <w:tcPr>
            <w:tcW w:w="1440" w:type="dxa"/>
            <w:vMerge w:val="restart"/>
          </w:tcPr>
          <w:p w:rsidR="006C265C" w:rsidRPr="0001145B" w:rsidRDefault="006C265C" w:rsidP="006C265C">
            <w:pPr>
              <w:jc w:val="center"/>
              <w:rPr>
                <w:sz w:val="20"/>
                <w:szCs w:val="20"/>
              </w:rPr>
            </w:pPr>
            <w:r>
              <w:rPr>
                <w:rFonts w:cs="Arial"/>
                <w:sz w:val="20"/>
                <w:szCs w:val="20"/>
              </w:rPr>
              <w:lastRenderedPageBreak/>
              <w:t>Reproductive Risks</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Default="006C265C" w:rsidP="006C265C">
            <w:pPr>
              <w:jc w:val="center"/>
            </w:pPr>
            <w:r>
              <w:t>Low</w:t>
            </w:r>
            <w:r w:rsidRPr="00AD60B8">
              <w:rPr>
                <w:vertAlign w:val="superscript"/>
              </w:rPr>
              <w:t>6</w:t>
            </w:r>
          </w:p>
        </w:tc>
        <w:tc>
          <w:tcPr>
            <w:tcW w:w="1530" w:type="dxa"/>
            <w:gridSpan w:val="2"/>
            <w:shd w:val="clear" w:color="auto" w:fill="92D050"/>
          </w:tcPr>
          <w:p w:rsidR="006C265C" w:rsidRPr="00203697" w:rsidRDefault="006C265C" w:rsidP="006C265C">
            <w:pPr>
              <w:tabs>
                <w:tab w:val="left" w:pos="360"/>
                <w:tab w:val="center" w:pos="657"/>
              </w:tabs>
              <w:jc w:val="center"/>
            </w:pPr>
            <w:r w:rsidRPr="00203697">
              <w:t>Minimum</w:t>
            </w:r>
          </w:p>
        </w:tc>
        <w:tc>
          <w:tcPr>
            <w:tcW w:w="4033" w:type="dxa"/>
            <w:vMerge w:val="restart"/>
          </w:tcPr>
          <w:p w:rsidR="006C265C" w:rsidRPr="00D61947" w:rsidRDefault="006C265C" w:rsidP="006C265C">
            <w:pPr>
              <w:pStyle w:val="Pa34"/>
              <w:spacing w:after="180"/>
              <w:rPr>
                <w:rFonts w:asciiTheme="minorHAnsi" w:hAnsiTheme="minorHAnsi" w:cs="Myriad Pro"/>
                <w:color w:val="000000"/>
                <w:sz w:val="22"/>
                <w:szCs w:val="22"/>
              </w:rPr>
            </w:pPr>
            <w:r w:rsidRPr="00D61947">
              <w:rPr>
                <w:rFonts w:asciiTheme="minorHAnsi" w:hAnsiTheme="minorHAnsi" w:cs="Myriad Pro"/>
                <w:color w:val="000000"/>
                <w:sz w:val="16"/>
                <w:szCs w:val="16"/>
              </w:rPr>
              <w:t>FDA Pregnancy Category D;</w:t>
            </w:r>
            <w:r>
              <w:rPr>
                <w:rFonts w:asciiTheme="minorHAnsi" w:hAnsiTheme="minorHAnsi" w:cs="Myriad Pro"/>
                <w:color w:val="000000"/>
                <w:sz w:val="22"/>
                <w:szCs w:val="22"/>
              </w:rPr>
              <w:t xml:space="preserve"> </w:t>
            </w:r>
            <w:r w:rsidRPr="00D61947">
              <w:rPr>
                <w:rFonts w:asciiTheme="minorHAnsi" w:hAnsiTheme="minorHAnsi" w:cs="Myriad Pro"/>
                <w:color w:val="000000"/>
                <w:sz w:val="16"/>
                <w:szCs w:val="16"/>
              </w:rPr>
              <w:t>Increased risk of congenital abnormalities when taken in first trimester; complications in pregnancy when taken in third trimester</w:t>
            </w:r>
            <w:r>
              <w:rPr>
                <w:rFonts w:asciiTheme="minorHAnsi" w:hAnsiTheme="minorHAnsi" w:cs="Myriad Pro"/>
                <w:color w:val="000000"/>
                <w:sz w:val="16"/>
                <w:szCs w:val="16"/>
              </w:rPr>
              <w:t>.</w:t>
            </w:r>
          </w:p>
        </w:tc>
      </w:tr>
      <w:tr w:rsidR="006C265C" w:rsidTr="00BA5686">
        <w:trPr>
          <w:trHeight w:val="315"/>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tabs>
                <w:tab w:val="left" w:pos="360"/>
                <w:tab w:val="center" w:pos="657"/>
              </w:tabs>
              <w:jc w:val="center"/>
              <w:rPr>
                <w:sz w:val="16"/>
                <w:szCs w:val="16"/>
              </w:rPr>
            </w:pPr>
            <w:r w:rsidRPr="000B178A">
              <w:t>Low</w:t>
            </w:r>
            <w:r w:rsidRPr="000B178A">
              <w:rPr>
                <w:vertAlign w:val="superscript"/>
              </w:rPr>
              <w:t>3,7</w:t>
            </w:r>
          </w:p>
        </w:tc>
        <w:tc>
          <w:tcPr>
            <w:tcW w:w="4033" w:type="dxa"/>
            <w:vMerge/>
          </w:tcPr>
          <w:p w:rsidR="006C265C" w:rsidRPr="00D61947" w:rsidRDefault="006C265C" w:rsidP="006C265C">
            <w:pPr>
              <w:pStyle w:val="Pa34"/>
              <w:spacing w:after="180"/>
              <w:rPr>
                <w:rFonts w:asciiTheme="minorHAnsi" w:hAnsiTheme="minorHAnsi" w:cs="Myriad Pro"/>
                <w:color w:val="000000"/>
                <w:sz w:val="16"/>
                <w:szCs w:val="16"/>
              </w:rPr>
            </w:pPr>
          </w:p>
        </w:tc>
      </w:tr>
      <w:tr w:rsidR="006C265C" w:rsidTr="00BA5686">
        <w:trPr>
          <w:trHeight w:val="63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Pr="0001145B"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BFBFBF" w:themeFill="background1" w:themeFillShade="BF"/>
          </w:tcPr>
          <w:p w:rsidR="006C265C" w:rsidRDefault="006C265C" w:rsidP="006C265C">
            <w:pPr>
              <w:jc w:val="center"/>
            </w:pPr>
            <w:r>
              <w:t>Do not cut/crush/split controlled release tablet</w:t>
            </w:r>
          </w:p>
        </w:tc>
        <w:tc>
          <w:tcPr>
            <w:tcW w:w="1530" w:type="dxa"/>
            <w:gridSpan w:val="2"/>
            <w:shd w:val="clear" w:color="auto" w:fill="BFBFBF" w:themeFill="background1" w:themeFillShade="BF"/>
          </w:tcPr>
          <w:p w:rsidR="006C265C" w:rsidRPr="00AD60B8" w:rsidRDefault="006C265C" w:rsidP="006C265C">
            <w:pPr>
              <w:jc w:val="center"/>
              <w:rPr>
                <w:sz w:val="16"/>
                <w:szCs w:val="16"/>
              </w:rPr>
            </w:pPr>
            <w:r>
              <w:t>N/A</w:t>
            </w:r>
          </w:p>
        </w:tc>
        <w:tc>
          <w:tcPr>
            <w:tcW w:w="4033" w:type="dxa"/>
            <w:vMerge/>
          </w:tcPr>
          <w:p w:rsidR="006C265C" w:rsidRDefault="006C265C" w:rsidP="006C265C">
            <w:pPr>
              <w:pStyle w:val="Pa34"/>
              <w:spacing w:after="180"/>
              <w:jc w:val="center"/>
              <w:rPr>
                <w:rFonts w:asciiTheme="minorHAnsi" w:hAnsiTheme="minorHAnsi" w:cs="Myriad Pro"/>
                <w:color w:val="000000"/>
                <w:sz w:val="22"/>
                <w:szCs w:val="22"/>
              </w:rPr>
            </w:pPr>
          </w:p>
        </w:tc>
      </w:tr>
      <w:tr w:rsidR="006C265C" w:rsidRPr="00EA48CB" w:rsidTr="0097098F">
        <w:tc>
          <w:tcPr>
            <w:tcW w:w="2250" w:type="dxa"/>
          </w:tcPr>
          <w:p w:rsidR="006C265C" w:rsidRPr="00EA48CB" w:rsidRDefault="006C265C" w:rsidP="006C265C">
            <w:pPr>
              <w:jc w:val="center"/>
            </w:pPr>
            <w:proofErr w:type="spellStart"/>
            <w:r w:rsidRPr="00EA48CB">
              <w:t>PAZOPanib</w:t>
            </w:r>
            <w:proofErr w:type="spellEnd"/>
          </w:p>
        </w:tc>
        <w:tc>
          <w:tcPr>
            <w:tcW w:w="1260" w:type="dxa"/>
          </w:tcPr>
          <w:p w:rsidR="006C265C" w:rsidRDefault="006C265C" w:rsidP="006C265C">
            <w:pPr>
              <w:jc w:val="center"/>
            </w:pPr>
            <w:proofErr w:type="spellStart"/>
            <w:r w:rsidRPr="00EA48CB">
              <w:t>Votrient</w:t>
            </w:r>
            <w:proofErr w:type="spellEnd"/>
          </w:p>
          <w:p w:rsidR="006C265C" w:rsidRPr="008C49C4" w:rsidRDefault="006C265C" w:rsidP="006C265C">
            <w:pPr>
              <w:jc w:val="center"/>
              <w:rPr>
                <w:b/>
              </w:rPr>
            </w:pPr>
            <w:r w:rsidRPr="008C49C4">
              <w:rPr>
                <w:b/>
              </w:rPr>
              <w:t>(tablet)</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r w:rsidRPr="0001145B">
              <w:rPr>
                <w:sz w:val="20"/>
                <w:szCs w:val="20"/>
              </w:rPr>
              <w:t xml:space="preserve"> </w:t>
            </w:r>
          </w:p>
        </w:tc>
        <w:tc>
          <w:tcPr>
            <w:tcW w:w="1530" w:type="dxa"/>
            <w:shd w:val="clear" w:color="auto" w:fill="92D050"/>
          </w:tcPr>
          <w:p w:rsidR="006C265C" w:rsidRPr="00EA48CB"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Pr="00EA48CB" w:rsidRDefault="006C265C" w:rsidP="006C265C">
            <w:pPr>
              <w:jc w:val="center"/>
            </w:pPr>
            <w:r>
              <w:t>Do not crush tablet</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F670EA" w:rsidRDefault="006C265C" w:rsidP="006C265C">
            <w:pPr>
              <w:pStyle w:val="Pa34"/>
              <w:spacing w:after="180"/>
              <w:rPr>
                <w:rFonts w:asciiTheme="minorHAnsi" w:hAnsiTheme="minorHAnsi" w:cs="Myriad Pro"/>
                <w:color w:val="000000"/>
                <w:sz w:val="16"/>
                <w:szCs w:val="16"/>
              </w:rPr>
            </w:pPr>
            <w:r w:rsidRPr="00F670EA">
              <w:rPr>
                <w:rFonts w:asciiTheme="minorHAnsi" w:hAnsiTheme="minorHAnsi" w:cs="Myriad Pro"/>
                <w:color w:val="000000"/>
                <w:sz w:val="16"/>
                <w:szCs w:val="16"/>
              </w:rPr>
              <w:t>FDA Pregnancy Category D. Hepatotoxicity</w:t>
            </w:r>
          </w:p>
          <w:p w:rsidR="006C265C" w:rsidRPr="00EA48CB" w:rsidRDefault="006C265C" w:rsidP="006C265C">
            <w:pPr>
              <w:jc w:val="center"/>
            </w:pPr>
          </w:p>
        </w:tc>
      </w:tr>
      <w:tr w:rsidR="006C265C" w:rsidRPr="00EA48CB" w:rsidTr="00BA5686">
        <w:trPr>
          <w:trHeight w:val="503"/>
        </w:trPr>
        <w:tc>
          <w:tcPr>
            <w:tcW w:w="2250" w:type="dxa"/>
          </w:tcPr>
          <w:p w:rsidR="006C265C" w:rsidRPr="00EA48CB" w:rsidRDefault="006C265C" w:rsidP="006C265C">
            <w:pPr>
              <w:jc w:val="center"/>
            </w:pPr>
            <w:proofErr w:type="spellStart"/>
            <w:r w:rsidRPr="00EA48CB">
              <w:t>PEMEtrexed</w:t>
            </w:r>
            <w:proofErr w:type="spellEnd"/>
          </w:p>
        </w:tc>
        <w:tc>
          <w:tcPr>
            <w:tcW w:w="1260" w:type="dxa"/>
          </w:tcPr>
          <w:p w:rsidR="006C265C" w:rsidRPr="0012695C" w:rsidRDefault="006C265C" w:rsidP="006C265C">
            <w:pPr>
              <w:jc w:val="center"/>
              <w:rPr>
                <w:sz w:val="20"/>
              </w:rPr>
            </w:pPr>
            <w:proofErr w:type="spellStart"/>
            <w:r w:rsidRPr="0012695C">
              <w:rPr>
                <w:sz w:val="20"/>
              </w:rPr>
              <w:t>Alimta</w:t>
            </w:r>
            <w:proofErr w:type="spellEnd"/>
          </w:p>
          <w:p w:rsidR="006C265C" w:rsidRPr="0012695C" w:rsidRDefault="006C265C" w:rsidP="006C265C">
            <w:pPr>
              <w:jc w:val="center"/>
              <w:rPr>
                <w:b/>
                <w:sz w:val="20"/>
              </w:rPr>
            </w:pPr>
            <w:r w:rsidRPr="0012695C">
              <w:rPr>
                <w:b/>
                <w:sz w:val="20"/>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Pr="00EA48CB" w:rsidRDefault="006C265C" w:rsidP="006C265C">
            <w:pPr>
              <w:jc w:val="center"/>
            </w:pPr>
            <w:r>
              <w:t>High</w:t>
            </w:r>
            <w:r w:rsidRPr="0027209D">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27209D">
              <w:rPr>
                <w:vertAlign w:val="superscript"/>
              </w:rPr>
              <w:t>3,7,8</w:t>
            </w:r>
          </w:p>
        </w:tc>
        <w:tc>
          <w:tcPr>
            <w:tcW w:w="4033" w:type="dxa"/>
          </w:tcPr>
          <w:p w:rsidR="006C265C" w:rsidRPr="00F670EA" w:rsidRDefault="006C265C" w:rsidP="006C265C">
            <w:pPr>
              <w:pStyle w:val="Pa34"/>
              <w:spacing w:after="180"/>
              <w:jc w:val="both"/>
              <w:rPr>
                <w:rFonts w:asciiTheme="minorHAnsi" w:hAnsiTheme="minorHAnsi" w:cs="Myriad Pro"/>
                <w:color w:val="000000"/>
                <w:sz w:val="16"/>
                <w:szCs w:val="16"/>
              </w:rPr>
            </w:pPr>
            <w:r w:rsidRPr="00F670EA">
              <w:rPr>
                <w:rFonts w:asciiTheme="minorHAnsi" w:hAnsiTheme="minorHAnsi" w:cs="Myriad Pro"/>
                <w:color w:val="000000"/>
                <w:sz w:val="16"/>
                <w:szCs w:val="16"/>
              </w:rPr>
              <w:t>FDA Pregnancy Category D</w:t>
            </w:r>
          </w:p>
          <w:p w:rsidR="006C265C" w:rsidRPr="00EA48CB" w:rsidRDefault="006C265C" w:rsidP="006C265C">
            <w:pPr>
              <w:jc w:val="center"/>
            </w:pPr>
          </w:p>
        </w:tc>
      </w:tr>
      <w:tr w:rsidR="006C265C" w:rsidRPr="00EA48CB" w:rsidTr="00BA5686">
        <w:tc>
          <w:tcPr>
            <w:tcW w:w="2250" w:type="dxa"/>
          </w:tcPr>
          <w:p w:rsidR="006C265C" w:rsidRPr="00EA48CB" w:rsidRDefault="006C265C" w:rsidP="006C265C">
            <w:pPr>
              <w:jc w:val="center"/>
            </w:pPr>
            <w:proofErr w:type="spellStart"/>
            <w:r w:rsidRPr="00EA48CB">
              <w:t>Pentostatin</w:t>
            </w:r>
            <w:proofErr w:type="spellEnd"/>
          </w:p>
        </w:tc>
        <w:tc>
          <w:tcPr>
            <w:tcW w:w="1260" w:type="dxa"/>
          </w:tcPr>
          <w:p w:rsidR="006C265C" w:rsidRPr="0012695C" w:rsidRDefault="006C265C" w:rsidP="006C265C">
            <w:pPr>
              <w:jc w:val="center"/>
              <w:rPr>
                <w:sz w:val="20"/>
              </w:rPr>
            </w:pPr>
            <w:proofErr w:type="spellStart"/>
            <w:r w:rsidRPr="0012695C">
              <w:rPr>
                <w:sz w:val="20"/>
              </w:rPr>
              <w:t>Nipent</w:t>
            </w:r>
            <w:proofErr w:type="spellEnd"/>
          </w:p>
          <w:p w:rsidR="006C265C" w:rsidRPr="0012695C" w:rsidRDefault="006C265C" w:rsidP="006C265C">
            <w:pPr>
              <w:jc w:val="center"/>
              <w:rPr>
                <w:b/>
                <w:sz w:val="20"/>
              </w:rPr>
            </w:pPr>
            <w:r w:rsidRPr="0012695C">
              <w:rPr>
                <w:b/>
                <w:sz w:val="20"/>
              </w:rPr>
              <w:t>(Injection)</w:t>
            </w:r>
          </w:p>
        </w:tc>
        <w:tc>
          <w:tcPr>
            <w:tcW w:w="1440" w:type="dxa"/>
          </w:tcPr>
          <w:p w:rsidR="006C265C" w:rsidRPr="0001145B" w:rsidRDefault="006C265C" w:rsidP="006C265C">
            <w:pPr>
              <w:jc w:val="center"/>
              <w:rPr>
                <w:sz w:val="20"/>
                <w:szCs w:val="20"/>
              </w:rPr>
            </w:pPr>
            <w:r>
              <w:rPr>
                <w:sz w:val="20"/>
                <w:szCs w:val="20"/>
              </w:rPr>
              <w:t>A</w:t>
            </w:r>
            <w:r w:rsidRPr="00742493">
              <w:rPr>
                <w:sz w:val="18"/>
                <w:szCs w:val="18"/>
              </w:rPr>
              <w:t>ntineoplastic</w:t>
            </w:r>
            <w:r w:rsidRPr="0001145B">
              <w:rPr>
                <w:sz w:val="20"/>
                <w:szCs w:val="20"/>
              </w:rPr>
              <w:t xml:space="preserve"> </w:t>
            </w:r>
          </w:p>
        </w:tc>
        <w:tc>
          <w:tcPr>
            <w:tcW w:w="1530" w:type="dxa"/>
            <w:shd w:val="clear" w:color="auto" w:fill="FF0000"/>
          </w:tcPr>
          <w:p w:rsidR="006C265C" w:rsidRPr="00EA48CB" w:rsidRDefault="006C265C" w:rsidP="006C265C">
            <w:pPr>
              <w:jc w:val="center"/>
            </w:pPr>
            <w:r>
              <w:t>High</w:t>
            </w:r>
            <w:r w:rsidRPr="0027209D">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27209D">
              <w:rPr>
                <w:vertAlign w:val="superscript"/>
              </w:rPr>
              <w:t>3,7,8</w:t>
            </w:r>
          </w:p>
        </w:tc>
        <w:tc>
          <w:tcPr>
            <w:tcW w:w="4033" w:type="dxa"/>
          </w:tcPr>
          <w:p w:rsidR="006C265C" w:rsidRPr="00F670EA" w:rsidRDefault="006C265C" w:rsidP="006C265C">
            <w:pPr>
              <w:tabs>
                <w:tab w:val="left" w:pos="1095"/>
              </w:tabs>
            </w:pPr>
            <w:r w:rsidRPr="00F670EA">
              <w:rPr>
                <w:rFonts w:cs="Myriad Pro"/>
                <w:color w:val="000000"/>
                <w:sz w:val="16"/>
                <w:szCs w:val="16"/>
              </w:rPr>
              <w:t>FDA Pregnancy Category D</w:t>
            </w:r>
          </w:p>
          <w:p w:rsidR="006C265C" w:rsidRPr="00EA48CB" w:rsidRDefault="006C265C" w:rsidP="006C265C">
            <w:pPr>
              <w:jc w:val="center"/>
            </w:pPr>
          </w:p>
        </w:tc>
      </w:tr>
      <w:tr w:rsidR="006C265C" w:rsidRPr="00EA48CB" w:rsidTr="00BA5686">
        <w:tc>
          <w:tcPr>
            <w:tcW w:w="2250" w:type="dxa"/>
          </w:tcPr>
          <w:p w:rsidR="006C265C" w:rsidRPr="00EA48CB" w:rsidRDefault="006C265C" w:rsidP="006C265C">
            <w:pPr>
              <w:jc w:val="center"/>
            </w:pPr>
            <w:proofErr w:type="spellStart"/>
            <w:r w:rsidRPr="00EA48CB">
              <w:t>Pertuzumab</w:t>
            </w:r>
            <w:proofErr w:type="spellEnd"/>
          </w:p>
        </w:tc>
        <w:tc>
          <w:tcPr>
            <w:tcW w:w="1260" w:type="dxa"/>
          </w:tcPr>
          <w:p w:rsidR="006C265C" w:rsidRDefault="006C265C" w:rsidP="006C265C">
            <w:pPr>
              <w:jc w:val="center"/>
            </w:pPr>
            <w:proofErr w:type="spellStart"/>
            <w:r w:rsidRPr="00EA48CB">
              <w:t>Perjeta</w:t>
            </w:r>
            <w:proofErr w:type="spellEnd"/>
          </w:p>
          <w:p w:rsidR="006C265C" w:rsidRPr="00B85991" w:rsidRDefault="006C265C" w:rsidP="006C265C">
            <w:pPr>
              <w:jc w:val="center"/>
              <w:rPr>
                <w:b/>
              </w:rPr>
            </w:pPr>
            <w:r w:rsidRPr="00B85991">
              <w:rPr>
                <w:b/>
              </w:rPr>
              <w:t>(Injection)</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FF0000"/>
          </w:tcPr>
          <w:p w:rsidR="006C265C" w:rsidRPr="00EA48CB" w:rsidRDefault="006C265C" w:rsidP="006C265C">
            <w:pPr>
              <w:jc w:val="center"/>
            </w:pPr>
            <w:r>
              <w:t>High</w:t>
            </w:r>
            <w:r w:rsidRPr="0027209D">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27209D">
              <w:rPr>
                <w:vertAlign w:val="superscript"/>
              </w:rPr>
              <w:t>3,7,8</w:t>
            </w:r>
          </w:p>
        </w:tc>
        <w:tc>
          <w:tcPr>
            <w:tcW w:w="4033" w:type="dxa"/>
          </w:tcPr>
          <w:p w:rsidR="006C265C" w:rsidRPr="00F670EA" w:rsidRDefault="006C265C" w:rsidP="006C265C">
            <w:pPr>
              <w:tabs>
                <w:tab w:val="left" w:pos="945"/>
              </w:tabs>
            </w:pPr>
            <w:r w:rsidRPr="00F670EA">
              <w:rPr>
                <w:rFonts w:cs="Myriad Pro"/>
                <w:color w:val="000000"/>
                <w:sz w:val="16"/>
                <w:szCs w:val="16"/>
              </w:rPr>
              <w:t>FDA Preg</w:t>
            </w:r>
            <w:r w:rsidRPr="00F670EA">
              <w:rPr>
                <w:rFonts w:cs="Myriad Pro"/>
                <w:color w:val="000000"/>
                <w:sz w:val="16"/>
                <w:szCs w:val="16"/>
              </w:rPr>
              <w:softHyphen/>
              <w:t>nancy Category D</w:t>
            </w:r>
            <w:r>
              <w:rPr>
                <w:rFonts w:cs="Myriad Pro"/>
                <w:color w:val="000000"/>
                <w:sz w:val="16"/>
                <w:szCs w:val="16"/>
              </w:rPr>
              <w:t>; Black Box warning on embryo-fetal death and birth defects.</w:t>
            </w:r>
          </w:p>
          <w:p w:rsidR="006C265C" w:rsidRPr="00EA48CB" w:rsidRDefault="006C265C" w:rsidP="006C265C">
            <w:pPr>
              <w:tabs>
                <w:tab w:val="left" w:pos="1095"/>
              </w:tabs>
            </w:pPr>
          </w:p>
        </w:tc>
      </w:tr>
      <w:tr w:rsidR="006C265C" w:rsidRPr="00EA48CB" w:rsidTr="00BA5686">
        <w:trPr>
          <w:trHeight w:val="323"/>
        </w:trPr>
        <w:tc>
          <w:tcPr>
            <w:tcW w:w="2250" w:type="dxa"/>
            <w:vMerge w:val="restart"/>
          </w:tcPr>
          <w:p w:rsidR="006C265C" w:rsidRPr="00EA48CB" w:rsidRDefault="006C265C" w:rsidP="006C265C">
            <w:pPr>
              <w:jc w:val="center"/>
            </w:pPr>
            <w:proofErr w:type="spellStart"/>
            <w:r>
              <w:rPr>
                <w:rFonts w:cs="Arial"/>
                <w:bCs/>
                <w:kern w:val="36"/>
              </w:rPr>
              <w:t>Phenoxybenzamine</w:t>
            </w:r>
            <w:proofErr w:type="spellEnd"/>
          </w:p>
        </w:tc>
        <w:tc>
          <w:tcPr>
            <w:tcW w:w="1260" w:type="dxa"/>
            <w:vMerge w:val="restart"/>
          </w:tcPr>
          <w:p w:rsidR="006C265C" w:rsidRDefault="006C265C" w:rsidP="006C265C">
            <w:pPr>
              <w:jc w:val="center"/>
              <w:rPr>
                <w:sz w:val="20"/>
                <w:szCs w:val="20"/>
              </w:rPr>
            </w:pPr>
            <w:proofErr w:type="spellStart"/>
            <w:r w:rsidRPr="00B85991">
              <w:rPr>
                <w:sz w:val="20"/>
                <w:szCs w:val="20"/>
              </w:rPr>
              <w:t>Dibenzyline</w:t>
            </w:r>
            <w:proofErr w:type="spellEnd"/>
          </w:p>
          <w:p w:rsidR="006C265C" w:rsidRPr="00B85991" w:rsidRDefault="006C265C" w:rsidP="006C265C">
            <w:pPr>
              <w:jc w:val="center"/>
              <w:rPr>
                <w:b/>
                <w:sz w:val="20"/>
                <w:szCs w:val="20"/>
              </w:rPr>
            </w:pPr>
            <w:r w:rsidRPr="00B85991">
              <w:rPr>
                <w:b/>
                <w:sz w:val="20"/>
                <w:szCs w:val="20"/>
              </w:rPr>
              <w:lastRenderedPageBreak/>
              <w:t>(Capsule)</w:t>
            </w:r>
          </w:p>
        </w:tc>
        <w:tc>
          <w:tcPr>
            <w:tcW w:w="1440" w:type="dxa"/>
            <w:vMerge w:val="restart"/>
          </w:tcPr>
          <w:p w:rsidR="006C265C" w:rsidRPr="0001145B" w:rsidRDefault="006C265C" w:rsidP="006C265C">
            <w:pPr>
              <w:jc w:val="center"/>
              <w:rPr>
                <w:sz w:val="20"/>
                <w:szCs w:val="20"/>
              </w:rPr>
            </w:pPr>
            <w:r>
              <w:rPr>
                <w:sz w:val="18"/>
                <w:szCs w:val="18"/>
              </w:rPr>
              <w:lastRenderedPageBreak/>
              <w:t>Non-a</w:t>
            </w:r>
            <w:r w:rsidRPr="00742493">
              <w:rPr>
                <w:sz w:val="18"/>
                <w:szCs w:val="18"/>
              </w:rPr>
              <w:t>ntineoplastic</w:t>
            </w:r>
          </w:p>
        </w:tc>
        <w:tc>
          <w:tcPr>
            <w:tcW w:w="1530" w:type="dxa"/>
            <w:vMerge w:val="restart"/>
            <w:shd w:val="clear" w:color="auto" w:fill="92D050"/>
          </w:tcPr>
          <w:p w:rsidR="006C265C" w:rsidRPr="00EA48CB" w:rsidRDefault="006C265C" w:rsidP="006C265C">
            <w:pPr>
              <w:jc w:val="center"/>
            </w:pPr>
            <w:r>
              <w:t>Minimum</w:t>
            </w:r>
          </w:p>
        </w:tc>
        <w:tc>
          <w:tcPr>
            <w:tcW w:w="2807" w:type="dxa"/>
            <w:gridSpan w:val="2"/>
            <w:vMerge w:val="restart"/>
            <w:shd w:val="clear" w:color="auto" w:fill="FFFF00"/>
          </w:tcPr>
          <w:p w:rsidR="006C265C" w:rsidRDefault="006C265C" w:rsidP="006C265C">
            <w:pPr>
              <w:jc w:val="center"/>
            </w:pPr>
            <w:r>
              <w:t>If capsule opened Low</w:t>
            </w:r>
            <w:r w:rsidRPr="00AD60B8">
              <w:rPr>
                <w:vertAlign w:val="superscript"/>
              </w:rPr>
              <w:t>6</w:t>
            </w:r>
          </w:p>
        </w:tc>
        <w:tc>
          <w:tcPr>
            <w:tcW w:w="1530" w:type="dxa"/>
            <w:gridSpan w:val="2"/>
            <w:shd w:val="clear" w:color="auto" w:fill="92D050"/>
          </w:tcPr>
          <w:p w:rsidR="006C265C" w:rsidRPr="00203697" w:rsidRDefault="006C265C" w:rsidP="006C265C">
            <w:pPr>
              <w:tabs>
                <w:tab w:val="left" w:pos="360"/>
                <w:tab w:val="center" w:pos="657"/>
              </w:tabs>
              <w:jc w:val="center"/>
            </w:pPr>
            <w:r w:rsidRPr="00203697">
              <w:t>Minimum</w:t>
            </w:r>
          </w:p>
        </w:tc>
        <w:tc>
          <w:tcPr>
            <w:tcW w:w="4033" w:type="dxa"/>
            <w:vMerge w:val="restart"/>
          </w:tcPr>
          <w:p w:rsidR="006C265C" w:rsidRPr="00DC283E" w:rsidRDefault="006C265C" w:rsidP="006C265C">
            <w:pPr>
              <w:pStyle w:val="Pa34"/>
              <w:spacing w:after="180"/>
              <w:rPr>
                <w:rFonts w:asciiTheme="minorHAnsi" w:hAnsiTheme="minorHAnsi" w:cs="Myriad Pro"/>
                <w:color w:val="000000"/>
                <w:sz w:val="16"/>
                <w:szCs w:val="16"/>
              </w:rPr>
            </w:pPr>
            <w:r w:rsidRPr="00DC283E">
              <w:rPr>
                <w:rFonts w:asciiTheme="minorHAnsi" w:hAnsiTheme="minorHAnsi" w:cs="Myriad Pro"/>
                <w:color w:val="000000"/>
                <w:sz w:val="16"/>
                <w:szCs w:val="16"/>
              </w:rPr>
              <w:t>Pregnancy Category C</w:t>
            </w:r>
            <w:proofErr w:type="gramStart"/>
            <w:r w:rsidRPr="00DC283E">
              <w:rPr>
                <w:rFonts w:asciiTheme="minorHAnsi" w:hAnsiTheme="minorHAnsi" w:cs="Myriad Pro"/>
                <w:color w:val="000000"/>
                <w:sz w:val="16"/>
                <w:szCs w:val="16"/>
              </w:rPr>
              <w:t>;  IARC</w:t>
            </w:r>
            <w:proofErr w:type="gramEnd"/>
            <w:r w:rsidRPr="00DC283E">
              <w:rPr>
                <w:rFonts w:asciiTheme="minorHAnsi" w:hAnsiTheme="minorHAnsi" w:cs="Myriad Pro"/>
                <w:color w:val="000000"/>
                <w:sz w:val="16"/>
                <w:szCs w:val="16"/>
              </w:rPr>
              <w:t xml:space="preserve"> Group 2B.</w:t>
            </w:r>
          </w:p>
          <w:p w:rsidR="006C265C" w:rsidRPr="00EA48CB" w:rsidRDefault="006C265C" w:rsidP="006C265C">
            <w:pPr>
              <w:tabs>
                <w:tab w:val="left" w:pos="945"/>
              </w:tabs>
            </w:pPr>
          </w:p>
        </w:tc>
      </w:tr>
      <w:tr w:rsidR="006C265C" w:rsidRPr="00EA48CB" w:rsidTr="00BA5686">
        <w:trPr>
          <w:trHeight w:val="322"/>
        </w:trPr>
        <w:tc>
          <w:tcPr>
            <w:tcW w:w="2250" w:type="dxa"/>
            <w:vMerge/>
          </w:tcPr>
          <w:p w:rsidR="006C265C" w:rsidRDefault="006C265C" w:rsidP="006C265C">
            <w:pPr>
              <w:jc w:val="center"/>
              <w:rPr>
                <w:rFonts w:cs="Arial"/>
                <w:bCs/>
                <w:kern w:val="36"/>
              </w:rPr>
            </w:pPr>
          </w:p>
        </w:tc>
        <w:tc>
          <w:tcPr>
            <w:tcW w:w="1260" w:type="dxa"/>
            <w:vMerge/>
          </w:tcPr>
          <w:p w:rsidR="006C265C" w:rsidRPr="00B85991" w:rsidRDefault="006C265C" w:rsidP="006C265C">
            <w:pPr>
              <w:jc w:val="center"/>
              <w:rPr>
                <w:sz w:val="20"/>
                <w:szCs w:val="20"/>
              </w:rPr>
            </w:pPr>
          </w:p>
        </w:tc>
        <w:tc>
          <w:tcPr>
            <w:tcW w:w="1440" w:type="dxa"/>
            <w:vMerge/>
          </w:tcPr>
          <w:p w:rsidR="006C265C" w:rsidRDefault="006C265C" w:rsidP="006C265C">
            <w:pPr>
              <w:jc w:val="center"/>
              <w:rPr>
                <w:sz w:val="18"/>
                <w:szCs w:val="18"/>
              </w:rPr>
            </w:pPr>
          </w:p>
        </w:tc>
        <w:tc>
          <w:tcPr>
            <w:tcW w:w="1530" w:type="dxa"/>
            <w:vMerge/>
            <w:shd w:val="clear" w:color="auto" w:fill="92D050"/>
          </w:tcPr>
          <w:p w:rsidR="006C265C" w:rsidRDefault="006C265C" w:rsidP="006C265C">
            <w:pPr>
              <w:jc w:val="center"/>
            </w:pP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shd w:val="clear" w:color="auto" w:fill="FFFF00"/>
          </w:tcPr>
          <w:p w:rsidR="006C265C" w:rsidRPr="00AD60B8" w:rsidRDefault="006C265C" w:rsidP="006C265C">
            <w:pPr>
              <w:jc w:val="center"/>
              <w:rPr>
                <w:sz w:val="16"/>
                <w:szCs w:val="16"/>
              </w:rPr>
            </w:pPr>
            <w:r w:rsidRPr="000B178A">
              <w:t>Low</w:t>
            </w:r>
            <w:r w:rsidRPr="000B178A">
              <w:rPr>
                <w:vertAlign w:val="superscript"/>
              </w:rPr>
              <w:t>3,7</w:t>
            </w:r>
          </w:p>
        </w:tc>
        <w:tc>
          <w:tcPr>
            <w:tcW w:w="4033" w:type="dxa"/>
            <w:vMerge/>
          </w:tcPr>
          <w:p w:rsidR="006C265C" w:rsidRPr="00DC283E" w:rsidRDefault="006C265C" w:rsidP="006C265C">
            <w:pPr>
              <w:pStyle w:val="Pa34"/>
              <w:spacing w:after="180"/>
              <w:rPr>
                <w:rFonts w:asciiTheme="minorHAnsi" w:hAnsiTheme="minorHAnsi" w:cs="Myriad Pro"/>
                <w:color w:val="000000"/>
                <w:sz w:val="16"/>
                <w:szCs w:val="16"/>
              </w:rPr>
            </w:pPr>
          </w:p>
        </w:tc>
      </w:tr>
      <w:tr w:rsidR="006C265C" w:rsidRPr="00EA48CB" w:rsidTr="00BA5686">
        <w:tc>
          <w:tcPr>
            <w:tcW w:w="2250" w:type="dxa"/>
          </w:tcPr>
          <w:p w:rsidR="006C265C" w:rsidRPr="00EA48CB" w:rsidRDefault="006C265C" w:rsidP="006C265C">
            <w:pPr>
              <w:jc w:val="center"/>
            </w:pPr>
            <w:r>
              <w:t xml:space="preserve">Phenytoin </w:t>
            </w:r>
          </w:p>
        </w:tc>
        <w:tc>
          <w:tcPr>
            <w:tcW w:w="1260" w:type="dxa"/>
          </w:tcPr>
          <w:p w:rsidR="006C265C" w:rsidRPr="00EA48CB" w:rsidRDefault="006C265C" w:rsidP="006C265C">
            <w:pPr>
              <w:jc w:val="center"/>
            </w:pPr>
            <w:r>
              <w:t xml:space="preserve">Dilantin </w:t>
            </w:r>
            <w:r w:rsidRPr="001E41B1">
              <w:rPr>
                <w:b/>
                <w:sz w:val="18"/>
                <w:szCs w:val="18"/>
              </w:rPr>
              <w:t>(suspension)</w:t>
            </w:r>
          </w:p>
        </w:tc>
        <w:tc>
          <w:tcPr>
            <w:tcW w:w="1440" w:type="dxa"/>
            <w:vMerge w:val="restart"/>
          </w:tcPr>
          <w:p w:rsidR="006C265C" w:rsidRDefault="006C265C" w:rsidP="006C265C">
            <w:pPr>
              <w:jc w:val="center"/>
              <w:rPr>
                <w:sz w:val="18"/>
                <w:szCs w:val="18"/>
              </w:rPr>
            </w:pPr>
            <w:r>
              <w:rPr>
                <w:sz w:val="18"/>
                <w:szCs w:val="18"/>
              </w:rPr>
              <w:t>Non-antineoplastic</w:t>
            </w:r>
          </w:p>
          <w:p w:rsidR="006C265C" w:rsidRDefault="006C265C" w:rsidP="006C265C">
            <w:pPr>
              <w:jc w:val="center"/>
              <w:rPr>
                <w:sz w:val="18"/>
                <w:szCs w:val="18"/>
              </w:rPr>
            </w:pPr>
          </w:p>
        </w:tc>
        <w:tc>
          <w:tcPr>
            <w:tcW w:w="1530" w:type="dxa"/>
            <w:shd w:val="clear" w:color="auto" w:fill="F79646" w:themeFill="accent6"/>
          </w:tcPr>
          <w:p w:rsidR="006C265C" w:rsidRDefault="006C265C" w:rsidP="006C265C">
            <w:pPr>
              <w:jc w:val="center"/>
            </w:pPr>
            <w:r>
              <w:t>Moderate</w:t>
            </w:r>
            <w:r w:rsidRPr="00390611">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p>
        </w:tc>
        <w:tc>
          <w:tcPr>
            <w:tcW w:w="4033" w:type="dxa"/>
            <w:vMerge w:val="restart"/>
          </w:tcPr>
          <w:p w:rsidR="006C265C" w:rsidRPr="00DC283E" w:rsidRDefault="006C265C" w:rsidP="006C265C">
            <w:pPr>
              <w:pStyle w:val="Pa34"/>
              <w:spacing w:after="180"/>
              <w:rPr>
                <w:rFonts w:asciiTheme="minorHAnsi" w:hAnsiTheme="minorHAnsi" w:cs="Myriad Pro"/>
                <w:color w:val="000000"/>
                <w:sz w:val="16"/>
                <w:szCs w:val="16"/>
              </w:rPr>
            </w:pPr>
            <w:r w:rsidRPr="00DC283E">
              <w:rPr>
                <w:rFonts w:asciiTheme="minorHAnsi" w:hAnsiTheme="minorHAnsi" w:cs="Myriad Pro"/>
                <w:color w:val="000000"/>
                <w:sz w:val="16"/>
                <w:szCs w:val="16"/>
              </w:rPr>
              <w:t>Pregnancy Category D; IARC Group 2B; National Toxicology Program Reasonably Anticipated to be carcinogen.</w:t>
            </w:r>
          </w:p>
          <w:p w:rsidR="006C265C" w:rsidRPr="00DC283E" w:rsidRDefault="006C265C" w:rsidP="006C265C">
            <w:pPr>
              <w:jc w:val="center"/>
              <w:rPr>
                <w:rFonts w:cs="Myriad Pro"/>
                <w:color w:val="000000"/>
                <w:sz w:val="16"/>
                <w:szCs w:val="16"/>
              </w:rPr>
            </w:pPr>
          </w:p>
        </w:tc>
      </w:tr>
      <w:tr w:rsidR="006C265C" w:rsidRPr="00EA48CB" w:rsidTr="00BA5686">
        <w:tc>
          <w:tcPr>
            <w:tcW w:w="2250" w:type="dxa"/>
          </w:tcPr>
          <w:p w:rsidR="006C265C" w:rsidRPr="00EA48CB" w:rsidRDefault="006C265C" w:rsidP="006C265C">
            <w:pPr>
              <w:jc w:val="center"/>
            </w:pPr>
            <w:r>
              <w:t>Phenytoin</w:t>
            </w:r>
          </w:p>
        </w:tc>
        <w:tc>
          <w:tcPr>
            <w:tcW w:w="1260" w:type="dxa"/>
          </w:tcPr>
          <w:p w:rsidR="006C265C" w:rsidRPr="00EA48CB" w:rsidRDefault="006C265C" w:rsidP="006C265C">
            <w:pPr>
              <w:jc w:val="center"/>
            </w:pPr>
            <w:r>
              <w:t xml:space="preserve">Dilantin </w:t>
            </w:r>
            <w:r w:rsidRPr="001E41B1">
              <w:rPr>
                <w:b/>
              </w:rPr>
              <w:t>(injection)</w:t>
            </w:r>
          </w:p>
        </w:tc>
        <w:tc>
          <w:tcPr>
            <w:tcW w:w="1440" w:type="dxa"/>
            <w:vMerge/>
          </w:tcPr>
          <w:p w:rsidR="006C265C" w:rsidRDefault="006C265C" w:rsidP="006C265C">
            <w:pPr>
              <w:jc w:val="center"/>
              <w:rPr>
                <w:sz w:val="18"/>
                <w:szCs w:val="18"/>
              </w:rPr>
            </w:pPr>
          </w:p>
        </w:tc>
        <w:tc>
          <w:tcPr>
            <w:tcW w:w="1530" w:type="dxa"/>
            <w:shd w:val="clear" w:color="auto" w:fill="FF0000"/>
          </w:tcPr>
          <w:p w:rsidR="006C265C" w:rsidRDefault="006C265C" w:rsidP="006C265C">
            <w:pPr>
              <w:jc w:val="center"/>
            </w:pPr>
            <w:r>
              <w:t>High</w:t>
            </w:r>
            <w:r w:rsidRPr="002201C0">
              <w:rPr>
                <w:shd w:val="clear" w:color="auto" w:fill="FF0000"/>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vMerge/>
          </w:tcPr>
          <w:p w:rsidR="006C265C" w:rsidRPr="00DC283E" w:rsidRDefault="006C265C" w:rsidP="006C265C">
            <w:pPr>
              <w:jc w:val="center"/>
              <w:rPr>
                <w:rFonts w:cs="Myriad Pro"/>
                <w:color w:val="000000"/>
                <w:sz w:val="16"/>
                <w:szCs w:val="16"/>
              </w:rPr>
            </w:pPr>
          </w:p>
        </w:tc>
      </w:tr>
      <w:tr w:rsidR="006C265C" w:rsidRPr="00EA48CB" w:rsidTr="00BA5686">
        <w:trPr>
          <w:trHeight w:val="540"/>
        </w:trPr>
        <w:tc>
          <w:tcPr>
            <w:tcW w:w="2250" w:type="dxa"/>
            <w:vMerge w:val="restart"/>
          </w:tcPr>
          <w:p w:rsidR="006C265C" w:rsidRPr="00EA48CB" w:rsidRDefault="006C265C" w:rsidP="006C265C">
            <w:pPr>
              <w:jc w:val="center"/>
            </w:pPr>
            <w:r w:rsidRPr="00EA48CB">
              <w:t>Phenytoin</w:t>
            </w:r>
          </w:p>
        </w:tc>
        <w:tc>
          <w:tcPr>
            <w:tcW w:w="1260" w:type="dxa"/>
            <w:vMerge w:val="restart"/>
          </w:tcPr>
          <w:p w:rsidR="006C265C" w:rsidRDefault="006C265C" w:rsidP="006C265C">
            <w:pPr>
              <w:jc w:val="center"/>
            </w:pPr>
            <w:r w:rsidRPr="00EA48CB">
              <w:t>Dilantin</w:t>
            </w:r>
          </w:p>
          <w:p w:rsidR="006C265C" w:rsidRPr="003B0EA1" w:rsidRDefault="006C265C" w:rsidP="006C265C">
            <w:pPr>
              <w:jc w:val="center"/>
              <w:rPr>
                <w:b/>
                <w:sz w:val="18"/>
                <w:szCs w:val="18"/>
              </w:rPr>
            </w:pPr>
            <w:r w:rsidRPr="003B0EA1">
              <w:rPr>
                <w:b/>
                <w:sz w:val="18"/>
                <w:szCs w:val="18"/>
              </w:rPr>
              <w:t xml:space="preserve">(Tablet, </w:t>
            </w:r>
            <w:r>
              <w:rPr>
                <w:b/>
                <w:sz w:val="18"/>
                <w:szCs w:val="18"/>
              </w:rPr>
              <w:t xml:space="preserve">     </w:t>
            </w:r>
            <w:r w:rsidRPr="003B0EA1">
              <w:rPr>
                <w:b/>
                <w:sz w:val="18"/>
                <w:szCs w:val="18"/>
              </w:rPr>
              <w:t>ER capsule)</w:t>
            </w:r>
          </w:p>
        </w:tc>
        <w:tc>
          <w:tcPr>
            <w:tcW w:w="1440" w:type="dxa"/>
            <w:vMerge/>
          </w:tcPr>
          <w:p w:rsidR="006C265C" w:rsidRPr="0001145B" w:rsidRDefault="006C265C" w:rsidP="006C265C">
            <w:pPr>
              <w:jc w:val="center"/>
              <w:rPr>
                <w:sz w:val="20"/>
                <w:szCs w:val="20"/>
              </w:rPr>
            </w:pPr>
          </w:p>
        </w:tc>
        <w:tc>
          <w:tcPr>
            <w:tcW w:w="1530" w:type="dxa"/>
            <w:vMerge w:val="restart"/>
            <w:shd w:val="clear" w:color="auto" w:fill="92D050"/>
          </w:tcPr>
          <w:p w:rsidR="006C265C" w:rsidRPr="00EA48CB" w:rsidRDefault="006C265C" w:rsidP="006C265C">
            <w:pPr>
              <w:jc w:val="center"/>
            </w:pPr>
            <w:r>
              <w:t>Minimum</w:t>
            </w:r>
          </w:p>
        </w:tc>
        <w:tc>
          <w:tcPr>
            <w:tcW w:w="2807" w:type="dxa"/>
            <w:gridSpan w:val="2"/>
            <w:shd w:val="clear" w:color="auto" w:fill="BFBFBF" w:themeFill="background1" w:themeFillShade="BF"/>
          </w:tcPr>
          <w:p w:rsidR="006C265C" w:rsidRPr="00EA48CB" w:rsidRDefault="006C265C" w:rsidP="006C265C">
            <w:pPr>
              <w:jc w:val="center"/>
            </w:pPr>
            <w:r>
              <w:t>Do not cut-crush-open extended release capsule</w:t>
            </w:r>
          </w:p>
        </w:tc>
        <w:tc>
          <w:tcPr>
            <w:tcW w:w="1530" w:type="dxa"/>
            <w:gridSpan w:val="2"/>
            <w:shd w:val="clear" w:color="auto" w:fill="92D050"/>
          </w:tcPr>
          <w:p w:rsidR="006C265C" w:rsidRPr="00EA48CB" w:rsidRDefault="006C265C" w:rsidP="006C265C">
            <w:pPr>
              <w:jc w:val="center"/>
            </w:pPr>
            <w:r>
              <w:t>Minimum</w:t>
            </w:r>
          </w:p>
        </w:tc>
        <w:tc>
          <w:tcPr>
            <w:tcW w:w="4033" w:type="dxa"/>
            <w:vMerge/>
          </w:tcPr>
          <w:p w:rsidR="006C265C" w:rsidRPr="00EA48CB" w:rsidRDefault="006C265C" w:rsidP="006C265C">
            <w:pPr>
              <w:jc w:val="center"/>
            </w:pPr>
          </w:p>
        </w:tc>
      </w:tr>
      <w:tr w:rsidR="006C265C" w:rsidRPr="00EA48CB" w:rsidTr="00BA5686">
        <w:trPr>
          <w:trHeight w:val="54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Pr="0001145B"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Pr="00EA48CB" w:rsidRDefault="006C265C" w:rsidP="006C265C">
            <w:pPr>
              <w:jc w:val="center"/>
            </w:pPr>
            <w:r>
              <w:t>Low</w:t>
            </w:r>
            <w:r w:rsidRPr="001E41B1">
              <w:rPr>
                <w:vertAlign w:val="superscript"/>
              </w:rPr>
              <w:t>6</w:t>
            </w:r>
          </w:p>
        </w:tc>
        <w:tc>
          <w:tcPr>
            <w:tcW w:w="1530" w:type="dxa"/>
            <w:gridSpan w:val="2"/>
            <w:shd w:val="clear" w:color="auto" w:fill="FFFF00"/>
          </w:tcPr>
          <w:p w:rsidR="006C265C" w:rsidRPr="00EA48CB" w:rsidRDefault="006C265C" w:rsidP="006C265C">
            <w:pPr>
              <w:jc w:val="center"/>
            </w:pPr>
            <w:r>
              <w:t>Low</w:t>
            </w:r>
            <w:r w:rsidRPr="00390611">
              <w:rPr>
                <w:vertAlign w:val="superscript"/>
              </w:rPr>
              <w:t>3,7</w:t>
            </w:r>
          </w:p>
        </w:tc>
        <w:tc>
          <w:tcPr>
            <w:tcW w:w="4033" w:type="dxa"/>
            <w:vMerge/>
          </w:tcPr>
          <w:p w:rsidR="006C265C" w:rsidRPr="00EA48CB" w:rsidRDefault="006C265C" w:rsidP="006C265C">
            <w:pPr>
              <w:jc w:val="center"/>
            </w:pPr>
          </w:p>
        </w:tc>
      </w:tr>
      <w:tr w:rsidR="006C265C" w:rsidRPr="00EA48CB" w:rsidTr="0097098F">
        <w:trPr>
          <w:trHeight w:val="458"/>
        </w:trPr>
        <w:tc>
          <w:tcPr>
            <w:tcW w:w="2250" w:type="dxa"/>
          </w:tcPr>
          <w:p w:rsidR="006C265C" w:rsidRPr="00EA48CB" w:rsidRDefault="006C265C" w:rsidP="006C265C">
            <w:pPr>
              <w:jc w:val="center"/>
            </w:pPr>
            <w:proofErr w:type="spellStart"/>
            <w:r w:rsidRPr="00EA48CB">
              <w:t>Pomalidomide</w:t>
            </w:r>
            <w:proofErr w:type="spellEnd"/>
          </w:p>
        </w:tc>
        <w:tc>
          <w:tcPr>
            <w:tcW w:w="1260" w:type="dxa"/>
          </w:tcPr>
          <w:p w:rsidR="006C265C" w:rsidRDefault="006C265C" w:rsidP="006C265C">
            <w:pPr>
              <w:jc w:val="center"/>
            </w:pPr>
            <w:proofErr w:type="spellStart"/>
            <w:r w:rsidRPr="00EA48CB">
              <w:t>Pomalyst</w:t>
            </w:r>
            <w:proofErr w:type="spellEnd"/>
          </w:p>
          <w:p w:rsidR="006C265C" w:rsidRPr="003B0EA1" w:rsidRDefault="006C265C" w:rsidP="006C265C">
            <w:pPr>
              <w:jc w:val="center"/>
              <w:rPr>
                <w:b/>
              </w:rPr>
            </w:pPr>
            <w:r w:rsidRPr="003B0EA1">
              <w:rPr>
                <w:b/>
              </w:rPr>
              <w:t>(capsule)</w:t>
            </w:r>
          </w:p>
        </w:tc>
        <w:tc>
          <w:tcPr>
            <w:tcW w:w="1440" w:type="dxa"/>
          </w:tcPr>
          <w:p w:rsidR="006C265C" w:rsidRPr="0001145B" w:rsidRDefault="006C265C" w:rsidP="006C265C">
            <w:pPr>
              <w:jc w:val="center"/>
              <w:rPr>
                <w:sz w:val="20"/>
                <w:szCs w:val="20"/>
              </w:rPr>
            </w:pPr>
            <w:r>
              <w:rPr>
                <w:sz w:val="18"/>
                <w:szCs w:val="18"/>
              </w:rPr>
              <w:t>A</w:t>
            </w:r>
            <w:r w:rsidRPr="00742493">
              <w:rPr>
                <w:sz w:val="18"/>
                <w:szCs w:val="18"/>
              </w:rPr>
              <w:t>ntineoplastic</w:t>
            </w:r>
          </w:p>
        </w:tc>
        <w:tc>
          <w:tcPr>
            <w:tcW w:w="1530" w:type="dxa"/>
            <w:shd w:val="clear" w:color="auto" w:fill="92D050"/>
          </w:tcPr>
          <w:p w:rsidR="006C265C" w:rsidRPr="00EA48CB"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Pr="00EA48CB" w:rsidRDefault="006C265C" w:rsidP="006C265C">
            <w:pPr>
              <w:jc w:val="center"/>
            </w:pPr>
            <w:r>
              <w:t>Capsules should not be opened, broken, or chewed.</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F670EA" w:rsidRDefault="006C265C" w:rsidP="006C265C">
            <w:pPr>
              <w:pStyle w:val="Pa34"/>
              <w:rPr>
                <w:rFonts w:asciiTheme="minorHAnsi" w:hAnsiTheme="minorHAnsi" w:cs="Myriad Pro"/>
                <w:color w:val="000000"/>
                <w:sz w:val="16"/>
                <w:szCs w:val="16"/>
              </w:rPr>
            </w:pPr>
            <w:r w:rsidRPr="00F670EA">
              <w:rPr>
                <w:rFonts w:asciiTheme="minorHAnsi" w:hAnsiTheme="minorHAnsi" w:cs="Myriad Pro"/>
                <w:color w:val="000000"/>
                <w:sz w:val="16"/>
                <w:szCs w:val="16"/>
              </w:rPr>
              <w:t>FDA Pregnancy Category X</w:t>
            </w:r>
            <w:r>
              <w:rPr>
                <w:rFonts w:asciiTheme="minorHAnsi" w:hAnsiTheme="minorHAnsi" w:cs="Myriad Pro"/>
                <w:color w:val="000000"/>
                <w:sz w:val="16"/>
                <w:szCs w:val="16"/>
              </w:rPr>
              <w:t>; Females of reproductive potential must use two forms of contraception or continuously abstain from heterosexual sex during and for 4 weeks after stopping treatment.</w:t>
            </w:r>
          </w:p>
        </w:tc>
      </w:tr>
      <w:tr w:rsidR="006C265C" w:rsidRPr="00EA48CB" w:rsidTr="00BA5686">
        <w:tc>
          <w:tcPr>
            <w:tcW w:w="2250" w:type="dxa"/>
          </w:tcPr>
          <w:p w:rsidR="006C265C" w:rsidRPr="00EA48CB" w:rsidRDefault="006C265C" w:rsidP="006C265C">
            <w:pPr>
              <w:jc w:val="center"/>
            </w:pPr>
            <w:proofErr w:type="spellStart"/>
            <w:r w:rsidRPr="00EA48CB">
              <w:lastRenderedPageBreak/>
              <w:t>PRALAtrexate</w:t>
            </w:r>
            <w:proofErr w:type="spellEnd"/>
          </w:p>
        </w:tc>
        <w:tc>
          <w:tcPr>
            <w:tcW w:w="1260" w:type="dxa"/>
          </w:tcPr>
          <w:p w:rsidR="006C265C" w:rsidRDefault="006C265C" w:rsidP="006C265C">
            <w:pPr>
              <w:jc w:val="center"/>
            </w:pPr>
            <w:proofErr w:type="spellStart"/>
            <w:r w:rsidRPr="00EA48CB">
              <w:t>Folotyn</w:t>
            </w:r>
            <w:proofErr w:type="spellEnd"/>
          </w:p>
          <w:p w:rsidR="006C265C" w:rsidRPr="009A37D2" w:rsidRDefault="006C265C" w:rsidP="006C265C">
            <w:pPr>
              <w:jc w:val="center"/>
              <w:rPr>
                <w:b/>
              </w:rPr>
            </w:pPr>
            <w:r w:rsidRPr="009A37D2">
              <w:rPr>
                <w:b/>
              </w:rPr>
              <w:t>(injection)</w:t>
            </w:r>
          </w:p>
        </w:tc>
        <w:tc>
          <w:tcPr>
            <w:tcW w:w="1440" w:type="dxa"/>
          </w:tcPr>
          <w:p w:rsidR="006C265C" w:rsidRPr="0001145B" w:rsidRDefault="006C265C" w:rsidP="006C265C">
            <w:pPr>
              <w:pStyle w:val="Pa34"/>
              <w:spacing w:after="180"/>
              <w:jc w:val="center"/>
              <w:rPr>
                <w:rFonts w:asciiTheme="minorHAnsi" w:hAnsiTheme="minorHAnsi" w:cs="Myriad Pro"/>
                <w:color w:val="000000"/>
                <w:sz w:val="20"/>
                <w:szCs w:val="20"/>
              </w:rPr>
            </w:pPr>
            <w:r>
              <w:rPr>
                <w:sz w:val="18"/>
                <w:szCs w:val="18"/>
              </w:rPr>
              <w:t>A</w:t>
            </w:r>
            <w:r w:rsidRPr="00742493">
              <w:rPr>
                <w:sz w:val="18"/>
                <w:szCs w:val="18"/>
              </w:rPr>
              <w:t>ntineoplastic</w:t>
            </w:r>
            <w:r w:rsidRPr="0001145B">
              <w:rPr>
                <w:rFonts w:asciiTheme="minorHAnsi" w:hAnsiTheme="minorHAnsi" w:cs="Myriad Pro"/>
                <w:color w:val="000000"/>
                <w:sz w:val="20"/>
                <w:szCs w:val="20"/>
              </w:rPr>
              <w:t xml:space="preserve"> </w:t>
            </w:r>
          </w:p>
        </w:tc>
        <w:tc>
          <w:tcPr>
            <w:tcW w:w="1530" w:type="dxa"/>
            <w:shd w:val="clear" w:color="auto" w:fill="FF0000"/>
          </w:tcPr>
          <w:p w:rsidR="006C265C" w:rsidRPr="00EA48CB" w:rsidRDefault="006C265C" w:rsidP="006C265C">
            <w:pPr>
              <w:jc w:val="center"/>
            </w:pPr>
            <w:r>
              <w:t>High</w:t>
            </w:r>
            <w:r w:rsidRPr="0027209D">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27209D">
              <w:rPr>
                <w:vertAlign w:val="superscript"/>
              </w:rPr>
              <w:t>3,7,8</w:t>
            </w:r>
          </w:p>
        </w:tc>
        <w:tc>
          <w:tcPr>
            <w:tcW w:w="4033" w:type="dxa"/>
          </w:tcPr>
          <w:p w:rsidR="006C265C" w:rsidRPr="00F670EA" w:rsidRDefault="006C265C" w:rsidP="006C265C">
            <w:pPr>
              <w:pStyle w:val="Pa34"/>
              <w:spacing w:after="180"/>
              <w:rPr>
                <w:rFonts w:asciiTheme="minorHAnsi" w:hAnsiTheme="minorHAnsi" w:cs="Myriad Pro"/>
                <w:color w:val="000000"/>
                <w:sz w:val="16"/>
                <w:szCs w:val="16"/>
              </w:rPr>
            </w:pPr>
            <w:r w:rsidRPr="00F670EA">
              <w:rPr>
                <w:rFonts w:asciiTheme="minorHAnsi" w:hAnsiTheme="minorHAnsi" w:cs="Myriad Pro"/>
                <w:color w:val="000000"/>
                <w:sz w:val="16"/>
                <w:szCs w:val="16"/>
              </w:rPr>
              <w:t>FDA Pregnancy Category D</w:t>
            </w:r>
          </w:p>
          <w:p w:rsidR="006C265C" w:rsidRPr="00EA48CB" w:rsidRDefault="006C265C" w:rsidP="006C265C">
            <w:pPr>
              <w:jc w:val="center"/>
            </w:pPr>
          </w:p>
        </w:tc>
      </w:tr>
      <w:tr w:rsidR="006C265C" w:rsidRPr="00EA48CB" w:rsidTr="0097098F">
        <w:trPr>
          <w:trHeight w:val="390"/>
        </w:trPr>
        <w:tc>
          <w:tcPr>
            <w:tcW w:w="2250" w:type="dxa"/>
            <w:vMerge w:val="restart"/>
          </w:tcPr>
          <w:p w:rsidR="006C265C" w:rsidRPr="00EA48CB" w:rsidRDefault="006C265C" w:rsidP="006C265C">
            <w:pPr>
              <w:tabs>
                <w:tab w:val="left" w:pos="450"/>
              </w:tabs>
            </w:pPr>
            <w:r w:rsidRPr="00EA48CB">
              <w:tab/>
            </w:r>
            <w:proofErr w:type="spellStart"/>
            <w:r w:rsidRPr="00EA48CB">
              <w:t>Procarbazine</w:t>
            </w:r>
            <w:proofErr w:type="spellEnd"/>
          </w:p>
        </w:tc>
        <w:tc>
          <w:tcPr>
            <w:tcW w:w="1260" w:type="dxa"/>
            <w:vMerge w:val="restart"/>
          </w:tcPr>
          <w:p w:rsidR="006C265C" w:rsidRDefault="006C265C" w:rsidP="006C265C">
            <w:pPr>
              <w:jc w:val="center"/>
            </w:pPr>
            <w:proofErr w:type="spellStart"/>
            <w:r w:rsidRPr="00EA48CB">
              <w:t>Matulane</w:t>
            </w:r>
            <w:proofErr w:type="spellEnd"/>
          </w:p>
          <w:p w:rsidR="006C265C" w:rsidRPr="00B27B53" w:rsidRDefault="006C265C" w:rsidP="006C265C">
            <w:pPr>
              <w:jc w:val="center"/>
              <w:rPr>
                <w:b/>
              </w:rPr>
            </w:pPr>
            <w:r w:rsidRPr="00B27B53">
              <w:rPr>
                <w:b/>
              </w:rPr>
              <w:t>(capsule)</w:t>
            </w:r>
          </w:p>
        </w:tc>
        <w:tc>
          <w:tcPr>
            <w:tcW w:w="1440" w:type="dxa"/>
            <w:vMerge w:val="restart"/>
          </w:tcPr>
          <w:p w:rsidR="006C265C" w:rsidRPr="0001145B" w:rsidRDefault="006C265C" w:rsidP="006C265C">
            <w:pPr>
              <w:jc w:val="center"/>
              <w:rPr>
                <w:sz w:val="20"/>
                <w:szCs w:val="20"/>
              </w:rPr>
            </w:pPr>
            <w:r>
              <w:rPr>
                <w:sz w:val="18"/>
                <w:szCs w:val="18"/>
              </w:rPr>
              <w:t>A</w:t>
            </w:r>
            <w:r w:rsidRPr="00742493">
              <w:rPr>
                <w:sz w:val="18"/>
                <w:szCs w:val="18"/>
              </w:rPr>
              <w:t>ntineoplastic</w:t>
            </w:r>
            <w:r w:rsidRPr="0001145B">
              <w:rPr>
                <w:sz w:val="20"/>
                <w:szCs w:val="20"/>
              </w:rPr>
              <w:t xml:space="preserve"> </w:t>
            </w:r>
          </w:p>
        </w:tc>
        <w:tc>
          <w:tcPr>
            <w:tcW w:w="1530" w:type="dxa"/>
            <w:vMerge w:val="restart"/>
            <w:shd w:val="clear" w:color="auto" w:fill="92D050"/>
          </w:tcPr>
          <w:p w:rsidR="006C265C" w:rsidRPr="00EA48CB"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Pr="00EA48CB" w:rsidRDefault="006C265C" w:rsidP="006C265C">
            <w:pPr>
              <w:jc w:val="center"/>
            </w:pPr>
            <w:r>
              <w:t>Not recommended to open capsule</w:t>
            </w:r>
          </w:p>
        </w:tc>
        <w:tc>
          <w:tcPr>
            <w:tcW w:w="1530" w:type="dxa"/>
            <w:gridSpan w:val="2"/>
            <w:shd w:val="clear" w:color="auto" w:fill="92D050"/>
          </w:tcPr>
          <w:p w:rsidR="006C265C" w:rsidRPr="00EA48CB" w:rsidRDefault="006C265C" w:rsidP="006C265C">
            <w:pPr>
              <w:jc w:val="center"/>
            </w:pPr>
            <w:r>
              <w:t>Minimum</w:t>
            </w:r>
          </w:p>
        </w:tc>
        <w:tc>
          <w:tcPr>
            <w:tcW w:w="4033" w:type="dxa"/>
            <w:vMerge w:val="restart"/>
          </w:tcPr>
          <w:p w:rsidR="006C265C" w:rsidRPr="00EA48CB" w:rsidRDefault="006C265C" w:rsidP="006C265C">
            <w:r>
              <w:rPr>
                <w:rFonts w:cs="Myriad Pro"/>
                <w:color w:val="000000"/>
                <w:sz w:val="16"/>
                <w:szCs w:val="16"/>
              </w:rPr>
              <w:t xml:space="preserve">FDA Pregnancy Category D; IARC Group 2A carcinogen; National Toxicology Program-Reasonably Anticipated to be human carcinogen. </w:t>
            </w:r>
            <w:r>
              <w:rPr>
                <w:sz w:val="16"/>
                <w:szCs w:val="16"/>
              </w:rPr>
              <w:t>*</w:t>
            </w:r>
            <w:r w:rsidRPr="009A7C72">
              <w:rPr>
                <w:b/>
                <w:sz w:val="16"/>
                <w:szCs w:val="16"/>
              </w:rPr>
              <w:t>Wear PPE w</w:t>
            </w:r>
            <w:r>
              <w:rPr>
                <w:b/>
                <w:sz w:val="16"/>
                <w:szCs w:val="16"/>
              </w:rPr>
              <w:t xml:space="preserve">hen handling patient urine for 3 days </w:t>
            </w:r>
            <w:r w:rsidRPr="009A7C72">
              <w:rPr>
                <w:b/>
                <w:sz w:val="16"/>
                <w:szCs w:val="16"/>
              </w:rPr>
              <w:t>after administration.</w:t>
            </w:r>
          </w:p>
        </w:tc>
      </w:tr>
      <w:tr w:rsidR="006C265C" w:rsidRPr="00EA48CB" w:rsidTr="0097098F">
        <w:trPr>
          <w:trHeight w:val="390"/>
        </w:trPr>
        <w:tc>
          <w:tcPr>
            <w:tcW w:w="2250" w:type="dxa"/>
            <w:vMerge/>
          </w:tcPr>
          <w:p w:rsidR="006C265C" w:rsidRPr="00EA48CB" w:rsidRDefault="006C265C" w:rsidP="006C265C">
            <w:pPr>
              <w:tabs>
                <w:tab w:val="left" w:pos="450"/>
              </w:tabs>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sz w:val="18"/>
                <w:szCs w:val="18"/>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Pr="00EA48CB" w:rsidRDefault="006C265C" w:rsidP="006C265C">
            <w:pPr>
              <w:jc w:val="center"/>
            </w:pPr>
            <w:r>
              <w:t>Low</w:t>
            </w:r>
            <w:r w:rsidRPr="001E41B1">
              <w:rPr>
                <w:vertAlign w:val="superscript"/>
              </w:rPr>
              <w:t>6</w:t>
            </w:r>
          </w:p>
        </w:tc>
        <w:tc>
          <w:tcPr>
            <w:tcW w:w="1530" w:type="dxa"/>
            <w:gridSpan w:val="2"/>
            <w:shd w:val="clear" w:color="auto" w:fill="FFFF00"/>
          </w:tcPr>
          <w:p w:rsidR="006C265C" w:rsidRPr="00EA48CB" w:rsidRDefault="006C265C" w:rsidP="006C265C">
            <w:pPr>
              <w:jc w:val="center"/>
            </w:pPr>
            <w:r>
              <w:t>Low</w:t>
            </w:r>
            <w:r w:rsidRPr="00390611">
              <w:rPr>
                <w:vertAlign w:val="superscript"/>
              </w:rPr>
              <w:t>3,7</w:t>
            </w:r>
          </w:p>
        </w:tc>
        <w:tc>
          <w:tcPr>
            <w:tcW w:w="4033" w:type="dxa"/>
            <w:vMerge/>
          </w:tcPr>
          <w:p w:rsidR="006C265C" w:rsidRDefault="006C265C" w:rsidP="006C265C">
            <w:pPr>
              <w:rPr>
                <w:rFonts w:cs="Myriad Pro"/>
                <w:color w:val="000000"/>
                <w:sz w:val="16"/>
                <w:szCs w:val="16"/>
              </w:rPr>
            </w:pPr>
          </w:p>
        </w:tc>
      </w:tr>
      <w:tr w:rsidR="006C265C" w:rsidRPr="00EA48CB" w:rsidTr="00BA5686">
        <w:trPr>
          <w:trHeight w:val="293"/>
        </w:trPr>
        <w:tc>
          <w:tcPr>
            <w:tcW w:w="2250" w:type="dxa"/>
            <w:vMerge w:val="restart"/>
          </w:tcPr>
          <w:p w:rsidR="006C265C" w:rsidRPr="00EA48CB" w:rsidRDefault="006C265C" w:rsidP="006C265C">
            <w:pPr>
              <w:tabs>
                <w:tab w:val="left" w:pos="435"/>
              </w:tabs>
              <w:jc w:val="center"/>
            </w:pPr>
            <w:r w:rsidRPr="00EA48CB">
              <w:t>Progesterone</w:t>
            </w:r>
          </w:p>
        </w:tc>
        <w:tc>
          <w:tcPr>
            <w:tcW w:w="1260" w:type="dxa"/>
            <w:vMerge w:val="restart"/>
          </w:tcPr>
          <w:p w:rsidR="006C265C" w:rsidRDefault="006C265C" w:rsidP="006C265C">
            <w:pPr>
              <w:jc w:val="center"/>
              <w:rPr>
                <w:sz w:val="18"/>
                <w:szCs w:val="18"/>
              </w:rPr>
            </w:pPr>
            <w:proofErr w:type="spellStart"/>
            <w:r w:rsidRPr="000E106D">
              <w:rPr>
                <w:sz w:val="18"/>
                <w:szCs w:val="18"/>
              </w:rPr>
              <w:t>Prometrium</w:t>
            </w:r>
            <w:proofErr w:type="spellEnd"/>
          </w:p>
          <w:p w:rsidR="006C265C" w:rsidRPr="001035A3" w:rsidRDefault="006C265C" w:rsidP="006C265C">
            <w:pPr>
              <w:jc w:val="center"/>
              <w:rPr>
                <w:b/>
              </w:rPr>
            </w:pPr>
            <w:r w:rsidRPr="001035A3">
              <w:rPr>
                <w:b/>
              </w:rPr>
              <w:t>(capsule)</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vMerge w:val="restart"/>
            <w:shd w:val="clear" w:color="auto" w:fill="92D050"/>
          </w:tcPr>
          <w:p w:rsidR="006C265C" w:rsidRDefault="006C265C" w:rsidP="006C265C">
            <w:pPr>
              <w:jc w:val="center"/>
            </w:pPr>
            <w:r>
              <w:t>Minimum</w:t>
            </w:r>
          </w:p>
        </w:tc>
        <w:tc>
          <w:tcPr>
            <w:tcW w:w="2807" w:type="dxa"/>
            <w:gridSpan w:val="2"/>
            <w:shd w:val="clear" w:color="auto" w:fill="BFBFBF" w:themeFill="background1" w:themeFillShade="BF"/>
          </w:tcPr>
          <w:p w:rsidR="006C265C" w:rsidRDefault="006C265C" w:rsidP="006C265C">
            <w:pPr>
              <w:jc w:val="center"/>
            </w:pPr>
            <w:r>
              <w:t>Not recommended to open capsule</w:t>
            </w:r>
          </w:p>
        </w:tc>
        <w:tc>
          <w:tcPr>
            <w:tcW w:w="1530" w:type="dxa"/>
            <w:gridSpan w:val="2"/>
            <w:shd w:val="clear" w:color="auto" w:fill="92D050"/>
          </w:tcPr>
          <w:p w:rsidR="006C265C" w:rsidRDefault="006C265C" w:rsidP="006C265C">
            <w:pPr>
              <w:jc w:val="center"/>
            </w:pPr>
            <w:r>
              <w:t>Minimum</w:t>
            </w:r>
          </w:p>
        </w:tc>
        <w:tc>
          <w:tcPr>
            <w:tcW w:w="4033" w:type="dxa"/>
            <w:vMerge w:val="restart"/>
          </w:tcPr>
          <w:p w:rsidR="006C265C" w:rsidRPr="000E106D" w:rsidRDefault="006C265C" w:rsidP="006C265C">
            <w:pPr>
              <w:pStyle w:val="Pa34"/>
              <w:spacing w:after="180"/>
              <w:rPr>
                <w:rFonts w:asciiTheme="minorHAnsi" w:hAnsiTheme="minorHAnsi" w:cs="Myriad Pro"/>
                <w:color w:val="000000"/>
                <w:sz w:val="16"/>
                <w:szCs w:val="16"/>
              </w:rPr>
            </w:pPr>
            <w:r>
              <w:rPr>
                <w:rFonts w:asciiTheme="minorHAnsi" w:hAnsiTheme="minorHAnsi" w:cs="Myriad Pro"/>
                <w:color w:val="000000"/>
                <w:sz w:val="16"/>
                <w:szCs w:val="16"/>
              </w:rPr>
              <w:t>IARC Group 2B; National Toxicology Program-</w:t>
            </w:r>
            <w:r w:rsidRPr="000E106D">
              <w:rPr>
                <w:rFonts w:asciiTheme="minorHAnsi" w:hAnsiTheme="minorHAnsi" w:cs="Myriad Pro"/>
                <w:color w:val="000000"/>
                <w:sz w:val="16"/>
                <w:szCs w:val="16"/>
              </w:rPr>
              <w:t>Reasonably Anticipated to be human carcinogen.</w:t>
            </w:r>
          </w:p>
        </w:tc>
      </w:tr>
      <w:tr w:rsidR="006C265C" w:rsidRPr="00EA48CB" w:rsidTr="00BA5686">
        <w:trPr>
          <w:trHeight w:val="215"/>
        </w:trPr>
        <w:tc>
          <w:tcPr>
            <w:tcW w:w="2250" w:type="dxa"/>
            <w:vMerge/>
          </w:tcPr>
          <w:p w:rsidR="006C265C" w:rsidRPr="00EA48CB" w:rsidRDefault="006C265C" w:rsidP="006C265C">
            <w:pPr>
              <w:tabs>
                <w:tab w:val="left" w:pos="435"/>
              </w:tabs>
              <w:jc w:val="center"/>
            </w:pPr>
          </w:p>
        </w:tc>
        <w:tc>
          <w:tcPr>
            <w:tcW w:w="1260" w:type="dxa"/>
            <w:vMerge/>
          </w:tcPr>
          <w:p w:rsidR="006C265C" w:rsidRPr="000E106D" w:rsidRDefault="006C265C" w:rsidP="006C265C">
            <w:pPr>
              <w:jc w:val="center"/>
              <w:rPr>
                <w:sz w:val="18"/>
                <w:szCs w:val="18"/>
              </w:rPr>
            </w:pPr>
          </w:p>
        </w:tc>
        <w:tc>
          <w:tcPr>
            <w:tcW w:w="1440" w:type="dxa"/>
            <w:vMerge/>
          </w:tcPr>
          <w:p w:rsidR="006C265C" w:rsidRDefault="006C265C" w:rsidP="006C265C">
            <w:pPr>
              <w:jc w:val="center"/>
              <w:rPr>
                <w:sz w:val="18"/>
                <w:szCs w:val="18"/>
              </w:rPr>
            </w:pPr>
          </w:p>
        </w:tc>
        <w:tc>
          <w:tcPr>
            <w:tcW w:w="1530" w:type="dxa"/>
            <w:vMerge/>
            <w:shd w:val="clear" w:color="auto" w:fill="92D050"/>
          </w:tcPr>
          <w:p w:rsidR="006C265C" w:rsidRDefault="006C265C" w:rsidP="006C265C">
            <w:pPr>
              <w:jc w:val="center"/>
            </w:pPr>
          </w:p>
        </w:tc>
        <w:tc>
          <w:tcPr>
            <w:tcW w:w="2807" w:type="dxa"/>
            <w:gridSpan w:val="2"/>
            <w:shd w:val="clear" w:color="auto" w:fill="FFFF00"/>
          </w:tcPr>
          <w:p w:rsidR="006C265C" w:rsidRDefault="006C265C" w:rsidP="006C265C">
            <w:pPr>
              <w:jc w:val="center"/>
            </w:pPr>
            <w:r>
              <w:t>Low</w:t>
            </w:r>
            <w:r w:rsidRPr="00B350E9">
              <w:rPr>
                <w:vertAlign w:val="superscript"/>
              </w:rPr>
              <w:t>6</w:t>
            </w:r>
          </w:p>
        </w:tc>
        <w:tc>
          <w:tcPr>
            <w:tcW w:w="1530" w:type="dxa"/>
            <w:gridSpan w:val="2"/>
            <w:shd w:val="clear" w:color="auto" w:fill="FFFF00"/>
          </w:tcPr>
          <w:p w:rsidR="006C265C" w:rsidRDefault="006C265C" w:rsidP="006C265C">
            <w:pPr>
              <w:jc w:val="center"/>
            </w:pPr>
            <w:r>
              <w:t>Low</w:t>
            </w:r>
            <w:r w:rsidRPr="00B350E9">
              <w:rPr>
                <w:shd w:val="clear" w:color="auto" w:fill="FFFF00"/>
                <w:vertAlign w:val="superscript"/>
              </w:rPr>
              <w:t>7</w:t>
            </w:r>
          </w:p>
        </w:tc>
        <w:tc>
          <w:tcPr>
            <w:tcW w:w="4033" w:type="dxa"/>
            <w:vMerge/>
          </w:tcPr>
          <w:p w:rsidR="006C265C" w:rsidRDefault="006C265C" w:rsidP="006C265C">
            <w:pPr>
              <w:pStyle w:val="Pa34"/>
              <w:spacing w:after="180"/>
              <w:rPr>
                <w:rFonts w:asciiTheme="minorHAnsi" w:hAnsiTheme="minorHAnsi" w:cs="Myriad Pro"/>
                <w:color w:val="000000"/>
                <w:sz w:val="16"/>
                <w:szCs w:val="16"/>
              </w:rPr>
            </w:pPr>
          </w:p>
        </w:tc>
      </w:tr>
      <w:tr w:rsidR="006C265C" w:rsidRPr="00EA48CB" w:rsidTr="00BA5686">
        <w:trPr>
          <w:trHeight w:val="293"/>
        </w:trPr>
        <w:tc>
          <w:tcPr>
            <w:tcW w:w="2250" w:type="dxa"/>
            <w:vMerge w:val="restart"/>
          </w:tcPr>
          <w:p w:rsidR="006C265C" w:rsidRPr="00EA48CB" w:rsidRDefault="006C265C" w:rsidP="006C265C">
            <w:pPr>
              <w:jc w:val="center"/>
            </w:pPr>
            <w:proofErr w:type="spellStart"/>
            <w:r w:rsidRPr="00EA48CB">
              <w:t>Propylthiouracil</w:t>
            </w:r>
            <w:proofErr w:type="spellEnd"/>
          </w:p>
        </w:tc>
        <w:tc>
          <w:tcPr>
            <w:tcW w:w="1260" w:type="dxa"/>
            <w:vMerge w:val="restart"/>
          </w:tcPr>
          <w:p w:rsidR="006C265C" w:rsidRDefault="006C265C" w:rsidP="006C265C">
            <w:pPr>
              <w:jc w:val="center"/>
            </w:pPr>
            <w:r w:rsidRPr="00EA48CB">
              <w:t>PTU</w:t>
            </w:r>
          </w:p>
          <w:p w:rsidR="006C265C" w:rsidRPr="009B479F" w:rsidRDefault="006C265C" w:rsidP="006C265C">
            <w:pPr>
              <w:jc w:val="center"/>
              <w:rPr>
                <w:b/>
              </w:rPr>
            </w:pPr>
            <w:r w:rsidRPr="009B479F">
              <w:rPr>
                <w:b/>
              </w:rPr>
              <w:t>(tablet)</w:t>
            </w:r>
          </w:p>
        </w:tc>
        <w:tc>
          <w:tcPr>
            <w:tcW w:w="1440" w:type="dxa"/>
            <w:vMerge w:val="restart"/>
          </w:tcPr>
          <w:p w:rsidR="006C265C" w:rsidRPr="0001145B" w:rsidRDefault="006C265C" w:rsidP="006C265C">
            <w:pPr>
              <w:jc w:val="center"/>
              <w:rPr>
                <w:sz w:val="20"/>
                <w:szCs w:val="20"/>
              </w:rPr>
            </w:pPr>
            <w:r>
              <w:rPr>
                <w:sz w:val="18"/>
                <w:szCs w:val="18"/>
              </w:rPr>
              <w:t>Non-a</w:t>
            </w:r>
            <w:r w:rsidRPr="00742493">
              <w:rPr>
                <w:sz w:val="18"/>
                <w:szCs w:val="18"/>
              </w:rPr>
              <w:t>ntineoplastic</w:t>
            </w:r>
            <w:r w:rsidRPr="0001145B">
              <w:rPr>
                <w:sz w:val="20"/>
                <w:szCs w:val="20"/>
              </w:rPr>
              <w:t xml:space="preserve"> </w:t>
            </w:r>
          </w:p>
        </w:tc>
        <w:tc>
          <w:tcPr>
            <w:tcW w:w="1530" w:type="dxa"/>
            <w:vMerge w:val="restart"/>
            <w:shd w:val="clear" w:color="auto" w:fill="92D050"/>
          </w:tcPr>
          <w:p w:rsidR="006C265C" w:rsidRDefault="006C265C" w:rsidP="006C265C">
            <w:pPr>
              <w:jc w:val="center"/>
            </w:pPr>
            <w:r>
              <w:t>Minimum</w:t>
            </w:r>
          </w:p>
        </w:tc>
        <w:tc>
          <w:tcPr>
            <w:tcW w:w="2807" w:type="dxa"/>
            <w:gridSpan w:val="2"/>
            <w:vMerge w:val="restart"/>
            <w:shd w:val="clear" w:color="auto" w:fill="FFFF00"/>
          </w:tcPr>
          <w:p w:rsidR="006C265C" w:rsidRDefault="006C265C" w:rsidP="006C265C">
            <w:pPr>
              <w:jc w:val="center"/>
            </w:pPr>
            <w:r>
              <w:t>Low</w:t>
            </w:r>
            <w:r w:rsidRPr="00556FEA">
              <w:rPr>
                <w:vertAlign w:val="superscript"/>
              </w:rPr>
              <w:t>6</w:t>
            </w:r>
          </w:p>
        </w:tc>
        <w:tc>
          <w:tcPr>
            <w:tcW w:w="1530" w:type="dxa"/>
            <w:gridSpan w:val="2"/>
            <w:shd w:val="clear" w:color="auto" w:fill="92D050"/>
          </w:tcPr>
          <w:p w:rsidR="006C265C" w:rsidRPr="00556FEA" w:rsidRDefault="006C265C" w:rsidP="006C265C">
            <w:pPr>
              <w:jc w:val="center"/>
            </w:pPr>
            <w:r>
              <w:t>Minimum</w:t>
            </w:r>
          </w:p>
        </w:tc>
        <w:tc>
          <w:tcPr>
            <w:tcW w:w="4033" w:type="dxa"/>
            <w:vMerge w:val="restart"/>
          </w:tcPr>
          <w:p w:rsidR="006C265C" w:rsidRPr="00612A0A" w:rsidRDefault="006C265C" w:rsidP="006C265C">
            <w:pPr>
              <w:pStyle w:val="Pa34"/>
              <w:spacing w:after="180"/>
              <w:rPr>
                <w:rFonts w:asciiTheme="minorHAnsi" w:hAnsiTheme="minorHAnsi" w:cs="Myriad Pro"/>
                <w:color w:val="000000"/>
                <w:sz w:val="16"/>
                <w:szCs w:val="16"/>
              </w:rPr>
            </w:pPr>
            <w:r w:rsidRPr="000E106D">
              <w:rPr>
                <w:rFonts w:asciiTheme="minorHAnsi" w:hAnsiTheme="minorHAnsi" w:cs="Myriad Pro"/>
                <w:color w:val="000000"/>
                <w:sz w:val="16"/>
                <w:szCs w:val="16"/>
              </w:rPr>
              <w:t>Pregnancy Category D; IARC Group 2B; NTP-Reasonably Anti</w:t>
            </w:r>
            <w:r>
              <w:rPr>
                <w:rFonts w:asciiTheme="minorHAnsi" w:hAnsiTheme="minorHAnsi" w:cs="Myriad Pro"/>
                <w:color w:val="000000"/>
                <w:sz w:val="16"/>
                <w:szCs w:val="16"/>
              </w:rPr>
              <w:t>cipated to be human carcinogen.</w:t>
            </w:r>
          </w:p>
        </w:tc>
      </w:tr>
      <w:tr w:rsidR="006C265C" w:rsidRPr="00EA48CB" w:rsidTr="00BA5686">
        <w:trPr>
          <w:trHeight w:val="292"/>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sz w:val="18"/>
                <w:szCs w:val="18"/>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556FEA" w:rsidRDefault="006C265C" w:rsidP="006C265C">
            <w:pPr>
              <w:jc w:val="center"/>
            </w:pPr>
            <w:r w:rsidRPr="00556FEA">
              <w:t>Low</w:t>
            </w:r>
            <w:r w:rsidRPr="00556FEA">
              <w:rPr>
                <w:vertAlign w:val="superscript"/>
              </w:rPr>
              <w:t>7</w:t>
            </w:r>
          </w:p>
        </w:tc>
        <w:tc>
          <w:tcPr>
            <w:tcW w:w="4033" w:type="dxa"/>
            <w:vMerge/>
          </w:tcPr>
          <w:p w:rsidR="006C265C" w:rsidRPr="000E106D" w:rsidRDefault="006C265C" w:rsidP="006C265C">
            <w:pPr>
              <w:pStyle w:val="Pa34"/>
              <w:spacing w:after="180"/>
              <w:rPr>
                <w:rFonts w:asciiTheme="minorHAnsi" w:hAnsiTheme="minorHAnsi" w:cs="Myriad Pro"/>
                <w:color w:val="000000"/>
                <w:sz w:val="16"/>
                <w:szCs w:val="16"/>
              </w:rPr>
            </w:pPr>
          </w:p>
        </w:tc>
      </w:tr>
      <w:tr w:rsidR="006C265C" w:rsidRPr="00EA48CB" w:rsidTr="00BA5686">
        <w:trPr>
          <w:trHeight w:val="503"/>
        </w:trPr>
        <w:tc>
          <w:tcPr>
            <w:tcW w:w="2250" w:type="dxa"/>
          </w:tcPr>
          <w:p w:rsidR="006C265C" w:rsidRPr="00EA48CB" w:rsidRDefault="006C265C" w:rsidP="006C265C">
            <w:pPr>
              <w:jc w:val="center"/>
            </w:pPr>
            <w:proofErr w:type="spellStart"/>
            <w:r w:rsidRPr="00EA48CB">
              <w:t>Raloxifene</w:t>
            </w:r>
            <w:proofErr w:type="spellEnd"/>
          </w:p>
        </w:tc>
        <w:tc>
          <w:tcPr>
            <w:tcW w:w="1260" w:type="dxa"/>
          </w:tcPr>
          <w:p w:rsidR="006C265C" w:rsidRDefault="006C265C" w:rsidP="006C265C">
            <w:pPr>
              <w:jc w:val="center"/>
            </w:pPr>
            <w:proofErr w:type="spellStart"/>
            <w:r w:rsidRPr="00EA48CB">
              <w:t>Evista</w:t>
            </w:r>
            <w:proofErr w:type="spellEnd"/>
          </w:p>
          <w:p w:rsidR="006C265C" w:rsidRPr="00562CC9" w:rsidRDefault="006C265C" w:rsidP="006C265C">
            <w:pPr>
              <w:jc w:val="center"/>
              <w:rPr>
                <w:b/>
              </w:rPr>
            </w:pPr>
            <w:r w:rsidRPr="00562CC9">
              <w:rPr>
                <w:b/>
              </w:rPr>
              <w:t>(tablet)</w:t>
            </w:r>
          </w:p>
        </w:tc>
        <w:tc>
          <w:tcPr>
            <w:tcW w:w="1440" w:type="dxa"/>
          </w:tcPr>
          <w:p w:rsidR="006C265C" w:rsidRPr="0001145B" w:rsidRDefault="006C265C" w:rsidP="006C265C">
            <w:pPr>
              <w:jc w:val="center"/>
              <w:rPr>
                <w:sz w:val="20"/>
                <w:szCs w:val="20"/>
              </w:rPr>
            </w:pPr>
            <w:r>
              <w:rPr>
                <w:sz w:val="18"/>
                <w:szCs w:val="18"/>
              </w:rPr>
              <w:t>Non-a</w:t>
            </w:r>
            <w:r w:rsidRPr="00742493">
              <w:rPr>
                <w:sz w:val="18"/>
                <w:szCs w:val="18"/>
              </w:rPr>
              <w:t>ntineoplastic</w:t>
            </w:r>
          </w:p>
        </w:tc>
        <w:tc>
          <w:tcPr>
            <w:tcW w:w="1530" w:type="dxa"/>
            <w:shd w:val="clear" w:color="auto" w:fill="92D050"/>
          </w:tcPr>
          <w:p w:rsidR="006C265C" w:rsidRPr="00EA48CB" w:rsidRDefault="006C265C" w:rsidP="006C265C">
            <w:pPr>
              <w:jc w:val="center"/>
            </w:pPr>
            <w:r>
              <w:t>Minimum</w:t>
            </w:r>
          </w:p>
        </w:tc>
        <w:tc>
          <w:tcPr>
            <w:tcW w:w="2807" w:type="dxa"/>
            <w:gridSpan w:val="2"/>
            <w:shd w:val="clear" w:color="auto" w:fill="BFBFBF" w:themeFill="background1" w:themeFillShade="BF"/>
          </w:tcPr>
          <w:p w:rsidR="006C265C" w:rsidRPr="00EA48CB" w:rsidRDefault="006C265C" w:rsidP="006C265C">
            <w:pPr>
              <w:jc w:val="center"/>
            </w:pPr>
            <w:r>
              <w:t>Do not break or crush tablet</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612A0A" w:rsidRDefault="006C265C" w:rsidP="006C265C">
            <w:pPr>
              <w:pStyle w:val="Pa34"/>
              <w:spacing w:after="180"/>
              <w:rPr>
                <w:rFonts w:asciiTheme="minorHAnsi" w:hAnsiTheme="minorHAnsi" w:cs="Myriad Pro"/>
                <w:color w:val="000000"/>
                <w:sz w:val="16"/>
                <w:szCs w:val="16"/>
              </w:rPr>
            </w:pPr>
            <w:r w:rsidRPr="000E106D">
              <w:rPr>
                <w:rFonts w:asciiTheme="minorHAnsi" w:hAnsiTheme="minorHAnsi" w:cs="Myriad Pro"/>
                <w:color w:val="000000"/>
                <w:sz w:val="16"/>
                <w:szCs w:val="16"/>
              </w:rPr>
              <w:t>FDA Pregnancy Category X</w:t>
            </w:r>
            <w:r>
              <w:rPr>
                <w:rFonts w:asciiTheme="minorHAnsi" w:hAnsiTheme="minorHAnsi" w:cs="Myriad Pro"/>
                <w:color w:val="000000"/>
                <w:sz w:val="16"/>
                <w:szCs w:val="16"/>
              </w:rPr>
              <w:t>; Abortion and developmental abnormalities seen at low doses in laboratory studies; evidence of tumors at low doses in laboratory studies.</w:t>
            </w:r>
          </w:p>
        </w:tc>
      </w:tr>
      <w:tr w:rsidR="006C265C" w:rsidRPr="00EA48CB" w:rsidTr="00BA5686">
        <w:trPr>
          <w:trHeight w:val="270"/>
        </w:trPr>
        <w:tc>
          <w:tcPr>
            <w:tcW w:w="2250" w:type="dxa"/>
            <w:vMerge w:val="restart"/>
          </w:tcPr>
          <w:p w:rsidR="006C265C" w:rsidRPr="00EA48CB" w:rsidRDefault="006C265C" w:rsidP="006C265C">
            <w:pPr>
              <w:jc w:val="center"/>
            </w:pPr>
            <w:proofErr w:type="spellStart"/>
            <w:r w:rsidRPr="00EA48CB">
              <w:lastRenderedPageBreak/>
              <w:t>Rasagiline</w:t>
            </w:r>
            <w:proofErr w:type="spellEnd"/>
          </w:p>
        </w:tc>
        <w:tc>
          <w:tcPr>
            <w:tcW w:w="1260" w:type="dxa"/>
            <w:vMerge w:val="restart"/>
          </w:tcPr>
          <w:p w:rsidR="006C265C" w:rsidRDefault="006C265C" w:rsidP="006C265C">
            <w:pPr>
              <w:jc w:val="center"/>
            </w:pPr>
            <w:proofErr w:type="spellStart"/>
            <w:r w:rsidRPr="00EA48CB">
              <w:t>Azilect</w:t>
            </w:r>
            <w:proofErr w:type="spellEnd"/>
          </w:p>
          <w:p w:rsidR="006C265C" w:rsidRPr="001F291F" w:rsidRDefault="006C265C" w:rsidP="006C265C">
            <w:pPr>
              <w:jc w:val="center"/>
              <w:rPr>
                <w:b/>
              </w:rPr>
            </w:pPr>
            <w:r w:rsidRPr="001F291F">
              <w:rPr>
                <w:b/>
              </w:rPr>
              <w:t>(tablet)</w:t>
            </w:r>
          </w:p>
        </w:tc>
        <w:tc>
          <w:tcPr>
            <w:tcW w:w="1440" w:type="dxa"/>
            <w:vMerge w:val="restart"/>
          </w:tcPr>
          <w:p w:rsidR="006C265C" w:rsidRPr="00ED06DA" w:rsidRDefault="006C265C" w:rsidP="006C265C">
            <w:pPr>
              <w:jc w:val="center"/>
              <w:rPr>
                <w:rFonts w:cs="Arial"/>
                <w:sz w:val="20"/>
                <w:szCs w:val="20"/>
              </w:rPr>
            </w:pPr>
            <w:r>
              <w:rPr>
                <w:rFonts w:cs="Arial"/>
                <w:sz w:val="20"/>
                <w:szCs w:val="20"/>
              </w:rPr>
              <w:t>Non-antineoplastic</w:t>
            </w:r>
          </w:p>
        </w:tc>
        <w:tc>
          <w:tcPr>
            <w:tcW w:w="1530" w:type="dxa"/>
            <w:vMerge w:val="restart"/>
            <w:shd w:val="clear" w:color="auto" w:fill="92D050"/>
          </w:tcPr>
          <w:p w:rsidR="006C265C" w:rsidRPr="00EA48CB" w:rsidRDefault="006C265C" w:rsidP="006C265C">
            <w:pPr>
              <w:jc w:val="center"/>
            </w:pPr>
            <w:r>
              <w:t>Minimum</w:t>
            </w:r>
          </w:p>
        </w:tc>
        <w:tc>
          <w:tcPr>
            <w:tcW w:w="2807" w:type="dxa"/>
            <w:gridSpan w:val="2"/>
            <w:vMerge w:val="restart"/>
            <w:shd w:val="clear" w:color="auto" w:fill="FFFF00"/>
          </w:tcPr>
          <w:p w:rsidR="006C265C" w:rsidRPr="00EA48CB" w:rsidRDefault="006C265C" w:rsidP="006C265C">
            <w:pPr>
              <w:jc w:val="center"/>
            </w:pPr>
            <w:r>
              <w:t>Low</w:t>
            </w:r>
            <w:r w:rsidRPr="00385460">
              <w:rPr>
                <w:vertAlign w:val="superscript"/>
              </w:rPr>
              <w:t>6</w:t>
            </w:r>
          </w:p>
        </w:tc>
        <w:tc>
          <w:tcPr>
            <w:tcW w:w="1530" w:type="dxa"/>
            <w:gridSpan w:val="2"/>
            <w:shd w:val="clear" w:color="auto" w:fill="92D050"/>
          </w:tcPr>
          <w:p w:rsidR="006C265C" w:rsidRPr="00EA48CB" w:rsidRDefault="006C265C" w:rsidP="006C265C">
            <w:pPr>
              <w:jc w:val="center"/>
            </w:pPr>
            <w:r>
              <w:t>Minimum</w:t>
            </w:r>
          </w:p>
        </w:tc>
        <w:tc>
          <w:tcPr>
            <w:tcW w:w="4033" w:type="dxa"/>
            <w:vMerge w:val="restart"/>
          </w:tcPr>
          <w:p w:rsidR="006C265C" w:rsidRPr="00612A0A" w:rsidRDefault="006C265C" w:rsidP="006C265C">
            <w:pPr>
              <w:pStyle w:val="Pa34"/>
              <w:spacing w:after="180"/>
              <w:rPr>
                <w:rFonts w:asciiTheme="minorHAnsi" w:hAnsiTheme="minorHAnsi" w:cs="Myriad Pro"/>
                <w:color w:val="000000"/>
                <w:sz w:val="16"/>
                <w:szCs w:val="16"/>
              </w:rPr>
            </w:pPr>
            <w:r>
              <w:rPr>
                <w:rFonts w:asciiTheme="minorHAnsi" w:hAnsiTheme="minorHAnsi" w:cs="Myriad Pro"/>
                <w:color w:val="000000"/>
                <w:sz w:val="16"/>
                <w:szCs w:val="16"/>
              </w:rPr>
              <w:t>FDA Pregnancy Category C.</w:t>
            </w:r>
          </w:p>
        </w:tc>
      </w:tr>
      <w:tr w:rsidR="006C265C" w:rsidRPr="00EA48CB" w:rsidTr="00BA5686">
        <w:trPr>
          <w:trHeight w:val="27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385460">
              <w:rPr>
                <w:vertAlign w:val="superscript"/>
              </w:rPr>
              <w:t>7</w:t>
            </w:r>
          </w:p>
        </w:tc>
        <w:tc>
          <w:tcPr>
            <w:tcW w:w="4033" w:type="dxa"/>
            <w:vMerge/>
          </w:tcPr>
          <w:p w:rsidR="006C265C" w:rsidRDefault="006C265C" w:rsidP="006C265C">
            <w:pPr>
              <w:pStyle w:val="Pa34"/>
              <w:spacing w:after="180"/>
              <w:rPr>
                <w:rFonts w:asciiTheme="minorHAnsi" w:hAnsiTheme="minorHAnsi" w:cs="Myriad Pro"/>
                <w:color w:val="000000"/>
                <w:sz w:val="16"/>
                <w:szCs w:val="16"/>
              </w:rPr>
            </w:pPr>
          </w:p>
        </w:tc>
      </w:tr>
      <w:tr w:rsidR="006C265C" w:rsidRPr="00EA48CB" w:rsidTr="0097098F">
        <w:tc>
          <w:tcPr>
            <w:tcW w:w="2250" w:type="dxa"/>
          </w:tcPr>
          <w:p w:rsidR="006C265C" w:rsidRPr="002635AE" w:rsidRDefault="006C265C" w:rsidP="006C265C">
            <w:pPr>
              <w:jc w:val="center"/>
            </w:pPr>
            <w:proofErr w:type="spellStart"/>
            <w:r w:rsidRPr="002635AE">
              <w:t>Ribociclib</w:t>
            </w:r>
            <w:proofErr w:type="spellEnd"/>
          </w:p>
        </w:tc>
        <w:tc>
          <w:tcPr>
            <w:tcW w:w="1260" w:type="dxa"/>
          </w:tcPr>
          <w:p w:rsidR="006C265C" w:rsidRPr="002635AE" w:rsidRDefault="006C265C" w:rsidP="006C265C">
            <w:pPr>
              <w:jc w:val="center"/>
            </w:pPr>
            <w:proofErr w:type="spellStart"/>
            <w:r w:rsidRPr="002635AE">
              <w:t>Kisqali</w:t>
            </w:r>
            <w:proofErr w:type="spellEnd"/>
          </w:p>
          <w:p w:rsidR="006C265C" w:rsidRPr="002635AE" w:rsidRDefault="006C265C" w:rsidP="006C265C">
            <w:pPr>
              <w:jc w:val="center"/>
              <w:rPr>
                <w:b/>
              </w:rPr>
            </w:pPr>
            <w:r w:rsidRPr="002635AE">
              <w:rPr>
                <w:b/>
              </w:rPr>
              <w:t>(tablet)</w:t>
            </w:r>
          </w:p>
        </w:tc>
        <w:tc>
          <w:tcPr>
            <w:tcW w:w="1440" w:type="dxa"/>
          </w:tcPr>
          <w:p w:rsidR="006C265C" w:rsidRPr="009144B8" w:rsidRDefault="006C265C" w:rsidP="006C265C">
            <w:pPr>
              <w:jc w:val="center"/>
              <w:rPr>
                <w:rFonts w:cs="Arial"/>
                <w:color w:val="FF0000"/>
                <w:sz w:val="20"/>
                <w:szCs w:val="20"/>
              </w:rPr>
            </w:pPr>
            <w:r w:rsidRPr="002635AE">
              <w:rPr>
                <w:rFonts w:cs="Arial"/>
                <w:sz w:val="20"/>
                <w:szCs w:val="20"/>
              </w:rPr>
              <w:t>Antineoplastic</w:t>
            </w:r>
          </w:p>
        </w:tc>
        <w:tc>
          <w:tcPr>
            <w:tcW w:w="1530" w:type="dxa"/>
            <w:shd w:val="clear" w:color="auto" w:fill="92D050"/>
          </w:tcPr>
          <w:p w:rsidR="006C265C" w:rsidRPr="009144B8" w:rsidRDefault="006C265C" w:rsidP="006C265C">
            <w:pPr>
              <w:jc w:val="center"/>
              <w:rPr>
                <w:color w:val="FF0000"/>
              </w:rPr>
            </w:pPr>
            <w:r w:rsidRPr="00AD167E">
              <w:rPr>
                <w:sz w:val="18"/>
              </w:rPr>
              <w:t>Do not place in automated counting or packaging machines</w:t>
            </w:r>
          </w:p>
        </w:tc>
        <w:tc>
          <w:tcPr>
            <w:tcW w:w="2807" w:type="dxa"/>
            <w:gridSpan w:val="2"/>
            <w:shd w:val="clear" w:color="auto" w:fill="BFBFBF" w:themeFill="background1" w:themeFillShade="BF"/>
          </w:tcPr>
          <w:p w:rsidR="006C265C" w:rsidRPr="009144B8" w:rsidRDefault="006C265C" w:rsidP="006C265C">
            <w:pPr>
              <w:jc w:val="center"/>
              <w:rPr>
                <w:color w:val="FF0000"/>
              </w:rPr>
            </w:pPr>
            <w:r w:rsidRPr="002635AE">
              <w:t>Do not cut/crush/split/chew tablets</w:t>
            </w:r>
          </w:p>
        </w:tc>
        <w:tc>
          <w:tcPr>
            <w:tcW w:w="1530" w:type="dxa"/>
            <w:gridSpan w:val="2"/>
            <w:shd w:val="clear" w:color="auto" w:fill="92D050"/>
          </w:tcPr>
          <w:p w:rsidR="006C265C" w:rsidRPr="009144B8" w:rsidRDefault="006C265C" w:rsidP="006C265C">
            <w:pPr>
              <w:jc w:val="center"/>
              <w:rPr>
                <w:color w:val="FF0000"/>
              </w:rPr>
            </w:pPr>
            <w:r w:rsidRPr="002635AE">
              <w:t>Minimum</w:t>
            </w:r>
          </w:p>
        </w:tc>
        <w:tc>
          <w:tcPr>
            <w:tcW w:w="4033" w:type="dxa"/>
          </w:tcPr>
          <w:p w:rsidR="006C265C" w:rsidRPr="009144B8" w:rsidRDefault="006C265C" w:rsidP="006C265C">
            <w:pPr>
              <w:pStyle w:val="Pa34"/>
              <w:spacing w:after="180"/>
              <w:rPr>
                <w:rFonts w:asciiTheme="minorHAnsi" w:hAnsiTheme="minorHAnsi" w:cs="Myriad Pro"/>
                <w:color w:val="FF0000"/>
                <w:sz w:val="16"/>
                <w:szCs w:val="16"/>
              </w:rPr>
            </w:pPr>
            <w:r w:rsidRPr="002635AE">
              <w:rPr>
                <w:rFonts w:asciiTheme="minorHAnsi" w:hAnsiTheme="minorHAnsi" w:cs="Myriad Pro"/>
                <w:sz w:val="16"/>
                <w:szCs w:val="16"/>
              </w:rPr>
              <w:t xml:space="preserve">Can cause fetal harm when administered to a pregnant women. </w:t>
            </w:r>
          </w:p>
        </w:tc>
      </w:tr>
      <w:tr w:rsidR="006C265C" w:rsidRPr="00EA48CB" w:rsidTr="00AD167E">
        <w:tc>
          <w:tcPr>
            <w:tcW w:w="2250" w:type="dxa"/>
          </w:tcPr>
          <w:p w:rsidR="006C265C" w:rsidRPr="002635AE" w:rsidRDefault="006C265C" w:rsidP="006C265C">
            <w:pPr>
              <w:jc w:val="center"/>
            </w:pPr>
            <w:r>
              <w:t>Ribavirin</w:t>
            </w:r>
          </w:p>
        </w:tc>
        <w:tc>
          <w:tcPr>
            <w:tcW w:w="1260" w:type="dxa"/>
          </w:tcPr>
          <w:p w:rsidR="006C265C" w:rsidRDefault="006C265C" w:rsidP="006C265C">
            <w:pPr>
              <w:jc w:val="center"/>
            </w:pPr>
            <w:proofErr w:type="spellStart"/>
            <w:r>
              <w:t>Rebetol</w:t>
            </w:r>
            <w:proofErr w:type="spellEnd"/>
            <w:r>
              <w:t xml:space="preserve"> </w:t>
            </w:r>
            <w:r w:rsidRPr="00AD167E">
              <w:rPr>
                <w:b/>
              </w:rPr>
              <w:t>(capsule)</w:t>
            </w:r>
          </w:p>
          <w:p w:rsidR="006C265C" w:rsidRDefault="006C265C" w:rsidP="006C265C">
            <w:pPr>
              <w:jc w:val="center"/>
            </w:pPr>
            <w:proofErr w:type="spellStart"/>
            <w:r>
              <w:t>Copegus</w:t>
            </w:r>
            <w:proofErr w:type="spellEnd"/>
          </w:p>
          <w:p w:rsidR="006C265C" w:rsidRPr="00AD167E" w:rsidRDefault="006C265C" w:rsidP="006C265C">
            <w:pPr>
              <w:jc w:val="center"/>
              <w:rPr>
                <w:b/>
              </w:rPr>
            </w:pPr>
            <w:r w:rsidRPr="00AD167E">
              <w:rPr>
                <w:b/>
              </w:rPr>
              <w:t>(tablet)</w:t>
            </w:r>
          </w:p>
        </w:tc>
        <w:tc>
          <w:tcPr>
            <w:tcW w:w="1440" w:type="dxa"/>
          </w:tcPr>
          <w:p w:rsidR="006C265C" w:rsidRPr="002635AE" w:rsidRDefault="006C265C" w:rsidP="006C265C">
            <w:pPr>
              <w:jc w:val="center"/>
              <w:rPr>
                <w:rFonts w:cs="Arial"/>
                <w:sz w:val="20"/>
                <w:szCs w:val="20"/>
              </w:rPr>
            </w:pPr>
            <w:r>
              <w:rPr>
                <w:rFonts w:cs="Arial"/>
                <w:sz w:val="20"/>
                <w:szCs w:val="20"/>
              </w:rPr>
              <w:t>Reproductive Risk</w:t>
            </w:r>
          </w:p>
        </w:tc>
        <w:tc>
          <w:tcPr>
            <w:tcW w:w="1530" w:type="dxa"/>
            <w:shd w:val="clear" w:color="auto" w:fill="92D050"/>
          </w:tcPr>
          <w:p w:rsidR="006C265C" w:rsidRPr="00AD167E" w:rsidRDefault="006C265C" w:rsidP="006C265C">
            <w:pPr>
              <w:jc w:val="center"/>
            </w:pPr>
            <w:r w:rsidRPr="00AD167E">
              <w:t>Minimum</w:t>
            </w:r>
          </w:p>
        </w:tc>
        <w:tc>
          <w:tcPr>
            <w:tcW w:w="2807" w:type="dxa"/>
            <w:gridSpan w:val="2"/>
            <w:shd w:val="clear" w:color="auto" w:fill="BFBFBF" w:themeFill="background1" w:themeFillShade="BF"/>
          </w:tcPr>
          <w:p w:rsidR="006C265C" w:rsidRPr="00AD167E" w:rsidRDefault="006C265C" w:rsidP="006C265C">
            <w:pPr>
              <w:jc w:val="center"/>
            </w:pPr>
            <w:r>
              <w:t>Do not crush, break tablet or open capsule.</w:t>
            </w:r>
          </w:p>
        </w:tc>
        <w:tc>
          <w:tcPr>
            <w:tcW w:w="1530" w:type="dxa"/>
            <w:gridSpan w:val="2"/>
            <w:shd w:val="clear" w:color="auto" w:fill="92D050"/>
          </w:tcPr>
          <w:p w:rsidR="006C265C" w:rsidRPr="002635AE" w:rsidRDefault="006C265C" w:rsidP="006C265C">
            <w:pPr>
              <w:jc w:val="center"/>
            </w:pPr>
            <w:r>
              <w:t>Minimum</w:t>
            </w:r>
          </w:p>
        </w:tc>
        <w:tc>
          <w:tcPr>
            <w:tcW w:w="4033" w:type="dxa"/>
          </w:tcPr>
          <w:p w:rsidR="006C265C" w:rsidRPr="002635AE" w:rsidRDefault="006C265C" w:rsidP="006C265C">
            <w:pPr>
              <w:pStyle w:val="Pa34"/>
              <w:spacing w:after="180"/>
              <w:rPr>
                <w:rFonts w:asciiTheme="minorHAnsi" w:hAnsiTheme="minorHAnsi" w:cs="Myriad Pro"/>
                <w:sz w:val="16"/>
                <w:szCs w:val="16"/>
              </w:rPr>
            </w:pPr>
            <w:r>
              <w:rPr>
                <w:rFonts w:asciiTheme="minorHAnsi" w:hAnsiTheme="minorHAnsi" w:cs="Myriad Pro"/>
                <w:sz w:val="16"/>
                <w:szCs w:val="16"/>
              </w:rPr>
              <w:t xml:space="preserve">Teratogenic and </w:t>
            </w:r>
            <w:proofErr w:type="spellStart"/>
            <w:r>
              <w:rPr>
                <w:rFonts w:asciiTheme="minorHAnsi" w:hAnsiTheme="minorHAnsi" w:cs="Myriad Pro"/>
                <w:sz w:val="16"/>
                <w:szCs w:val="16"/>
              </w:rPr>
              <w:t>embryotoxic</w:t>
            </w:r>
            <w:proofErr w:type="spellEnd"/>
            <w:r>
              <w:rPr>
                <w:rFonts w:asciiTheme="minorHAnsi" w:hAnsiTheme="minorHAnsi" w:cs="Myriad Pro"/>
                <w:sz w:val="16"/>
                <w:szCs w:val="16"/>
              </w:rPr>
              <w:t xml:space="preserve"> effects in several laboratory studies; contraindicated in women who are pregnant and in the male partners of women who are pregnant; FDA Pregnancy Category X</w:t>
            </w:r>
          </w:p>
        </w:tc>
      </w:tr>
      <w:tr w:rsidR="006C265C" w:rsidRPr="00EA48CB" w:rsidTr="00BA5686">
        <w:tc>
          <w:tcPr>
            <w:tcW w:w="2250" w:type="dxa"/>
          </w:tcPr>
          <w:p w:rsidR="006C265C" w:rsidRPr="00EA48CB" w:rsidRDefault="006C265C" w:rsidP="006C265C">
            <w:pPr>
              <w:jc w:val="center"/>
            </w:pPr>
            <w:r>
              <w:t xml:space="preserve">Risperidone </w:t>
            </w:r>
          </w:p>
        </w:tc>
        <w:tc>
          <w:tcPr>
            <w:tcW w:w="1260" w:type="dxa"/>
          </w:tcPr>
          <w:p w:rsidR="006C265C" w:rsidRPr="00EA48CB" w:rsidRDefault="006C265C" w:rsidP="006C265C">
            <w:pPr>
              <w:jc w:val="center"/>
            </w:pPr>
            <w:proofErr w:type="spellStart"/>
            <w:r>
              <w:t>RisperDAL</w:t>
            </w:r>
            <w:proofErr w:type="spellEnd"/>
            <w:r>
              <w:t xml:space="preserve"> </w:t>
            </w:r>
            <w:r w:rsidRPr="00ED06DA">
              <w:rPr>
                <w:b/>
              </w:rPr>
              <w:t>(solution)</w:t>
            </w:r>
          </w:p>
        </w:tc>
        <w:tc>
          <w:tcPr>
            <w:tcW w:w="1440" w:type="dxa"/>
            <w:vMerge w:val="restart"/>
          </w:tcPr>
          <w:p w:rsidR="006C265C" w:rsidRDefault="006C265C" w:rsidP="006C265C">
            <w:pPr>
              <w:jc w:val="center"/>
              <w:rPr>
                <w:rFonts w:cs="Arial"/>
                <w:sz w:val="20"/>
                <w:szCs w:val="20"/>
              </w:rPr>
            </w:pPr>
            <w:r>
              <w:rPr>
                <w:rFonts w:cs="Arial"/>
                <w:sz w:val="20"/>
                <w:szCs w:val="20"/>
              </w:rPr>
              <w:t>Non-antineoplastic</w:t>
            </w:r>
          </w:p>
          <w:p w:rsidR="006C265C" w:rsidRDefault="006C265C" w:rsidP="006C265C">
            <w:pPr>
              <w:jc w:val="center"/>
              <w:rPr>
                <w:rFonts w:cs="Arial"/>
                <w:sz w:val="20"/>
                <w:szCs w:val="20"/>
              </w:rPr>
            </w:pPr>
          </w:p>
        </w:tc>
        <w:tc>
          <w:tcPr>
            <w:tcW w:w="1530" w:type="dxa"/>
            <w:shd w:val="clear" w:color="auto" w:fill="F79646" w:themeFill="accent6"/>
          </w:tcPr>
          <w:p w:rsidR="006C265C" w:rsidRDefault="006C265C" w:rsidP="006C265C">
            <w:pPr>
              <w:jc w:val="center"/>
            </w:pPr>
            <w:r>
              <w:t>Moderate</w:t>
            </w:r>
            <w:r w:rsidRPr="00390611">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p>
        </w:tc>
        <w:tc>
          <w:tcPr>
            <w:tcW w:w="4033" w:type="dxa"/>
            <w:vMerge w:val="restart"/>
          </w:tcPr>
          <w:p w:rsidR="006C265C" w:rsidRPr="000E106D" w:rsidRDefault="006C265C" w:rsidP="006C265C">
            <w:pPr>
              <w:pStyle w:val="Pa34"/>
              <w:spacing w:after="180"/>
              <w:rPr>
                <w:rFonts w:asciiTheme="minorHAnsi" w:hAnsiTheme="minorHAnsi" w:cs="Myriad Pro"/>
                <w:color w:val="000000"/>
                <w:sz w:val="16"/>
                <w:szCs w:val="16"/>
              </w:rPr>
            </w:pPr>
            <w:r w:rsidRPr="000E106D">
              <w:rPr>
                <w:rFonts w:asciiTheme="minorHAnsi" w:hAnsiTheme="minorHAnsi" w:cs="Myriad Pro"/>
                <w:color w:val="000000"/>
                <w:sz w:val="16"/>
                <w:szCs w:val="16"/>
              </w:rPr>
              <w:t>FDA Pregnancy Category C; Evidence of tumors at low doses in laboratory stud</w:t>
            </w:r>
            <w:r>
              <w:rPr>
                <w:rFonts w:asciiTheme="minorHAnsi" w:hAnsiTheme="minorHAnsi" w:cs="Myriad Pro"/>
                <w:color w:val="000000"/>
                <w:sz w:val="16"/>
                <w:szCs w:val="16"/>
              </w:rPr>
              <w:t>ies; may be prolactin-mediated.</w:t>
            </w:r>
          </w:p>
        </w:tc>
      </w:tr>
      <w:tr w:rsidR="006C265C" w:rsidRPr="00EA48CB" w:rsidTr="00BA5686">
        <w:tc>
          <w:tcPr>
            <w:tcW w:w="2250" w:type="dxa"/>
          </w:tcPr>
          <w:p w:rsidR="006C265C" w:rsidRPr="00EA48CB" w:rsidRDefault="006C265C" w:rsidP="006C265C">
            <w:pPr>
              <w:jc w:val="center"/>
            </w:pPr>
            <w:r>
              <w:t>Risperidone</w:t>
            </w:r>
          </w:p>
        </w:tc>
        <w:tc>
          <w:tcPr>
            <w:tcW w:w="1260" w:type="dxa"/>
          </w:tcPr>
          <w:p w:rsidR="006C265C" w:rsidRDefault="006C265C" w:rsidP="006C265C">
            <w:pPr>
              <w:jc w:val="center"/>
            </w:pPr>
            <w:proofErr w:type="spellStart"/>
            <w:r>
              <w:t>RisperDAL</w:t>
            </w:r>
            <w:proofErr w:type="spellEnd"/>
            <w:r>
              <w:t xml:space="preserve"> M-Tab</w:t>
            </w:r>
          </w:p>
          <w:p w:rsidR="006C265C" w:rsidRPr="00ED06DA" w:rsidRDefault="006C265C" w:rsidP="006C265C">
            <w:pPr>
              <w:jc w:val="center"/>
              <w:rPr>
                <w:b/>
              </w:rPr>
            </w:pPr>
            <w:r w:rsidRPr="00ED06DA">
              <w:rPr>
                <w:b/>
              </w:rPr>
              <w:t>(tablet)</w:t>
            </w:r>
          </w:p>
        </w:tc>
        <w:tc>
          <w:tcPr>
            <w:tcW w:w="1440" w:type="dxa"/>
            <w:vMerge/>
          </w:tcPr>
          <w:p w:rsidR="006C265C" w:rsidRDefault="006C265C" w:rsidP="006C265C">
            <w:pPr>
              <w:jc w:val="center"/>
              <w:rPr>
                <w:rFonts w:cs="Arial"/>
                <w:sz w:val="20"/>
                <w:szCs w:val="20"/>
              </w:rPr>
            </w:pPr>
          </w:p>
        </w:tc>
        <w:tc>
          <w:tcPr>
            <w:tcW w:w="1530" w:type="dxa"/>
            <w:shd w:val="clear" w:color="auto" w:fill="92D050"/>
          </w:tcPr>
          <w:p w:rsidR="006C265C" w:rsidRPr="004461E1" w:rsidRDefault="006C265C" w:rsidP="006C265C">
            <w:pPr>
              <w:jc w:val="center"/>
            </w:pPr>
            <w:r w:rsidRPr="004461E1">
              <w:t>Minimum</w:t>
            </w:r>
          </w:p>
        </w:tc>
        <w:tc>
          <w:tcPr>
            <w:tcW w:w="2807" w:type="dxa"/>
            <w:gridSpan w:val="2"/>
            <w:shd w:val="clear" w:color="auto" w:fill="BFBFBF" w:themeFill="background1" w:themeFillShade="BF"/>
          </w:tcPr>
          <w:p w:rsidR="006C265C" w:rsidRDefault="006C265C" w:rsidP="006C265C">
            <w:pPr>
              <w:jc w:val="center"/>
            </w:pPr>
            <w:r>
              <w:t>Do not cut/crush/split</w:t>
            </w:r>
          </w:p>
          <w:p w:rsidR="006C265C" w:rsidRPr="00EA48CB" w:rsidRDefault="006C265C" w:rsidP="006C265C">
            <w:pPr>
              <w:jc w:val="center"/>
            </w:pPr>
            <w:r>
              <w:t>M-tablet</w:t>
            </w:r>
          </w:p>
        </w:tc>
        <w:tc>
          <w:tcPr>
            <w:tcW w:w="1530" w:type="dxa"/>
            <w:gridSpan w:val="2"/>
            <w:shd w:val="clear" w:color="auto" w:fill="92D050"/>
          </w:tcPr>
          <w:p w:rsidR="006C265C" w:rsidRPr="00EA48CB" w:rsidRDefault="006C265C" w:rsidP="006C265C">
            <w:pPr>
              <w:jc w:val="center"/>
            </w:pPr>
            <w:r>
              <w:t>Minimum</w:t>
            </w:r>
          </w:p>
        </w:tc>
        <w:tc>
          <w:tcPr>
            <w:tcW w:w="4033" w:type="dxa"/>
            <w:vMerge/>
          </w:tcPr>
          <w:p w:rsidR="006C265C" w:rsidRPr="000E106D" w:rsidRDefault="006C265C" w:rsidP="006C265C">
            <w:pPr>
              <w:pStyle w:val="Pa34"/>
              <w:spacing w:after="180"/>
              <w:rPr>
                <w:rFonts w:asciiTheme="minorHAnsi" w:hAnsiTheme="minorHAnsi" w:cs="Myriad Pro"/>
                <w:color w:val="000000"/>
                <w:sz w:val="16"/>
                <w:szCs w:val="16"/>
              </w:rPr>
            </w:pPr>
          </w:p>
        </w:tc>
      </w:tr>
      <w:tr w:rsidR="006C265C" w:rsidRPr="00EA48CB" w:rsidTr="00BA5686">
        <w:trPr>
          <w:trHeight w:val="270"/>
        </w:trPr>
        <w:tc>
          <w:tcPr>
            <w:tcW w:w="2250" w:type="dxa"/>
            <w:vMerge w:val="restart"/>
          </w:tcPr>
          <w:p w:rsidR="006C265C" w:rsidRPr="00EA48CB" w:rsidRDefault="006C265C" w:rsidP="006C265C">
            <w:pPr>
              <w:jc w:val="center"/>
            </w:pPr>
            <w:r w:rsidRPr="00EA48CB">
              <w:lastRenderedPageBreak/>
              <w:t>Risperidone</w:t>
            </w:r>
          </w:p>
        </w:tc>
        <w:tc>
          <w:tcPr>
            <w:tcW w:w="1260" w:type="dxa"/>
            <w:vMerge w:val="restart"/>
          </w:tcPr>
          <w:p w:rsidR="006C265C" w:rsidRDefault="006C265C" w:rsidP="006C265C">
            <w:pPr>
              <w:jc w:val="center"/>
            </w:pPr>
            <w:proofErr w:type="spellStart"/>
            <w:r w:rsidRPr="00EA48CB">
              <w:t>RisperDAL</w:t>
            </w:r>
            <w:proofErr w:type="spellEnd"/>
          </w:p>
          <w:p w:rsidR="006C265C" w:rsidRPr="00ED06DA" w:rsidRDefault="006C265C" w:rsidP="006C265C">
            <w:pPr>
              <w:jc w:val="center"/>
              <w:rPr>
                <w:b/>
              </w:rPr>
            </w:pPr>
            <w:r w:rsidRPr="00ED06DA">
              <w:rPr>
                <w:b/>
              </w:rPr>
              <w:t>(tablet)</w:t>
            </w:r>
          </w:p>
        </w:tc>
        <w:tc>
          <w:tcPr>
            <w:tcW w:w="1440" w:type="dxa"/>
            <w:vMerge/>
          </w:tcPr>
          <w:p w:rsidR="006C265C" w:rsidRPr="00ED06DA" w:rsidRDefault="006C265C" w:rsidP="006C265C">
            <w:pPr>
              <w:jc w:val="center"/>
              <w:rPr>
                <w:rFonts w:cs="Arial"/>
                <w:sz w:val="20"/>
                <w:szCs w:val="20"/>
              </w:rPr>
            </w:pPr>
          </w:p>
        </w:tc>
        <w:tc>
          <w:tcPr>
            <w:tcW w:w="1530" w:type="dxa"/>
            <w:vMerge w:val="restart"/>
            <w:shd w:val="clear" w:color="auto" w:fill="92D050"/>
          </w:tcPr>
          <w:p w:rsidR="006C265C" w:rsidRPr="00EA48CB" w:rsidRDefault="006C265C" w:rsidP="006C265C">
            <w:pPr>
              <w:jc w:val="center"/>
            </w:pPr>
            <w:r w:rsidRPr="004461E1">
              <w:t>Minimum</w:t>
            </w:r>
          </w:p>
        </w:tc>
        <w:tc>
          <w:tcPr>
            <w:tcW w:w="2807" w:type="dxa"/>
            <w:gridSpan w:val="2"/>
            <w:vMerge w:val="restart"/>
            <w:shd w:val="clear" w:color="auto" w:fill="FFFF00"/>
          </w:tcPr>
          <w:p w:rsidR="006C265C" w:rsidRPr="00EA48CB" w:rsidRDefault="006C265C" w:rsidP="006C265C">
            <w:pPr>
              <w:jc w:val="center"/>
            </w:pPr>
            <w:r>
              <w:t>Low</w:t>
            </w:r>
            <w:r w:rsidRPr="004D5C47">
              <w:rPr>
                <w:vertAlign w:val="superscript"/>
              </w:rPr>
              <w:t>6</w:t>
            </w:r>
          </w:p>
        </w:tc>
        <w:tc>
          <w:tcPr>
            <w:tcW w:w="1530" w:type="dxa"/>
            <w:gridSpan w:val="2"/>
            <w:shd w:val="clear" w:color="auto" w:fill="92D050"/>
          </w:tcPr>
          <w:p w:rsidR="006C265C" w:rsidRPr="00EA48CB" w:rsidRDefault="006C265C" w:rsidP="006C265C">
            <w:pPr>
              <w:jc w:val="center"/>
            </w:pPr>
            <w:r>
              <w:t>Minimum</w:t>
            </w:r>
          </w:p>
        </w:tc>
        <w:tc>
          <w:tcPr>
            <w:tcW w:w="4033" w:type="dxa"/>
            <w:vMerge/>
          </w:tcPr>
          <w:p w:rsidR="006C265C" w:rsidRPr="00612A0A" w:rsidRDefault="006C265C" w:rsidP="006C265C">
            <w:pPr>
              <w:pStyle w:val="Pa34"/>
              <w:spacing w:after="180"/>
              <w:rPr>
                <w:rFonts w:asciiTheme="minorHAnsi" w:hAnsiTheme="minorHAnsi" w:cs="Myriad Pro"/>
                <w:color w:val="000000"/>
                <w:sz w:val="16"/>
                <w:szCs w:val="16"/>
              </w:rPr>
            </w:pPr>
          </w:p>
        </w:tc>
      </w:tr>
      <w:tr w:rsidR="006C265C" w:rsidRPr="00EA48CB" w:rsidTr="00BA5686">
        <w:trPr>
          <w:trHeight w:val="27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Pr="00ED06DA"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Pr="00EA48CB" w:rsidRDefault="006C265C" w:rsidP="006C265C">
            <w:pPr>
              <w:jc w:val="center"/>
            </w:pPr>
          </w:p>
        </w:tc>
        <w:tc>
          <w:tcPr>
            <w:tcW w:w="1530" w:type="dxa"/>
            <w:gridSpan w:val="2"/>
            <w:shd w:val="clear" w:color="auto" w:fill="FFFF00"/>
          </w:tcPr>
          <w:p w:rsidR="006C265C" w:rsidRPr="00EA48CB" w:rsidRDefault="006C265C" w:rsidP="006C265C">
            <w:pPr>
              <w:jc w:val="center"/>
            </w:pPr>
            <w:r>
              <w:t>Low</w:t>
            </w:r>
            <w:r w:rsidRPr="004D5C47">
              <w:rPr>
                <w:vertAlign w:val="superscript"/>
              </w:rPr>
              <w:t>7</w:t>
            </w:r>
          </w:p>
        </w:tc>
        <w:tc>
          <w:tcPr>
            <w:tcW w:w="4033" w:type="dxa"/>
            <w:vMerge/>
          </w:tcPr>
          <w:p w:rsidR="006C265C" w:rsidRPr="00612A0A" w:rsidRDefault="006C265C" w:rsidP="006C265C">
            <w:pPr>
              <w:pStyle w:val="Pa34"/>
              <w:spacing w:after="180"/>
              <w:rPr>
                <w:rFonts w:asciiTheme="minorHAnsi" w:hAnsiTheme="minorHAnsi" w:cs="Myriad Pro"/>
                <w:color w:val="000000"/>
                <w:sz w:val="16"/>
                <w:szCs w:val="16"/>
              </w:rPr>
            </w:pPr>
          </w:p>
        </w:tc>
      </w:tr>
      <w:tr w:rsidR="006C265C" w:rsidRPr="00EA48CB" w:rsidTr="00BA5686">
        <w:tc>
          <w:tcPr>
            <w:tcW w:w="2250" w:type="dxa"/>
          </w:tcPr>
          <w:p w:rsidR="006C265C" w:rsidRPr="00EA48CB" w:rsidRDefault="006C265C" w:rsidP="006C265C">
            <w:pPr>
              <w:jc w:val="center"/>
            </w:pPr>
            <w:r>
              <w:t xml:space="preserve">Risperidone </w:t>
            </w:r>
          </w:p>
        </w:tc>
        <w:tc>
          <w:tcPr>
            <w:tcW w:w="1260" w:type="dxa"/>
          </w:tcPr>
          <w:p w:rsidR="006C265C" w:rsidRDefault="006C265C" w:rsidP="006C265C">
            <w:pPr>
              <w:jc w:val="center"/>
            </w:pPr>
            <w:proofErr w:type="spellStart"/>
            <w:r>
              <w:t>RisperDAL</w:t>
            </w:r>
            <w:proofErr w:type="spellEnd"/>
            <w:r>
              <w:t xml:space="preserve"> </w:t>
            </w:r>
            <w:proofErr w:type="spellStart"/>
            <w:r>
              <w:t>Constra</w:t>
            </w:r>
            <w:proofErr w:type="spellEnd"/>
            <w:r>
              <w:t xml:space="preserve"> </w:t>
            </w:r>
          </w:p>
          <w:p w:rsidR="006C265C" w:rsidRPr="00ED06DA" w:rsidRDefault="006C265C" w:rsidP="006C265C">
            <w:pPr>
              <w:jc w:val="center"/>
              <w:rPr>
                <w:b/>
              </w:rPr>
            </w:pPr>
            <w:r w:rsidRPr="00ED06DA">
              <w:rPr>
                <w:b/>
                <w:sz w:val="16"/>
                <w:szCs w:val="16"/>
              </w:rPr>
              <w:t>(IM injection)</w:t>
            </w:r>
          </w:p>
        </w:tc>
        <w:tc>
          <w:tcPr>
            <w:tcW w:w="1440" w:type="dxa"/>
            <w:vMerge/>
          </w:tcPr>
          <w:p w:rsidR="006C265C" w:rsidRDefault="006C265C" w:rsidP="006C265C">
            <w:pPr>
              <w:jc w:val="center"/>
              <w:rPr>
                <w:rFonts w:cs="Arial"/>
                <w:sz w:val="20"/>
                <w:szCs w:val="20"/>
              </w:rPr>
            </w:pP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513AC6">
              <w:rPr>
                <w:vertAlign w:val="superscript"/>
              </w:rPr>
              <w:t>3,7</w:t>
            </w:r>
          </w:p>
        </w:tc>
        <w:tc>
          <w:tcPr>
            <w:tcW w:w="4033" w:type="dxa"/>
            <w:vMerge/>
          </w:tcPr>
          <w:p w:rsidR="006C265C" w:rsidRPr="000E106D" w:rsidRDefault="006C265C" w:rsidP="006C265C">
            <w:pPr>
              <w:pStyle w:val="Pa34"/>
              <w:spacing w:after="180"/>
              <w:rPr>
                <w:rFonts w:asciiTheme="minorHAnsi" w:hAnsiTheme="minorHAnsi" w:cs="Myriad Pro"/>
                <w:color w:val="000000"/>
                <w:sz w:val="16"/>
                <w:szCs w:val="16"/>
              </w:rPr>
            </w:pPr>
          </w:p>
        </w:tc>
      </w:tr>
      <w:tr w:rsidR="006C265C" w:rsidRPr="00EA48CB" w:rsidTr="00BA5686">
        <w:tc>
          <w:tcPr>
            <w:tcW w:w="2250" w:type="dxa"/>
          </w:tcPr>
          <w:p w:rsidR="006C265C" w:rsidRPr="00EA48CB" w:rsidRDefault="006C265C" w:rsidP="006C265C">
            <w:pPr>
              <w:jc w:val="center"/>
            </w:pPr>
            <w:proofErr w:type="spellStart"/>
            <w:r w:rsidRPr="00EA48CB">
              <w:t>RomiDEPsin</w:t>
            </w:r>
            <w:proofErr w:type="spellEnd"/>
          </w:p>
        </w:tc>
        <w:tc>
          <w:tcPr>
            <w:tcW w:w="1260" w:type="dxa"/>
          </w:tcPr>
          <w:p w:rsidR="006C265C" w:rsidRDefault="006C265C" w:rsidP="006C265C">
            <w:pPr>
              <w:jc w:val="center"/>
            </w:pPr>
            <w:proofErr w:type="spellStart"/>
            <w:r w:rsidRPr="00EA48CB">
              <w:t>Istodax</w:t>
            </w:r>
            <w:proofErr w:type="spellEnd"/>
          </w:p>
          <w:p w:rsidR="006C265C" w:rsidRPr="000D2CE8" w:rsidRDefault="006C265C" w:rsidP="006C265C">
            <w:pPr>
              <w:jc w:val="center"/>
              <w:rPr>
                <w:b/>
              </w:rPr>
            </w:pPr>
            <w:r w:rsidRPr="000D2CE8">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EA48CB" w:rsidRDefault="006C265C" w:rsidP="006C265C">
            <w:pPr>
              <w:jc w:val="center"/>
            </w:pPr>
            <w:r>
              <w:t>High</w:t>
            </w:r>
            <w:r w:rsidRPr="0027209D">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27209D">
              <w:rPr>
                <w:vertAlign w:val="superscript"/>
              </w:rPr>
              <w:t>3,7,8</w:t>
            </w:r>
          </w:p>
        </w:tc>
        <w:tc>
          <w:tcPr>
            <w:tcW w:w="4033" w:type="dxa"/>
          </w:tcPr>
          <w:p w:rsidR="006C265C" w:rsidRPr="00EA48CB" w:rsidRDefault="006C265C" w:rsidP="006C265C">
            <w:pPr>
              <w:tabs>
                <w:tab w:val="left" w:pos="330"/>
              </w:tabs>
            </w:pPr>
            <w:r w:rsidRPr="00CB0DC3">
              <w:rPr>
                <w:rFonts w:cs="Myriad Pro"/>
                <w:color w:val="000000"/>
                <w:sz w:val="16"/>
                <w:szCs w:val="16"/>
              </w:rPr>
              <w:t>FDA Pregnancy Category D</w:t>
            </w:r>
          </w:p>
        </w:tc>
      </w:tr>
      <w:tr w:rsidR="006C265C" w:rsidRPr="00EA48CB" w:rsidTr="00BA5686">
        <w:trPr>
          <w:trHeight w:val="575"/>
        </w:trPr>
        <w:tc>
          <w:tcPr>
            <w:tcW w:w="2250" w:type="dxa"/>
          </w:tcPr>
          <w:p w:rsidR="006C265C" w:rsidRPr="00EA48CB" w:rsidRDefault="006C265C" w:rsidP="006C265C">
            <w:pPr>
              <w:jc w:val="center"/>
            </w:pPr>
            <w:proofErr w:type="spellStart"/>
            <w:r w:rsidRPr="00EA48CB">
              <w:t>Sirolimus</w:t>
            </w:r>
            <w:proofErr w:type="spellEnd"/>
          </w:p>
        </w:tc>
        <w:tc>
          <w:tcPr>
            <w:tcW w:w="1260" w:type="dxa"/>
          </w:tcPr>
          <w:p w:rsidR="006C265C" w:rsidRDefault="006C265C" w:rsidP="006C265C">
            <w:pPr>
              <w:jc w:val="center"/>
            </w:pPr>
            <w:proofErr w:type="spellStart"/>
            <w:r w:rsidRPr="00EA48CB">
              <w:t>Rapamune</w:t>
            </w:r>
            <w:proofErr w:type="spellEnd"/>
          </w:p>
          <w:p w:rsidR="006C265C" w:rsidRPr="00EE3C81" w:rsidRDefault="006C265C" w:rsidP="006C265C">
            <w:pPr>
              <w:jc w:val="center"/>
              <w:rPr>
                <w:b/>
              </w:rPr>
            </w:pPr>
            <w:r w:rsidRPr="00EE3C81">
              <w:rPr>
                <w:b/>
              </w:rPr>
              <w:t>(tablet)</w:t>
            </w:r>
          </w:p>
        </w:tc>
        <w:tc>
          <w:tcPr>
            <w:tcW w:w="1440" w:type="dxa"/>
          </w:tcPr>
          <w:p w:rsidR="006C265C" w:rsidRPr="0042500A" w:rsidRDefault="006C265C" w:rsidP="006C265C">
            <w:pPr>
              <w:jc w:val="center"/>
              <w:rPr>
                <w:rFonts w:cs="Arial"/>
                <w:sz w:val="20"/>
                <w:szCs w:val="20"/>
              </w:rPr>
            </w:pPr>
            <w:r>
              <w:rPr>
                <w:rFonts w:cs="Arial"/>
                <w:sz w:val="20"/>
                <w:szCs w:val="20"/>
              </w:rPr>
              <w:t>Non-antineoplastic</w:t>
            </w: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Do not cut/crush/split tablets</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612A0A" w:rsidRDefault="006C265C" w:rsidP="006C265C">
            <w:pPr>
              <w:pStyle w:val="Pa34"/>
              <w:spacing w:after="180"/>
              <w:rPr>
                <w:rFonts w:asciiTheme="minorHAnsi" w:hAnsiTheme="minorHAnsi" w:cs="Myriad Pro"/>
                <w:color w:val="000000"/>
                <w:sz w:val="16"/>
                <w:szCs w:val="16"/>
              </w:rPr>
            </w:pPr>
            <w:r w:rsidRPr="000E106D">
              <w:rPr>
                <w:rFonts w:asciiTheme="minorHAnsi" w:hAnsiTheme="minorHAnsi" w:cs="Myriad Pro"/>
                <w:color w:val="000000"/>
                <w:sz w:val="16"/>
                <w:szCs w:val="16"/>
              </w:rPr>
              <w:t xml:space="preserve">FDA Pregnancy Category C; AKA rapamycin; increased risk of lymphomas and other malignancies; </w:t>
            </w:r>
            <w:proofErr w:type="spellStart"/>
            <w:r w:rsidRPr="000E106D">
              <w:rPr>
                <w:rFonts w:asciiTheme="minorHAnsi" w:hAnsiTheme="minorHAnsi" w:cs="Myriad Pro"/>
                <w:color w:val="000000"/>
                <w:sz w:val="16"/>
                <w:szCs w:val="16"/>
              </w:rPr>
              <w:t>embryotoxic</w:t>
            </w:r>
            <w:proofErr w:type="spellEnd"/>
            <w:r w:rsidRPr="000E106D">
              <w:rPr>
                <w:rFonts w:asciiTheme="minorHAnsi" w:hAnsiTheme="minorHAnsi" w:cs="Myriad Pro"/>
                <w:color w:val="000000"/>
                <w:sz w:val="16"/>
                <w:szCs w:val="16"/>
              </w:rPr>
              <w:t xml:space="preserve"> a</w:t>
            </w:r>
            <w:r>
              <w:rPr>
                <w:rFonts w:asciiTheme="minorHAnsi" w:hAnsiTheme="minorHAnsi" w:cs="Myriad Pro"/>
                <w:color w:val="000000"/>
                <w:sz w:val="16"/>
                <w:szCs w:val="16"/>
              </w:rPr>
              <w:t xml:space="preserve">nd </w:t>
            </w:r>
            <w:proofErr w:type="spellStart"/>
            <w:r>
              <w:rPr>
                <w:rFonts w:asciiTheme="minorHAnsi" w:hAnsiTheme="minorHAnsi" w:cs="Myriad Pro"/>
                <w:color w:val="000000"/>
                <w:sz w:val="16"/>
                <w:szCs w:val="16"/>
              </w:rPr>
              <w:t>fetotoxic</w:t>
            </w:r>
            <w:proofErr w:type="spellEnd"/>
            <w:r>
              <w:rPr>
                <w:rFonts w:asciiTheme="minorHAnsi" w:hAnsiTheme="minorHAnsi" w:cs="Myriad Pro"/>
                <w:color w:val="000000"/>
                <w:sz w:val="16"/>
                <w:szCs w:val="16"/>
              </w:rPr>
              <w:t xml:space="preserve"> at 0.2 human dose.</w:t>
            </w:r>
          </w:p>
        </w:tc>
      </w:tr>
      <w:tr w:rsidR="006C265C" w:rsidRPr="00EA48CB" w:rsidTr="0097098F">
        <w:tc>
          <w:tcPr>
            <w:tcW w:w="2250" w:type="dxa"/>
          </w:tcPr>
          <w:p w:rsidR="006C265C" w:rsidRPr="00EA48CB" w:rsidRDefault="006C265C" w:rsidP="006C265C">
            <w:pPr>
              <w:jc w:val="center"/>
            </w:pPr>
            <w:proofErr w:type="spellStart"/>
            <w:r w:rsidRPr="00EA48CB">
              <w:t>SORAfenib</w:t>
            </w:r>
            <w:proofErr w:type="spellEnd"/>
          </w:p>
        </w:tc>
        <w:tc>
          <w:tcPr>
            <w:tcW w:w="1260" w:type="dxa"/>
          </w:tcPr>
          <w:p w:rsidR="006C265C" w:rsidRDefault="006C265C" w:rsidP="006C265C">
            <w:pPr>
              <w:jc w:val="center"/>
            </w:pPr>
            <w:proofErr w:type="spellStart"/>
            <w:r w:rsidRPr="00EA48CB">
              <w:t>NexAVAR</w:t>
            </w:r>
            <w:proofErr w:type="spellEnd"/>
          </w:p>
          <w:p w:rsidR="006C265C" w:rsidRPr="00E60623" w:rsidRDefault="006C265C" w:rsidP="006C265C">
            <w:pPr>
              <w:jc w:val="center"/>
              <w:rPr>
                <w:b/>
              </w:rPr>
            </w:pPr>
            <w:r w:rsidRPr="00E60623">
              <w:rPr>
                <w:b/>
              </w:rPr>
              <w:t>(tablet)</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92D050"/>
          </w:tcPr>
          <w:p w:rsidR="006C265C" w:rsidRPr="00EA48CB" w:rsidRDefault="006C265C" w:rsidP="006C265C">
            <w:pPr>
              <w:jc w:val="center"/>
            </w:pPr>
            <w:r w:rsidRPr="0012695C">
              <w:rPr>
                <w:sz w:val="18"/>
              </w:rPr>
              <w:t>Do not place in automated counting or packaging machines</w:t>
            </w:r>
          </w:p>
        </w:tc>
        <w:tc>
          <w:tcPr>
            <w:tcW w:w="2807" w:type="dxa"/>
            <w:gridSpan w:val="2"/>
            <w:shd w:val="clear" w:color="auto" w:fill="BFBFBF" w:themeFill="background1" w:themeFillShade="BF"/>
          </w:tcPr>
          <w:p w:rsidR="006C265C" w:rsidRPr="00EA48CB" w:rsidRDefault="006C265C" w:rsidP="006C265C">
            <w:pPr>
              <w:jc w:val="center"/>
            </w:pPr>
            <w:r>
              <w:t>Do not cut/crush/split tablets</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Default="006C265C" w:rsidP="006C265C">
            <w:pPr>
              <w:pStyle w:val="Pa34"/>
              <w:spacing w:after="180"/>
              <w:rPr>
                <w:rFonts w:asciiTheme="minorHAnsi" w:hAnsiTheme="minorHAnsi" w:cs="Myriad Pro"/>
                <w:color w:val="000000"/>
                <w:sz w:val="16"/>
                <w:szCs w:val="16"/>
              </w:rPr>
            </w:pPr>
            <w:r w:rsidRPr="00CB0DC3">
              <w:rPr>
                <w:rFonts w:asciiTheme="minorHAnsi" w:hAnsiTheme="minorHAnsi" w:cs="Myriad Pro"/>
                <w:color w:val="000000"/>
                <w:sz w:val="16"/>
                <w:szCs w:val="16"/>
              </w:rPr>
              <w:t>FDA Pregnancy Category D</w:t>
            </w:r>
            <w:r>
              <w:rPr>
                <w:rFonts w:asciiTheme="minorHAnsi" w:hAnsiTheme="minorHAnsi" w:cs="Myriad Pro"/>
                <w:color w:val="000000"/>
                <w:sz w:val="16"/>
                <w:szCs w:val="16"/>
              </w:rPr>
              <w:t>.</w:t>
            </w:r>
          </w:p>
          <w:p w:rsidR="006C265C" w:rsidRPr="00E4239D" w:rsidRDefault="006C265C" w:rsidP="006C265C"/>
        </w:tc>
      </w:tr>
      <w:tr w:rsidR="006C265C" w:rsidRPr="00EA48CB" w:rsidTr="00BA5686">
        <w:trPr>
          <w:trHeight w:val="368"/>
        </w:trPr>
        <w:tc>
          <w:tcPr>
            <w:tcW w:w="2250" w:type="dxa"/>
            <w:vMerge w:val="restart"/>
          </w:tcPr>
          <w:p w:rsidR="006C265C" w:rsidRPr="00EA48CB" w:rsidRDefault="006C265C" w:rsidP="006C265C">
            <w:pPr>
              <w:jc w:val="center"/>
            </w:pPr>
            <w:r w:rsidRPr="00EA48CB">
              <w:t>Spironolactone</w:t>
            </w:r>
          </w:p>
        </w:tc>
        <w:tc>
          <w:tcPr>
            <w:tcW w:w="1260" w:type="dxa"/>
            <w:vMerge w:val="restart"/>
          </w:tcPr>
          <w:p w:rsidR="006C265C" w:rsidRDefault="006C265C" w:rsidP="006C265C">
            <w:pPr>
              <w:jc w:val="center"/>
            </w:pPr>
            <w:proofErr w:type="spellStart"/>
            <w:r w:rsidRPr="00EA48CB">
              <w:t>Aldactone</w:t>
            </w:r>
            <w:proofErr w:type="spellEnd"/>
          </w:p>
          <w:p w:rsidR="006C265C" w:rsidRPr="009B3952" w:rsidRDefault="006C265C" w:rsidP="006C265C">
            <w:pPr>
              <w:jc w:val="center"/>
              <w:rPr>
                <w:b/>
              </w:rPr>
            </w:pPr>
            <w:r w:rsidRPr="009B3952">
              <w:rPr>
                <w:b/>
              </w:rPr>
              <w:lastRenderedPageBreak/>
              <w:t>(tablet)</w:t>
            </w:r>
          </w:p>
        </w:tc>
        <w:tc>
          <w:tcPr>
            <w:tcW w:w="1440" w:type="dxa"/>
            <w:vMerge w:val="restart"/>
          </w:tcPr>
          <w:p w:rsidR="006C265C" w:rsidRPr="0001145B" w:rsidRDefault="006C265C" w:rsidP="006C265C">
            <w:pPr>
              <w:jc w:val="center"/>
              <w:rPr>
                <w:rFonts w:cs="Arial"/>
                <w:sz w:val="20"/>
                <w:szCs w:val="20"/>
              </w:rPr>
            </w:pPr>
            <w:r>
              <w:rPr>
                <w:rFonts w:cs="Arial"/>
                <w:sz w:val="20"/>
                <w:szCs w:val="20"/>
              </w:rPr>
              <w:lastRenderedPageBreak/>
              <w:t>Non-antineoplastic</w:t>
            </w:r>
          </w:p>
          <w:p w:rsidR="006C265C" w:rsidRPr="0001145B" w:rsidRDefault="006C265C" w:rsidP="006C265C">
            <w:pPr>
              <w:jc w:val="center"/>
              <w:rPr>
                <w:sz w:val="20"/>
                <w:szCs w:val="20"/>
              </w:rPr>
            </w:pPr>
          </w:p>
        </w:tc>
        <w:tc>
          <w:tcPr>
            <w:tcW w:w="1530" w:type="dxa"/>
            <w:vMerge w:val="restart"/>
            <w:shd w:val="clear" w:color="auto" w:fill="92D050"/>
          </w:tcPr>
          <w:p w:rsidR="006C265C" w:rsidRPr="00EA48CB" w:rsidRDefault="006C265C" w:rsidP="006C265C">
            <w:pPr>
              <w:jc w:val="center"/>
            </w:pPr>
            <w:r w:rsidRPr="004461E1">
              <w:t>Minimum</w:t>
            </w:r>
          </w:p>
        </w:tc>
        <w:tc>
          <w:tcPr>
            <w:tcW w:w="2807" w:type="dxa"/>
            <w:gridSpan w:val="2"/>
            <w:vMerge w:val="restart"/>
            <w:shd w:val="clear" w:color="auto" w:fill="FFFF00"/>
          </w:tcPr>
          <w:p w:rsidR="006C265C" w:rsidRPr="00EA48CB" w:rsidRDefault="006C265C" w:rsidP="006C265C">
            <w:pPr>
              <w:jc w:val="center"/>
            </w:pPr>
            <w:r>
              <w:t>Low</w:t>
            </w:r>
            <w:r w:rsidRPr="00E4239D">
              <w:rPr>
                <w:vertAlign w:val="superscript"/>
              </w:rPr>
              <w:t>6</w:t>
            </w:r>
          </w:p>
        </w:tc>
        <w:tc>
          <w:tcPr>
            <w:tcW w:w="1530" w:type="dxa"/>
            <w:gridSpan w:val="2"/>
            <w:shd w:val="clear" w:color="auto" w:fill="92D050"/>
          </w:tcPr>
          <w:p w:rsidR="006C265C" w:rsidRPr="00EA48CB" w:rsidRDefault="006C265C" w:rsidP="006C265C">
            <w:pPr>
              <w:jc w:val="center"/>
            </w:pPr>
            <w:r>
              <w:t>Minimum</w:t>
            </w:r>
          </w:p>
        </w:tc>
        <w:tc>
          <w:tcPr>
            <w:tcW w:w="4033" w:type="dxa"/>
            <w:vMerge w:val="restart"/>
          </w:tcPr>
          <w:p w:rsidR="006C265C" w:rsidRPr="00612A0A" w:rsidRDefault="006C265C" w:rsidP="006C265C">
            <w:pPr>
              <w:pStyle w:val="Pa34"/>
              <w:spacing w:after="180"/>
              <w:rPr>
                <w:rFonts w:asciiTheme="minorHAnsi" w:hAnsiTheme="minorHAnsi" w:cs="Myriad Pro"/>
                <w:color w:val="000000"/>
                <w:sz w:val="16"/>
                <w:szCs w:val="16"/>
              </w:rPr>
            </w:pPr>
            <w:r w:rsidRPr="000E106D">
              <w:rPr>
                <w:rFonts w:asciiTheme="minorHAnsi" w:hAnsiTheme="minorHAnsi" w:cs="Myriad Pro"/>
                <w:color w:val="000000"/>
                <w:sz w:val="16"/>
                <w:szCs w:val="16"/>
              </w:rPr>
              <w:t xml:space="preserve">FDA Pregnancy Category C; Black Box warning for </w:t>
            </w:r>
            <w:proofErr w:type="spellStart"/>
            <w:r w:rsidRPr="000E106D">
              <w:rPr>
                <w:rFonts w:asciiTheme="minorHAnsi" w:hAnsiTheme="minorHAnsi" w:cs="Myriad Pro"/>
                <w:color w:val="000000"/>
                <w:sz w:val="16"/>
                <w:szCs w:val="16"/>
              </w:rPr>
              <w:t>tumoro</w:t>
            </w:r>
            <w:r>
              <w:rPr>
                <w:rFonts w:asciiTheme="minorHAnsi" w:hAnsiTheme="minorHAnsi" w:cs="Myriad Pro"/>
                <w:color w:val="000000"/>
                <w:sz w:val="16"/>
                <w:szCs w:val="16"/>
              </w:rPr>
              <w:t>genicity</w:t>
            </w:r>
            <w:proofErr w:type="spellEnd"/>
            <w:r>
              <w:rPr>
                <w:rFonts w:asciiTheme="minorHAnsi" w:hAnsiTheme="minorHAnsi" w:cs="Myriad Pro"/>
                <w:color w:val="000000"/>
                <w:sz w:val="16"/>
                <w:szCs w:val="16"/>
              </w:rPr>
              <w:t xml:space="preserve"> in laboratory studies.</w:t>
            </w:r>
          </w:p>
        </w:tc>
      </w:tr>
      <w:tr w:rsidR="006C265C" w:rsidRPr="00EA48CB" w:rsidTr="00BA5686">
        <w:trPr>
          <w:trHeight w:val="367"/>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Pr="00EA48CB" w:rsidRDefault="006C265C" w:rsidP="006C265C">
            <w:pPr>
              <w:jc w:val="center"/>
            </w:pPr>
          </w:p>
        </w:tc>
        <w:tc>
          <w:tcPr>
            <w:tcW w:w="1530" w:type="dxa"/>
            <w:gridSpan w:val="2"/>
            <w:shd w:val="clear" w:color="auto" w:fill="FFFF00"/>
          </w:tcPr>
          <w:p w:rsidR="006C265C" w:rsidRPr="00EA48CB" w:rsidRDefault="006C265C" w:rsidP="006C265C">
            <w:pPr>
              <w:jc w:val="center"/>
            </w:pPr>
            <w:r>
              <w:t>Low</w:t>
            </w:r>
            <w:r w:rsidRPr="00E4239D">
              <w:rPr>
                <w:shd w:val="clear" w:color="auto" w:fill="FFFF00"/>
                <w:vertAlign w:val="superscript"/>
              </w:rPr>
              <w:t>7</w:t>
            </w:r>
          </w:p>
        </w:tc>
        <w:tc>
          <w:tcPr>
            <w:tcW w:w="4033" w:type="dxa"/>
            <w:vMerge/>
          </w:tcPr>
          <w:p w:rsidR="006C265C" w:rsidRPr="000E106D" w:rsidRDefault="006C265C" w:rsidP="006C265C">
            <w:pPr>
              <w:pStyle w:val="Pa34"/>
              <w:spacing w:after="180"/>
              <w:rPr>
                <w:rFonts w:asciiTheme="minorHAnsi" w:hAnsiTheme="minorHAnsi" w:cs="Myriad Pro"/>
                <w:color w:val="000000"/>
                <w:sz w:val="16"/>
                <w:szCs w:val="16"/>
              </w:rPr>
            </w:pPr>
          </w:p>
        </w:tc>
      </w:tr>
      <w:tr w:rsidR="006C265C" w:rsidRPr="00EA48CB" w:rsidTr="00BA5686">
        <w:trPr>
          <w:trHeight w:val="638"/>
        </w:trPr>
        <w:tc>
          <w:tcPr>
            <w:tcW w:w="2250" w:type="dxa"/>
          </w:tcPr>
          <w:p w:rsidR="006C265C" w:rsidRPr="00EA48CB" w:rsidRDefault="006C265C" w:rsidP="006C265C">
            <w:pPr>
              <w:jc w:val="center"/>
            </w:pPr>
            <w:r>
              <w:t>Spironolactone</w:t>
            </w:r>
          </w:p>
        </w:tc>
        <w:tc>
          <w:tcPr>
            <w:tcW w:w="1260" w:type="dxa"/>
          </w:tcPr>
          <w:p w:rsidR="006C265C" w:rsidRPr="00EA48CB" w:rsidRDefault="006C265C" w:rsidP="006C265C">
            <w:pPr>
              <w:jc w:val="center"/>
            </w:pPr>
            <w:proofErr w:type="spellStart"/>
            <w:r>
              <w:t>Carospir</w:t>
            </w:r>
            <w:proofErr w:type="spellEnd"/>
            <w:r>
              <w:t xml:space="preserve"> </w:t>
            </w:r>
            <w:r w:rsidRPr="004E6BB5">
              <w:rPr>
                <w:b/>
                <w:sz w:val="18"/>
                <w:szCs w:val="18"/>
              </w:rPr>
              <w:t>(suspension)</w:t>
            </w:r>
          </w:p>
        </w:tc>
        <w:tc>
          <w:tcPr>
            <w:tcW w:w="1440" w:type="dxa"/>
          </w:tcPr>
          <w:p w:rsidR="006C265C" w:rsidRDefault="006C265C" w:rsidP="006C265C">
            <w:pPr>
              <w:jc w:val="center"/>
              <w:rPr>
                <w:rFonts w:cs="Arial"/>
                <w:sz w:val="20"/>
                <w:szCs w:val="20"/>
              </w:rPr>
            </w:pPr>
            <w:r>
              <w:rPr>
                <w:rFonts w:cs="Arial"/>
                <w:sz w:val="20"/>
                <w:szCs w:val="20"/>
              </w:rPr>
              <w:t>Non-antineoplastic</w:t>
            </w:r>
          </w:p>
        </w:tc>
        <w:tc>
          <w:tcPr>
            <w:tcW w:w="1530" w:type="dxa"/>
            <w:shd w:val="clear" w:color="auto" w:fill="F79646" w:themeFill="accent6"/>
          </w:tcPr>
          <w:p w:rsidR="006C265C" w:rsidRDefault="006C265C" w:rsidP="006C265C">
            <w:pPr>
              <w:jc w:val="center"/>
            </w:pPr>
            <w:r>
              <w:t>Moderate</w:t>
            </w:r>
            <w:r w:rsidRPr="00702EB7">
              <w:rPr>
                <w:vertAlign w:val="superscript"/>
              </w:rPr>
              <w:t>1</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p>
        </w:tc>
        <w:tc>
          <w:tcPr>
            <w:tcW w:w="4033" w:type="dxa"/>
          </w:tcPr>
          <w:p w:rsidR="006C265C" w:rsidRPr="00612A0A" w:rsidRDefault="006C265C" w:rsidP="006C265C">
            <w:pPr>
              <w:pStyle w:val="Pa34"/>
              <w:spacing w:after="180"/>
              <w:rPr>
                <w:rFonts w:asciiTheme="minorHAnsi" w:hAnsiTheme="minorHAnsi" w:cs="Myriad Pro"/>
                <w:color w:val="000000"/>
                <w:sz w:val="16"/>
                <w:szCs w:val="16"/>
              </w:rPr>
            </w:pPr>
            <w:r w:rsidRPr="000E106D">
              <w:rPr>
                <w:rFonts w:asciiTheme="minorHAnsi" w:hAnsiTheme="minorHAnsi" w:cs="Myriad Pro"/>
                <w:color w:val="000000"/>
                <w:sz w:val="16"/>
                <w:szCs w:val="16"/>
              </w:rPr>
              <w:t xml:space="preserve">FDA Pregnancy Category C; Black Box warning for </w:t>
            </w:r>
            <w:proofErr w:type="spellStart"/>
            <w:r w:rsidRPr="000E106D">
              <w:rPr>
                <w:rFonts w:asciiTheme="minorHAnsi" w:hAnsiTheme="minorHAnsi" w:cs="Myriad Pro"/>
                <w:color w:val="000000"/>
                <w:sz w:val="16"/>
                <w:szCs w:val="16"/>
              </w:rPr>
              <w:t>tumoro</w:t>
            </w:r>
            <w:r>
              <w:rPr>
                <w:rFonts w:asciiTheme="minorHAnsi" w:hAnsiTheme="minorHAnsi" w:cs="Myriad Pro"/>
                <w:color w:val="000000"/>
                <w:sz w:val="16"/>
                <w:szCs w:val="16"/>
              </w:rPr>
              <w:t>genicity</w:t>
            </w:r>
            <w:proofErr w:type="spellEnd"/>
            <w:r>
              <w:rPr>
                <w:rFonts w:asciiTheme="minorHAnsi" w:hAnsiTheme="minorHAnsi" w:cs="Myriad Pro"/>
                <w:color w:val="000000"/>
                <w:sz w:val="16"/>
                <w:szCs w:val="16"/>
              </w:rPr>
              <w:t xml:space="preserve"> in laboratory studies.</w:t>
            </w:r>
          </w:p>
        </w:tc>
      </w:tr>
      <w:tr w:rsidR="006C265C" w:rsidRPr="00EA48CB" w:rsidTr="00BA5686">
        <w:trPr>
          <w:trHeight w:val="638"/>
        </w:trPr>
        <w:tc>
          <w:tcPr>
            <w:tcW w:w="2250" w:type="dxa"/>
          </w:tcPr>
          <w:p w:rsidR="006C265C" w:rsidRPr="00EA48CB" w:rsidRDefault="006C265C" w:rsidP="006C265C">
            <w:pPr>
              <w:jc w:val="center"/>
            </w:pPr>
            <w:proofErr w:type="spellStart"/>
            <w:r w:rsidRPr="00EA48CB">
              <w:t>Streptozocin</w:t>
            </w:r>
            <w:proofErr w:type="spellEnd"/>
          </w:p>
        </w:tc>
        <w:tc>
          <w:tcPr>
            <w:tcW w:w="1260" w:type="dxa"/>
          </w:tcPr>
          <w:p w:rsidR="006C265C" w:rsidRDefault="006C265C" w:rsidP="006C265C">
            <w:pPr>
              <w:jc w:val="center"/>
            </w:pPr>
            <w:proofErr w:type="spellStart"/>
            <w:r w:rsidRPr="00EA48CB">
              <w:t>Zanosar</w:t>
            </w:r>
            <w:proofErr w:type="spellEnd"/>
          </w:p>
          <w:p w:rsidR="006C265C" w:rsidRPr="00F40712" w:rsidRDefault="006C265C" w:rsidP="006C265C">
            <w:pPr>
              <w:jc w:val="center"/>
              <w:rPr>
                <w:b/>
                <w:sz w:val="18"/>
                <w:szCs w:val="18"/>
              </w:rPr>
            </w:pPr>
            <w:r w:rsidRPr="00F40712">
              <w:rPr>
                <w:b/>
                <w:sz w:val="18"/>
                <w:szCs w:val="18"/>
              </w:rPr>
              <w:t>(Injectable)</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EA48CB" w:rsidRDefault="006C265C" w:rsidP="006C265C">
            <w:pPr>
              <w:jc w:val="center"/>
            </w:pPr>
            <w:r>
              <w:t>High</w:t>
            </w:r>
            <w:r w:rsidRPr="0027209D">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DB3843">
              <w:rPr>
                <w:vertAlign w:val="superscript"/>
              </w:rPr>
              <w:t>3,7,8</w:t>
            </w:r>
          </w:p>
        </w:tc>
        <w:tc>
          <w:tcPr>
            <w:tcW w:w="4033" w:type="dxa"/>
          </w:tcPr>
          <w:p w:rsidR="006C265C" w:rsidRPr="00CB0DC3" w:rsidRDefault="006C265C" w:rsidP="006C265C">
            <w:pPr>
              <w:pStyle w:val="Pa34"/>
              <w:rPr>
                <w:rFonts w:asciiTheme="minorHAnsi" w:hAnsiTheme="minorHAnsi" w:cs="Myriad Pro"/>
                <w:color w:val="000000"/>
                <w:sz w:val="16"/>
                <w:szCs w:val="16"/>
              </w:rPr>
            </w:pPr>
            <w:r w:rsidRPr="00CB0DC3">
              <w:rPr>
                <w:rFonts w:asciiTheme="minorHAnsi" w:hAnsiTheme="minorHAnsi" w:cs="Myriad Pro"/>
                <w:color w:val="000000"/>
                <w:sz w:val="16"/>
                <w:szCs w:val="16"/>
              </w:rPr>
              <w:t>FDA Pregnancy Category D</w:t>
            </w:r>
            <w:r>
              <w:rPr>
                <w:rFonts w:asciiTheme="minorHAnsi" w:hAnsiTheme="minorHAnsi" w:cs="Myriad Pro"/>
                <w:color w:val="000000"/>
                <w:sz w:val="16"/>
                <w:szCs w:val="16"/>
              </w:rPr>
              <w:t>. IARC Group 2B; National Toxicology Program-Reasonably Anticipated to be human carcinogen.</w:t>
            </w:r>
          </w:p>
        </w:tc>
      </w:tr>
      <w:tr w:rsidR="006C265C" w:rsidRPr="00EA48CB" w:rsidTr="0097098F">
        <w:tc>
          <w:tcPr>
            <w:tcW w:w="2250" w:type="dxa"/>
          </w:tcPr>
          <w:p w:rsidR="006C265C" w:rsidRPr="00EA48CB" w:rsidRDefault="006C265C" w:rsidP="006C265C">
            <w:pPr>
              <w:tabs>
                <w:tab w:val="left" w:pos="450"/>
              </w:tabs>
              <w:jc w:val="center"/>
            </w:pPr>
            <w:proofErr w:type="spellStart"/>
            <w:r w:rsidRPr="00EA48CB">
              <w:t>SUNitinib</w:t>
            </w:r>
            <w:proofErr w:type="spellEnd"/>
          </w:p>
        </w:tc>
        <w:tc>
          <w:tcPr>
            <w:tcW w:w="1260" w:type="dxa"/>
          </w:tcPr>
          <w:p w:rsidR="006C265C" w:rsidRDefault="006C265C" w:rsidP="006C265C">
            <w:pPr>
              <w:jc w:val="center"/>
            </w:pPr>
            <w:proofErr w:type="spellStart"/>
            <w:r w:rsidRPr="00EA48CB">
              <w:t>Sutent</w:t>
            </w:r>
            <w:proofErr w:type="spellEnd"/>
          </w:p>
          <w:p w:rsidR="006C265C" w:rsidRPr="009E06CB" w:rsidRDefault="006C265C" w:rsidP="006C265C">
            <w:pPr>
              <w:jc w:val="center"/>
              <w:rPr>
                <w:b/>
              </w:rPr>
            </w:pPr>
            <w:r w:rsidRPr="009E06CB">
              <w:rPr>
                <w:b/>
              </w:rPr>
              <w:t>(capsule)</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92D050"/>
          </w:tcPr>
          <w:p w:rsidR="006C265C" w:rsidRPr="00EA48CB"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Pr="00EA48CB" w:rsidRDefault="006C265C" w:rsidP="006C265C">
            <w:pPr>
              <w:jc w:val="center"/>
            </w:pPr>
            <w:r>
              <w:t>Do Not Open Capsule</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CB0DC3" w:rsidRDefault="006C265C" w:rsidP="006C265C">
            <w:pPr>
              <w:pStyle w:val="Pa34"/>
              <w:spacing w:after="180"/>
              <w:rPr>
                <w:rFonts w:asciiTheme="minorHAnsi" w:hAnsiTheme="minorHAnsi" w:cs="Myriad Pro"/>
                <w:color w:val="000000"/>
                <w:sz w:val="16"/>
                <w:szCs w:val="16"/>
              </w:rPr>
            </w:pPr>
            <w:r w:rsidRPr="00CB0DC3">
              <w:rPr>
                <w:rFonts w:asciiTheme="minorHAnsi" w:hAnsiTheme="minorHAnsi" w:cs="Myriad Pro"/>
                <w:color w:val="000000"/>
                <w:sz w:val="16"/>
                <w:szCs w:val="16"/>
              </w:rPr>
              <w:t>FDA Pregnancy Category D</w:t>
            </w:r>
            <w:r>
              <w:rPr>
                <w:rFonts w:asciiTheme="minorHAnsi" w:hAnsiTheme="minorHAnsi" w:cs="Myriad Pro"/>
                <w:color w:val="000000"/>
                <w:sz w:val="16"/>
                <w:szCs w:val="16"/>
              </w:rPr>
              <w:t>.</w:t>
            </w:r>
          </w:p>
        </w:tc>
      </w:tr>
      <w:tr w:rsidR="006C265C" w:rsidRPr="00EA48CB" w:rsidTr="00BA5686">
        <w:trPr>
          <w:trHeight w:val="458"/>
        </w:trPr>
        <w:tc>
          <w:tcPr>
            <w:tcW w:w="2250" w:type="dxa"/>
            <w:vMerge w:val="restart"/>
          </w:tcPr>
          <w:p w:rsidR="006C265C" w:rsidRPr="00EA48CB" w:rsidRDefault="006C265C" w:rsidP="006C265C">
            <w:pPr>
              <w:jc w:val="center"/>
            </w:pPr>
            <w:r w:rsidRPr="00EA48CB">
              <w:t>Tacrolimus</w:t>
            </w:r>
          </w:p>
        </w:tc>
        <w:tc>
          <w:tcPr>
            <w:tcW w:w="1260" w:type="dxa"/>
            <w:vMerge w:val="restart"/>
          </w:tcPr>
          <w:p w:rsidR="006C265C" w:rsidRDefault="006C265C" w:rsidP="006C265C">
            <w:pPr>
              <w:jc w:val="center"/>
            </w:pPr>
            <w:proofErr w:type="spellStart"/>
            <w:r w:rsidRPr="00EA48CB">
              <w:t>Prograf</w:t>
            </w:r>
            <w:proofErr w:type="spellEnd"/>
          </w:p>
          <w:p w:rsidR="006C265C" w:rsidRPr="009E06CB" w:rsidRDefault="006C265C" w:rsidP="006C265C">
            <w:pPr>
              <w:jc w:val="center"/>
              <w:rPr>
                <w:b/>
              </w:rPr>
            </w:pPr>
            <w:r w:rsidRPr="009E06CB">
              <w:rPr>
                <w:b/>
              </w:rPr>
              <w:t>(capsule)</w:t>
            </w:r>
          </w:p>
        </w:tc>
        <w:tc>
          <w:tcPr>
            <w:tcW w:w="1440" w:type="dxa"/>
            <w:vMerge w:val="restart"/>
          </w:tcPr>
          <w:p w:rsidR="006C265C" w:rsidRPr="0001145B" w:rsidRDefault="006C265C" w:rsidP="006C265C">
            <w:pPr>
              <w:jc w:val="center"/>
              <w:rPr>
                <w:rFonts w:cs="Arial"/>
                <w:sz w:val="20"/>
                <w:szCs w:val="20"/>
              </w:rPr>
            </w:pPr>
            <w:r>
              <w:rPr>
                <w:rFonts w:cs="Arial"/>
                <w:sz w:val="20"/>
                <w:szCs w:val="20"/>
              </w:rPr>
              <w:t>Non-antineoplastic</w:t>
            </w:r>
          </w:p>
          <w:p w:rsidR="006C265C" w:rsidRPr="0001145B" w:rsidRDefault="006C265C" w:rsidP="006C265C">
            <w:pPr>
              <w:pStyle w:val="Pa34"/>
              <w:spacing w:after="180"/>
              <w:jc w:val="center"/>
              <w:rPr>
                <w:rFonts w:asciiTheme="minorHAnsi" w:hAnsiTheme="minorHAnsi" w:cs="Myriad Pro"/>
                <w:color w:val="000000"/>
                <w:sz w:val="20"/>
                <w:szCs w:val="20"/>
              </w:rPr>
            </w:pPr>
          </w:p>
        </w:tc>
        <w:tc>
          <w:tcPr>
            <w:tcW w:w="1530" w:type="dxa"/>
            <w:vMerge w:val="restart"/>
            <w:shd w:val="clear" w:color="auto" w:fill="92D050"/>
          </w:tcPr>
          <w:p w:rsidR="006C265C" w:rsidRPr="00EA48CB" w:rsidRDefault="006C265C" w:rsidP="006C265C">
            <w:pPr>
              <w:jc w:val="center"/>
            </w:pPr>
            <w:r w:rsidRPr="004461E1">
              <w:t>Minimum</w:t>
            </w:r>
          </w:p>
        </w:tc>
        <w:tc>
          <w:tcPr>
            <w:tcW w:w="2807" w:type="dxa"/>
            <w:gridSpan w:val="2"/>
            <w:vMerge w:val="restart"/>
            <w:shd w:val="clear" w:color="auto" w:fill="FFFF00"/>
          </w:tcPr>
          <w:p w:rsidR="006C265C" w:rsidRPr="00EA48CB" w:rsidRDefault="006C265C" w:rsidP="006C265C">
            <w:pPr>
              <w:jc w:val="center"/>
            </w:pPr>
            <w:r>
              <w:t>Low</w:t>
            </w:r>
            <w:r w:rsidRPr="00E4239D">
              <w:rPr>
                <w:vertAlign w:val="superscript"/>
              </w:rPr>
              <w:t>6</w:t>
            </w:r>
          </w:p>
          <w:p w:rsidR="006C265C" w:rsidRDefault="006C265C" w:rsidP="006C265C">
            <w:pPr>
              <w:jc w:val="center"/>
            </w:pPr>
          </w:p>
          <w:p w:rsidR="006C265C" w:rsidRPr="00EA48CB" w:rsidRDefault="006C265C" w:rsidP="006C265C">
            <w:pPr>
              <w:jc w:val="center"/>
            </w:pPr>
          </w:p>
        </w:tc>
        <w:tc>
          <w:tcPr>
            <w:tcW w:w="1530" w:type="dxa"/>
            <w:gridSpan w:val="2"/>
            <w:shd w:val="clear" w:color="auto" w:fill="92D050"/>
          </w:tcPr>
          <w:p w:rsidR="006C265C" w:rsidRPr="00EA48CB" w:rsidRDefault="006C265C" w:rsidP="006C265C">
            <w:pPr>
              <w:jc w:val="center"/>
            </w:pPr>
            <w:r>
              <w:t>Minimum if unaltered</w:t>
            </w:r>
          </w:p>
        </w:tc>
        <w:tc>
          <w:tcPr>
            <w:tcW w:w="4033" w:type="dxa"/>
            <w:vMerge w:val="restart"/>
          </w:tcPr>
          <w:p w:rsidR="006C265C" w:rsidRPr="00CB0DC3" w:rsidRDefault="006C265C" w:rsidP="006C265C">
            <w:pPr>
              <w:pStyle w:val="Pa34"/>
              <w:rPr>
                <w:rFonts w:asciiTheme="minorHAnsi" w:hAnsiTheme="minorHAnsi" w:cs="Myriad Pro"/>
                <w:color w:val="000000"/>
                <w:sz w:val="16"/>
                <w:szCs w:val="16"/>
              </w:rPr>
            </w:pPr>
            <w:r w:rsidRPr="008735FB">
              <w:rPr>
                <w:rFonts w:asciiTheme="minorHAnsi" w:hAnsiTheme="minorHAnsi" w:cs="Myriad Pro"/>
                <w:color w:val="000000"/>
                <w:sz w:val="16"/>
                <w:szCs w:val="16"/>
              </w:rPr>
              <w:t>FDA Pregnancy Category C</w:t>
            </w:r>
            <w:r>
              <w:rPr>
                <w:rFonts w:asciiTheme="minorHAnsi" w:hAnsiTheme="minorHAnsi" w:cs="Myriad Pro"/>
                <w:color w:val="000000"/>
                <w:sz w:val="16"/>
                <w:szCs w:val="16"/>
              </w:rPr>
              <w:t>; Increased risk of lymphomas and other malignancies; reproductive effects seen in laboratory studies below the MRHD; excreted in breast milk.</w:t>
            </w:r>
          </w:p>
        </w:tc>
      </w:tr>
      <w:tr w:rsidR="006C265C" w:rsidRPr="00EA48CB" w:rsidTr="00BA5686">
        <w:trPr>
          <w:trHeight w:val="457"/>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Pr="00EA48CB" w:rsidRDefault="006C265C" w:rsidP="006C265C">
            <w:pPr>
              <w:jc w:val="center"/>
            </w:pPr>
          </w:p>
        </w:tc>
        <w:tc>
          <w:tcPr>
            <w:tcW w:w="1530" w:type="dxa"/>
            <w:gridSpan w:val="2"/>
            <w:shd w:val="clear" w:color="auto" w:fill="FFFF00"/>
          </w:tcPr>
          <w:p w:rsidR="006C265C" w:rsidRPr="00EA48CB" w:rsidRDefault="006C265C" w:rsidP="006C265C">
            <w:pPr>
              <w:jc w:val="center"/>
            </w:pPr>
            <w:r>
              <w:t>Low</w:t>
            </w:r>
            <w:r w:rsidRPr="00E4239D">
              <w:rPr>
                <w:shd w:val="clear" w:color="auto" w:fill="FFFF00"/>
                <w:vertAlign w:val="superscript"/>
              </w:rPr>
              <w:t>7</w:t>
            </w:r>
          </w:p>
        </w:tc>
        <w:tc>
          <w:tcPr>
            <w:tcW w:w="4033" w:type="dxa"/>
            <w:vMerge/>
          </w:tcPr>
          <w:p w:rsidR="006C265C" w:rsidRPr="008735FB" w:rsidRDefault="006C265C" w:rsidP="006C265C">
            <w:pPr>
              <w:pStyle w:val="Pa34"/>
              <w:rPr>
                <w:rFonts w:asciiTheme="minorHAnsi" w:hAnsiTheme="minorHAnsi" w:cs="Myriad Pro"/>
                <w:color w:val="000000"/>
                <w:sz w:val="16"/>
                <w:szCs w:val="16"/>
              </w:rPr>
            </w:pPr>
          </w:p>
        </w:tc>
      </w:tr>
      <w:tr w:rsidR="006C265C" w:rsidRPr="00EA48CB" w:rsidTr="00BA5686">
        <w:tc>
          <w:tcPr>
            <w:tcW w:w="2250" w:type="dxa"/>
          </w:tcPr>
          <w:p w:rsidR="006C265C" w:rsidRDefault="006C265C" w:rsidP="006C265C">
            <w:pPr>
              <w:jc w:val="center"/>
            </w:pPr>
            <w:r>
              <w:lastRenderedPageBreak/>
              <w:t>Tacrolimus</w:t>
            </w:r>
          </w:p>
        </w:tc>
        <w:tc>
          <w:tcPr>
            <w:tcW w:w="1260" w:type="dxa"/>
          </w:tcPr>
          <w:p w:rsidR="006C265C" w:rsidRDefault="006C265C" w:rsidP="006C265C">
            <w:pPr>
              <w:jc w:val="center"/>
            </w:pPr>
            <w:proofErr w:type="spellStart"/>
            <w:r>
              <w:t>Prograf</w:t>
            </w:r>
            <w:proofErr w:type="spellEnd"/>
            <w:r>
              <w:t xml:space="preserve"> </w:t>
            </w:r>
            <w:r w:rsidRPr="00A54551">
              <w:rPr>
                <w:b/>
                <w:sz w:val="16"/>
                <w:szCs w:val="16"/>
              </w:rPr>
              <w:t>(compounded suspension)</w:t>
            </w:r>
          </w:p>
        </w:tc>
        <w:tc>
          <w:tcPr>
            <w:tcW w:w="1440" w:type="dxa"/>
          </w:tcPr>
          <w:p w:rsidR="006C265C" w:rsidRDefault="006C265C" w:rsidP="006C265C">
            <w:pPr>
              <w:jc w:val="center"/>
              <w:rPr>
                <w:rFonts w:cs="Arial"/>
                <w:sz w:val="20"/>
                <w:szCs w:val="20"/>
              </w:rPr>
            </w:pPr>
            <w:r>
              <w:rPr>
                <w:rFonts w:cs="Arial"/>
                <w:sz w:val="20"/>
                <w:szCs w:val="20"/>
              </w:rPr>
              <w:t>Non-antineoplastic</w:t>
            </w:r>
          </w:p>
        </w:tc>
        <w:tc>
          <w:tcPr>
            <w:tcW w:w="1530" w:type="dxa"/>
            <w:shd w:val="clear" w:color="auto" w:fill="F79646" w:themeFill="accent6"/>
          </w:tcPr>
          <w:p w:rsidR="006C265C" w:rsidRDefault="006C265C" w:rsidP="006C265C">
            <w:pPr>
              <w:jc w:val="center"/>
            </w:pPr>
            <w:r>
              <w:t>Moderate</w:t>
            </w:r>
            <w:r w:rsidRPr="00702EB7">
              <w:rPr>
                <w:vertAlign w:val="superscript"/>
              </w:rPr>
              <w:t>1</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p>
        </w:tc>
        <w:tc>
          <w:tcPr>
            <w:tcW w:w="4033" w:type="dxa"/>
          </w:tcPr>
          <w:p w:rsidR="006C265C" w:rsidRPr="008735FB" w:rsidRDefault="006C265C" w:rsidP="006C265C">
            <w:pPr>
              <w:pStyle w:val="Pa34"/>
              <w:rPr>
                <w:rFonts w:asciiTheme="minorHAnsi" w:hAnsiTheme="minorHAnsi" w:cs="Myriad Pro"/>
                <w:color w:val="000000"/>
                <w:sz w:val="16"/>
                <w:szCs w:val="16"/>
              </w:rPr>
            </w:pPr>
            <w:r w:rsidRPr="008735FB">
              <w:rPr>
                <w:rFonts w:asciiTheme="minorHAnsi" w:hAnsiTheme="minorHAnsi" w:cs="Myriad Pro"/>
                <w:color w:val="000000"/>
                <w:sz w:val="16"/>
                <w:szCs w:val="16"/>
              </w:rPr>
              <w:t>FDA Pregnancy Category C</w:t>
            </w:r>
            <w:r>
              <w:rPr>
                <w:rFonts w:asciiTheme="minorHAnsi" w:hAnsiTheme="minorHAnsi" w:cs="Myriad Pro"/>
                <w:color w:val="000000"/>
                <w:sz w:val="16"/>
                <w:szCs w:val="16"/>
              </w:rPr>
              <w:t>; Increased risk of lymphomas and other malignancies; reproductive effects seen in laboratory studies below the MRHD; excreted in breast milk.</w:t>
            </w:r>
          </w:p>
        </w:tc>
      </w:tr>
      <w:tr w:rsidR="006C265C" w:rsidRPr="00EA48CB" w:rsidTr="00BA5686">
        <w:tc>
          <w:tcPr>
            <w:tcW w:w="2250" w:type="dxa"/>
          </w:tcPr>
          <w:p w:rsidR="006C265C" w:rsidRPr="00EA48CB" w:rsidRDefault="006C265C" w:rsidP="006C265C">
            <w:pPr>
              <w:jc w:val="center"/>
            </w:pPr>
            <w:r>
              <w:t>Tacrolimus</w:t>
            </w:r>
          </w:p>
        </w:tc>
        <w:tc>
          <w:tcPr>
            <w:tcW w:w="1260" w:type="dxa"/>
          </w:tcPr>
          <w:p w:rsidR="006C265C" w:rsidRPr="00EA48CB" w:rsidRDefault="006C265C" w:rsidP="006C265C">
            <w:pPr>
              <w:jc w:val="center"/>
            </w:pPr>
            <w:proofErr w:type="spellStart"/>
            <w:r>
              <w:t>Prograf</w:t>
            </w:r>
            <w:proofErr w:type="spellEnd"/>
            <w:r>
              <w:t xml:space="preserve"> </w:t>
            </w:r>
            <w:r w:rsidRPr="00B74EBD">
              <w:rPr>
                <w:b/>
              </w:rPr>
              <w:t>(solution)</w:t>
            </w:r>
          </w:p>
        </w:tc>
        <w:tc>
          <w:tcPr>
            <w:tcW w:w="1440" w:type="dxa"/>
          </w:tcPr>
          <w:p w:rsidR="006C265C" w:rsidRDefault="006C265C" w:rsidP="006C265C">
            <w:pPr>
              <w:jc w:val="center"/>
              <w:rPr>
                <w:rFonts w:cs="Arial"/>
                <w:sz w:val="20"/>
                <w:szCs w:val="20"/>
              </w:rPr>
            </w:pPr>
            <w:r>
              <w:rPr>
                <w:rFonts w:cs="Arial"/>
                <w:sz w:val="20"/>
                <w:szCs w:val="20"/>
              </w:rPr>
              <w:t>Non-antineoplastic</w:t>
            </w:r>
          </w:p>
        </w:tc>
        <w:tc>
          <w:tcPr>
            <w:tcW w:w="1530" w:type="dxa"/>
            <w:shd w:val="clear" w:color="auto" w:fill="F79646" w:themeFill="accent6"/>
          </w:tcPr>
          <w:p w:rsidR="006C265C" w:rsidRPr="00EA48CB" w:rsidRDefault="006C265C" w:rsidP="006C265C">
            <w:pPr>
              <w:jc w:val="center"/>
            </w:pPr>
            <w:r>
              <w:t>Moderate</w:t>
            </w:r>
            <w:r w:rsidRPr="00390611">
              <w:rPr>
                <w:vertAlign w:val="superscript"/>
              </w:rPr>
              <w:t>1,4,6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FFF00"/>
          </w:tcPr>
          <w:p w:rsidR="006C265C" w:rsidRPr="00EA48CB" w:rsidRDefault="006C265C" w:rsidP="006C265C">
            <w:pPr>
              <w:jc w:val="center"/>
            </w:pPr>
            <w:r>
              <w:t>Low</w:t>
            </w:r>
            <w:r w:rsidRPr="00B77285">
              <w:rPr>
                <w:vertAlign w:val="superscript"/>
              </w:rPr>
              <w:t>3,7</w:t>
            </w:r>
          </w:p>
        </w:tc>
        <w:tc>
          <w:tcPr>
            <w:tcW w:w="4033" w:type="dxa"/>
          </w:tcPr>
          <w:p w:rsidR="006C265C" w:rsidRPr="008735FB" w:rsidRDefault="006C265C" w:rsidP="006C265C">
            <w:pPr>
              <w:pStyle w:val="Pa34"/>
              <w:rPr>
                <w:rFonts w:asciiTheme="minorHAnsi" w:hAnsiTheme="minorHAnsi" w:cs="Myriad Pro"/>
                <w:color w:val="000000"/>
                <w:sz w:val="16"/>
                <w:szCs w:val="16"/>
              </w:rPr>
            </w:pPr>
            <w:r w:rsidRPr="008735FB">
              <w:rPr>
                <w:rFonts w:asciiTheme="minorHAnsi" w:hAnsiTheme="minorHAnsi" w:cs="Myriad Pro"/>
                <w:color w:val="000000"/>
                <w:sz w:val="16"/>
                <w:szCs w:val="16"/>
              </w:rPr>
              <w:t>FDA Pregnancy Category C</w:t>
            </w:r>
            <w:r>
              <w:rPr>
                <w:rFonts w:asciiTheme="minorHAnsi" w:hAnsiTheme="minorHAnsi" w:cs="Myriad Pro"/>
                <w:color w:val="000000"/>
                <w:sz w:val="16"/>
                <w:szCs w:val="16"/>
              </w:rPr>
              <w:t>; Increased risk of lymphomas and other malignancies; reproductive effects seen in laboratory studies below the MRHD; excreted in breast milk.</w:t>
            </w:r>
          </w:p>
        </w:tc>
      </w:tr>
      <w:tr w:rsidR="006C265C" w:rsidRPr="00EA48CB" w:rsidTr="00BA5686">
        <w:tc>
          <w:tcPr>
            <w:tcW w:w="2250" w:type="dxa"/>
          </w:tcPr>
          <w:p w:rsidR="006C265C" w:rsidRPr="00EA48CB" w:rsidRDefault="006C265C" w:rsidP="006C265C">
            <w:pPr>
              <w:jc w:val="center"/>
            </w:pPr>
            <w:r>
              <w:t>Tacrolimus</w:t>
            </w:r>
          </w:p>
        </w:tc>
        <w:tc>
          <w:tcPr>
            <w:tcW w:w="1260" w:type="dxa"/>
          </w:tcPr>
          <w:p w:rsidR="006C265C" w:rsidRDefault="006C265C" w:rsidP="006C265C">
            <w:pPr>
              <w:jc w:val="center"/>
            </w:pPr>
            <w:proofErr w:type="spellStart"/>
            <w:r>
              <w:t>Prograf</w:t>
            </w:r>
            <w:proofErr w:type="spellEnd"/>
          </w:p>
          <w:p w:rsidR="006C265C" w:rsidRPr="00B74EBD" w:rsidRDefault="006C265C" w:rsidP="006C265C">
            <w:pPr>
              <w:jc w:val="center"/>
              <w:rPr>
                <w:b/>
              </w:rPr>
            </w:pPr>
            <w:r w:rsidRPr="00B74EBD">
              <w:rPr>
                <w:b/>
              </w:rPr>
              <w:t>(Injection)</w:t>
            </w:r>
          </w:p>
        </w:tc>
        <w:tc>
          <w:tcPr>
            <w:tcW w:w="1440" w:type="dxa"/>
          </w:tcPr>
          <w:p w:rsidR="006C265C" w:rsidRDefault="006C265C" w:rsidP="006C265C">
            <w:pPr>
              <w:jc w:val="center"/>
              <w:rPr>
                <w:rFonts w:cs="Arial"/>
                <w:sz w:val="20"/>
                <w:szCs w:val="20"/>
              </w:rPr>
            </w:pPr>
            <w:r>
              <w:rPr>
                <w:rFonts w:cs="Arial"/>
                <w:sz w:val="20"/>
                <w:szCs w:val="20"/>
              </w:rPr>
              <w:t>Non-antineoplastic</w:t>
            </w:r>
          </w:p>
        </w:tc>
        <w:tc>
          <w:tcPr>
            <w:tcW w:w="1530" w:type="dxa"/>
            <w:shd w:val="clear" w:color="auto" w:fill="FF0000"/>
          </w:tcPr>
          <w:p w:rsidR="006C265C" w:rsidRPr="00EA48CB" w:rsidRDefault="006C265C" w:rsidP="006C265C">
            <w:pPr>
              <w:jc w:val="center"/>
            </w:pPr>
            <w:r>
              <w:t>High</w:t>
            </w:r>
            <w:r w:rsidRPr="0027209D">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t>Moderate</w:t>
            </w:r>
            <w:r w:rsidRPr="00840DBD">
              <w:rPr>
                <w:vertAlign w:val="superscript"/>
              </w:rPr>
              <w:t>3,7,8</w:t>
            </w:r>
          </w:p>
        </w:tc>
        <w:tc>
          <w:tcPr>
            <w:tcW w:w="4033" w:type="dxa"/>
          </w:tcPr>
          <w:p w:rsidR="006C265C" w:rsidRPr="008735FB" w:rsidRDefault="006C265C" w:rsidP="006C265C">
            <w:pPr>
              <w:pStyle w:val="Pa34"/>
              <w:rPr>
                <w:rFonts w:asciiTheme="minorHAnsi" w:hAnsiTheme="minorHAnsi" w:cs="Myriad Pro"/>
                <w:color w:val="000000"/>
                <w:sz w:val="16"/>
                <w:szCs w:val="16"/>
              </w:rPr>
            </w:pPr>
            <w:r w:rsidRPr="008735FB">
              <w:rPr>
                <w:rFonts w:asciiTheme="minorHAnsi" w:hAnsiTheme="minorHAnsi" w:cs="Myriad Pro"/>
                <w:color w:val="000000"/>
                <w:sz w:val="16"/>
                <w:szCs w:val="16"/>
              </w:rPr>
              <w:t>FDA Pregnancy Category C</w:t>
            </w:r>
            <w:r>
              <w:rPr>
                <w:rFonts w:asciiTheme="minorHAnsi" w:hAnsiTheme="minorHAnsi" w:cs="Myriad Pro"/>
                <w:color w:val="000000"/>
                <w:sz w:val="16"/>
                <w:szCs w:val="16"/>
              </w:rPr>
              <w:t>; Increased risk of lymphomas and other malignancies; reproductive effects seen in laboratory studies below the MRHD; excreted in breast milk.</w:t>
            </w:r>
          </w:p>
        </w:tc>
      </w:tr>
      <w:tr w:rsidR="006C265C" w:rsidRPr="00EA48CB" w:rsidTr="0097098F">
        <w:trPr>
          <w:trHeight w:val="300"/>
        </w:trPr>
        <w:tc>
          <w:tcPr>
            <w:tcW w:w="2250" w:type="dxa"/>
            <w:vMerge w:val="restart"/>
          </w:tcPr>
          <w:p w:rsidR="006C265C" w:rsidRPr="00EA48CB" w:rsidRDefault="006C265C" w:rsidP="006C265C">
            <w:pPr>
              <w:jc w:val="center"/>
            </w:pPr>
            <w:r w:rsidRPr="00EA48CB">
              <w:t>Tamoxifen</w:t>
            </w:r>
          </w:p>
        </w:tc>
        <w:tc>
          <w:tcPr>
            <w:tcW w:w="1260" w:type="dxa"/>
            <w:vMerge w:val="restart"/>
          </w:tcPr>
          <w:p w:rsidR="006C265C" w:rsidRDefault="006C265C" w:rsidP="006C265C">
            <w:pPr>
              <w:jc w:val="center"/>
            </w:pPr>
            <w:proofErr w:type="spellStart"/>
            <w:r w:rsidRPr="00EA48CB">
              <w:t>Nolvadex</w:t>
            </w:r>
            <w:proofErr w:type="spellEnd"/>
          </w:p>
          <w:p w:rsidR="006C265C" w:rsidRPr="0041128D" w:rsidRDefault="006C265C" w:rsidP="006C265C">
            <w:pPr>
              <w:jc w:val="center"/>
              <w:rPr>
                <w:b/>
              </w:rPr>
            </w:pPr>
            <w:r w:rsidRPr="0041128D">
              <w:rPr>
                <w:b/>
              </w:rPr>
              <w:t>(tablet)</w:t>
            </w:r>
          </w:p>
        </w:tc>
        <w:tc>
          <w:tcPr>
            <w:tcW w:w="1440" w:type="dxa"/>
            <w:vMerge w:val="restart"/>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vMerge w:val="restart"/>
            <w:shd w:val="clear" w:color="auto" w:fill="92D050"/>
          </w:tcPr>
          <w:p w:rsidR="006C265C" w:rsidRPr="00EA48CB" w:rsidRDefault="006C265C" w:rsidP="006C265C">
            <w:pPr>
              <w:jc w:val="center"/>
            </w:pPr>
            <w:r w:rsidRPr="00E20FC4">
              <w:rPr>
                <w:sz w:val="18"/>
              </w:rPr>
              <w:t>Do not place in automated counting or packaging machines</w:t>
            </w:r>
          </w:p>
        </w:tc>
        <w:tc>
          <w:tcPr>
            <w:tcW w:w="2807" w:type="dxa"/>
            <w:gridSpan w:val="2"/>
            <w:vMerge w:val="restart"/>
            <w:shd w:val="clear" w:color="auto" w:fill="FFFF00"/>
          </w:tcPr>
          <w:p w:rsidR="006C265C" w:rsidRPr="00EA48CB" w:rsidRDefault="006C265C" w:rsidP="006C265C">
            <w:pPr>
              <w:jc w:val="center"/>
            </w:pPr>
            <w:r>
              <w:t>Low</w:t>
            </w:r>
            <w:r w:rsidRPr="00E4239D">
              <w:rPr>
                <w:vertAlign w:val="superscript"/>
              </w:rPr>
              <w:t>6</w:t>
            </w:r>
          </w:p>
          <w:p w:rsidR="006C265C" w:rsidRPr="00EA48CB" w:rsidRDefault="006C265C" w:rsidP="006C265C">
            <w:pPr>
              <w:jc w:val="center"/>
            </w:pPr>
          </w:p>
        </w:tc>
        <w:tc>
          <w:tcPr>
            <w:tcW w:w="1530" w:type="dxa"/>
            <w:gridSpan w:val="2"/>
            <w:shd w:val="clear" w:color="auto" w:fill="92D050"/>
          </w:tcPr>
          <w:p w:rsidR="006C265C" w:rsidRPr="00EA48CB" w:rsidRDefault="006C265C" w:rsidP="006C265C">
            <w:pPr>
              <w:jc w:val="center"/>
            </w:pPr>
            <w:r>
              <w:t>Minimum if unaltered</w:t>
            </w:r>
          </w:p>
        </w:tc>
        <w:tc>
          <w:tcPr>
            <w:tcW w:w="4033" w:type="dxa"/>
            <w:vMerge w:val="restart"/>
          </w:tcPr>
          <w:p w:rsidR="006C265C" w:rsidRPr="001D6A6B" w:rsidRDefault="006C265C" w:rsidP="006C265C">
            <w:pPr>
              <w:tabs>
                <w:tab w:val="left" w:pos="555"/>
              </w:tabs>
              <w:rPr>
                <w:sz w:val="16"/>
                <w:szCs w:val="16"/>
              </w:rPr>
            </w:pPr>
            <w:r w:rsidRPr="001D6A6B">
              <w:rPr>
                <w:rFonts w:cs="Myriad Pro"/>
                <w:color w:val="000000"/>
                <w:sz w:val="16"/>
                <w:szCs w:val="16"/>
              </w:rPr>
              <w:t>FDA Pregnancy Catego</w:t>
            </w:r>
            <w:r>
              <w:rPr>
                <w:rFonts w:cs="Myriad Pro"/>
                <w:color w:val="000000"/>
                <w:sz w:val="16"/>
                <w:szCs w:val="16"/>
              </w:rPr>
              <w:t xml:space="preserve">ry D; IARC Group 1 carcinogen; National Toxicology Program-Known to be </w:t>
            </w:r>
            <w:proofErr w:type="gramStart"/>
            <w:r>
              <w:rPr>
                <w:rFonts w:cs="Myriad Pro"/>
                <w:color w:val="000000"/>
                <w:sz w:val="16"/>
                <w:szCs w:val="16"/>
              </w:rPr>
              <w:t>human  carcinogen</w:t>
            </w:r>
            <w:proofErr w:type="gramEnd"/>
            <w:r>
              <w:rPr>
                <w:rFonts w:cs="Myriad Pro"/>
                <w:color w:val="000000"/>
                <w:sz w:val="16"/>
                <w:szCs w:val="16"/>
              </w:rPr>
              <w:t>.</w:t>
            </w:r>
          </w:p>
        </w:tc>
      </w:tr>
      <w:tr w:rsidR="006C265C" w:rsidRPr="00EA48CB" w:rsidTr="0097098F">
        <w:trPr>
          <w:trHeight w:val="30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FFFF00"/>
          </w:tcPr>
          <w:p w:rsidR="006C265C" w:rsidRPr="00EA48CB" w:rsidRDefault="006C265C" w:rsidP="006C265C">
            <w:pPr>
              <w:jc w:val="center"/>
            </w:pPr>
            <w:r>
              <w:t>Low</w:t>
            </w:r>
            <w:r w:rsidRPr="002631A3">
              <w:rPr>
                <w:vertAlign w:val="superscript"/>
              </w:rPr>
              <w:t>7</w:t>
            </w:r>
          </w:p>
        </w:tc>
        <w:tc>
          <w:tcPr>
            <w:tcW w:w="4033" w:type="dxa"/>
            <w:vMerge/>
          </w:tcPr>
          <w:p w:rsidR="006C265C" w:rsidRPr="001D6A6B" w:rsidRDefault="006C265C" w:rsidP="006C265C">
            <w:pPr>
              <w:tabs>
                <w:tab w:val="left" w:pos="555"/>
              </w:tabs>
              <w:rPr>
                <w:rFonts w:cs="Myriad Pro"/>
                <w:color w:val="000000"/>
                <w:sz w:val="16"/>
                <w:szCs w:val="16"/>
              </w:rPr>
            </w:pPr>
          </w:p>
        </w:tc>
      </w:tr>
      <w:tr w:rsidR="006C265C" w:rsidRPr="00EA48CB" w:rsidTr="00BA5686">
        <w:tc>
          <w:tcPr>
            <w:tcW w:w="2250" w:type="dxa"/>
          </w:tcPr>
          <w:p w:rsidR="006C265C" w:rsidRPr="00EA48CB" w:rsidRDefault="006C265C" w:rsidP="006C265C">
            <w:pPr>
              <w:jc w:val="center"/>
            </w:pPr>
            <w:proofErr w:type="spellStart"/>
            <w:r w:rsidRPr="00EA48CB">
              <w:lastRenderedPageBreak/>
              <w:t>Telavancin</w:t>
            </w:r>
            <w:proofErr w:type="spellEnd"/>
          </w:p>
          <w:p w:rsidR="006C265C" w:rsidRPr="00EA48CB" w:rsidRDefault="006C265C" w:rsidP="006C265C">
            <w:pPr>
              <w:jc w:val="center"/>
            </w:pPr>
            <w:r w:rsidRPr="00EA48CB">
              <w:t>(non-formulary)</w:t>
            </w:r>
          </w:p>
        </w:tc>
        <w:tc>
          <w:tcPr>
            <w:tcW w:w="1260" w:type="dxa"/>
          </w:tcPr>
          <w:p w:rsidR="006C265C" w:rsidRDefault="006C265C" w:rsidP="006C265C">
            <w:pPr>
              <w:jc w:val="center"/>
            </w:pPr>
            <w:proofErr w:type="spellStart"/>
            <w:r w:rsidRPr="00EA48CB">
              <w:t>Vibativ</w:t>
            </w:r>
            <w:proofErr w:type="spellEnd"/>
          </w:p>
          <w:p w:rsidR="006C265C" w:rsidRPr="00F518B5" w:rsidRDefault="006C265C" w:rsidP="006C265C">
            <w:pPr>
              <w:jc w:val="center"/>
              <w:rPr>
                <w:b/>
              </w:rPr>
            </w:pPr>
            <w:r w:rsidRPr="00F518B5">
              <w:rPr>
                <w:b/>
              </w:rPr>
              <w:t>(Injection)</w:t>
            </w:r>
          </w:p>
        </w:tc>
        <w:tc>
          <w:tcPr>
            <w:tcW w:w="1440" w:type="dxa"/>
          </w:tcPr>
          <w:p w:rsidR="006C265C" w:rsidRPr="0001145B" w:rsidRDefault="006C265C" w:rsidP="006C265C">
            <w:pPr>
              <w:jc w:val="center"/>
              <w:rPr>
                <w:sz w:val="20"/>
                <w:szCs w:val="20"/>
              </w:rPr>
            </w:pPr>
            <w:r>
              <w:rPr>
                <w:sz w:val="20"/>
                <w:szCs w:val="20"/>
                <w:lang w:val="en"/>
              </w:rPr>
              <w:t>Reproductive Risks</w:t>
            </w:r>
          </w:p>
        </w:tc>
        <w:tc>
          <w:tcPr>
            <w:tcW w:w="1530" w:type="dxa"/>
            <w:shd w:val="clear" w:color="auto" w:fill="FF0000"/>
          </w:tcPr>
          <w:p w:rsidR="006C265C" w:rsidRPr="00FF6111" w:rsidRDefault="006C265C" w:rsidP="006C265C">
            <w:pPr>
              <w:jc w:val="center"/>
              <w:rPr>
                <w:sz w:val="18"/>
                <w:szCs w:val="18"/>
              </w:rPr>
            </w:pPr>
            <w:r w:rsidRPr="00FF6111">
              <w:rPr>
                <w:sz w:val="18"/>
                <w:szCs w:val="18"/>
              </w:rPr>
              <w:t>High</w:t>
            </w:r>
            <w:r w:rsidRPr="00FF6111">
              <w:rPr>
                <w:sz w:val="18"/>
                <w:szCs w:val="18"/>
                <w:shd w:val="clear" w:color="auto" w:fill="FF0000"/>
                <w:vertAlign w:val="superscript"/>
              </w:rPr>
              <w:t>4,6</w:t>
            </w:r>
            <w:r w:rsidRPr="00FF6111">
              <w:rPr>
                <w:sz w:val="18"/>
                <w:szCs w:val="18"/>
              </w:rPr>
              <w:t>-Only if reproductive risk, if not minimum</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FF6111" w:rsidRDefault="006C265C" w:rsidP="006C265C">
            <w:pPr>
              <w:jc w:val="center"/>
              <w:rPr>
                <w:sz w:val="18"/>
                <w:szCs w:val="18"/>
              </w:rPr>
            </w:pPr>
            <w:r w:rsidRPr="00FF6111">
              <w:rPr>
                <w:sz w:val="18"/>
                <w:szCs w:val="18"/>
              </w:rPr>
              <w:t>Moderate</w:t>
            </w:r>
            <w:r w:rsidRPr="00FF6111">
              <w:rPr>
                <w:sz w:val="18"/>
                <w:szCs w:val="18"/>
                <w:vertAlign w:val="superscript"/>
              </w:rPr>
              <w:t>3,7,8</w:t>
            </w:r>
            <w:r w:rsidRPr="00FF6111">
              <w:rPr>
                <w:sz w:val="18"/>
                <w:szCs w:val="18"/>
              </w:rPr>
              <w:t xml:space="preserve">  -Only if reproductive risk, if not minimum</w:t>
            </w:r>
          </w:p>
        </w:tc>
        <w:tc>
          <w:tcPr>
            <w:tcW w:w="4033" w:type="dxa"/>
          </w:tcPr>
          <w:p w:rsidR="006C265C" w:rsidRPr="00EA48CB" w:rsidRDefault="006C265C" w:rsidP="006C265C">
            <w:pPr>
              <w:tabs>
                <w:tab w:val="left" w:pos="795"/>
              </w:tabs>
            </w:pPr>
            <w:r w:rsidRPr="008B4192">
              <w:rPr>
                <w:rFonts w:cs="Myriad Pro"/>
                <w:color w:val="000000"/>
                <w:sz w:val="16"/>
                <w:szCs w:val="16"/>
              </w:rPr>
              <w:t>FDA Pregnancy Category C</w:t>
            </w:r>
            <w:r>
              <w:rPr>
                <w:rFonts w:cs="Myriad Pro"/>
                <w:color w:val="000000"/>
                <w:sz w:val="16"/>
                <w:szCs w:val="16"/>
              </w:rPr>
              <w:t>. Black Box warning for potential risk to fetus and adverse reproductive outcomes; reduced fetal weights and increased rates of digit and limb malformations in three species at clinical doses.</w:t>
            </w:r>
          </w:p>
        </w:tc>
      </w:tr>
      <w:tr w:rsidR="006C265C" w:rsidRPr="00EA48CB" w:rsidTr="00BA5686">
        <w:trPr>
          <w:trHeight w:val="575"/>
        </w:trPr>
        <w:tc>
          <w:tcPr>
            <w:tcW w:w="2250" w:type="dxa"/>
          </w:tcPr>
          <w:p w:rsidR="006C265C" w:rsidRPr="00EA48CB" w:rsidRDefault="006C265C" w:rsidP="006C265C">
            <w:pPr>
              <w:jc w:val="center"/>
            </w:pPr>
            <w:proofErr w:type="spellStart"/>
            <w:r w:rsidRPr="00EA48CB">
              <w:t>Temazepam</w:t>
            </w:r>
            <w:proofErr w:type="spellEnd"/>
          </w:p>
        </w:tc>
        <w:tc>
          <w:tcPr>
            <w:tcW w:w="1260" w:type="dxa"/>
          </w:tcPr>
          <w:p w:rsidR="006C265C" w:rsidRDefault="006C265C" w:rsidP="006C265C">
            <w:pPr>
              <w:jc w:val="center"/>
            </w:pPr>
            <w:proofErr w:type="spellStart"/>
            <w:r w:rsidRPr="00EA48CB">
              <w:t>Restoril</w:t>
            </w:r>
            <w:proofErr w:type="spellEnd"/>
          </w:p>
          <w:p w:rsidR="006C265C" w:rsidRPr="00F518B5" w:rsidRDefault="006C265C" w:rsidP="006C265C">
            <w:pPr>
              <w:jc w:val="center"/>
              <w:rPr>
                <w:b/>
              </w:rPr>
            </w:pPr>
            <w:r w:rsidRPr="00F518B5">
              <w:rPr>
                <w:b/>
              </w:rPr>
              <w:t>(capsule)</w:t>
            </w:r>
          </w:p>
        </w:tc>
        <w:tc>
          <w:tcPr>
            <w:tcW w:w="1440" w:type="dxa"/>
          </w:tcPr>
          <w:p w:rsidR="006C265C" w:rsidRPr="0001145B" w:rsidRDefault="006C265C" w:rsidP="006C265C">
            <w:pPr>
              <w:jc w:val="center"/>
              <w:rPr>
                <w:sz w:val="20"/>
                <w:szCs w:val="20"/>
              </w:rPr>
            </w:pPr>
            <w:r>
              <w:rPr>
                <w:sz w:val="20"/>
                <w:szCs w:val="20"/>
                <w:lang w:val="en"/>
              </w:rPr>
              <w:t>Reproductive Risks</w:t>
            </w: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Not Recommended to open capsule</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8B4192" w:rsidRDefault="006C265C" w:rsidP="006C265C">
            <w:pPr>
              <w:tabs>
                <w:tab w:val="left" w:pos="795"/>
              </w:tabs>
              <w:jc w:val="both"/>
              <w:rPr>
                <w:sz w:val="16"/>
                <w:szCs w:val="16"/>
              </w:rPr>
            </w:pPr>
            <w:r w:rsidRPr="008B4192">
              <w:rPr>
                <w:rFonts w:cs="Myriad Pro"/>
                <w:color w:val="000000"/>
                <w:sz w:val="16"/>
                <w:szCs w:val="16"/>
              </w:rPr>
              <w:t>FDA Pregnancy Category X</w:t>
            </w:r>
            <w:r>
              <w:rPr>
                <w:rFonts w:cs="Myriad Pro"/>
                <w:color w:val="000000"/>
                <w:sz w:val="16"/>
                <w:szCs w:val="16"/>
              </w:rPr>
              <w:t>. Increased risk of congenital malformations associated with treatment during the first trimester of pregnancy.</w:t>
            </w:r>
          </w:p>
        </w:tc>
      </w:tr>
      <w:tr w:rsidR="006C265C" w:rsidRPr="00EA48CB" w:rsidTr="0097098F">
        <w:trPr>
          <w:trHeight w:val="692"/>
        </w:trPr>
        <w:tc>
          <w:tcPr>
            <w:tcW w:w="2250" w:type="dxa"/>
          </w:tcPr>
          <w:p w:rsidR="006C265C" w:rsidRPr="00EA48CB" w:rsidRDefault="006C265C" w:rsidP="006C265C">
            <w:pPr>
              <w:jc w:val="center"/>
            </w:pPr>
            <w:proofErr w:type="spellStart"/>
            <w:r w:rsidRPr="00EA48CB">
              <w:t>Temozolomide</w:t>
            </w:r>
            <w:proofErr w:type="spellEnd"/>
          </w:p>
        </w:tc>
        <w:tc>
          <w:tcPr>
            <w:tcW w:w="1260" w:type="dxa"/>
          </w:tcPr>
          <w:p w:rsidR="006C265C" w:rsidRDefault="006C265C" w:rsidP="006C265C">
            <w:pPr>
              <w:jc w:val="center"/>
            </w:pPr>
            <w:proofErr w:type="spellStart"/>
            <w:r w:rsidRPr="00EA48CB">
              <w:t>Temodar</w:t>
            </w:r>
            <w:proofErr w:type="spellEnd"/>
          </w:p>
          <w:p w:rsidR="006C265C" w:rsidRPr="00F518B5" w:rsidRDefault="006C265C" w:rsidP="006C265C">
            <w:pPr>
              <w:jc w:val="center"/>
              <w:rPr>
                <w:b/>
              </w:rPr>
            </w:pPr>
            <w:r w:rsidRPr="00F518B5">
              <w:rPr>
                <w:b/>
              </w:rPr>
              <w:t>(capsule)</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tabs>
                <w:tab w:val="center" w:pos="628"/>
              </w:tabs>
              <w:jc w:val="center"/>
              <w:rPr>
                <w:sz w:val="20"/>
                <w:szCs w:val="20"/>
              </w:rPr>
            </w:pPr>
          </w:p>
        </w:tc>
        <w:tc>
          <w:tcPr>
            <w:tcW w:w="1530" w:type="dxa"/>
            <w:shd w:val="clear" w:color="auto" w:fill="92D050"/>
          </w:tcPr>
          <w:p w:rsidR="006C265C" w:rsidRPr="00EA48CB"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Pr="00EA48CB" w:rsidRDefault="006C265C" w:rsidP="006C265C">
            <w:pPr>
              <w:jc w:val="center"/>
            </w:pPr>
            <w:r>
              <w:t>Do not open capsules</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1D6A6B" w:rsidRDefault="006C265C" w:rsidP="006C265C">
            <w:pPr>
              <w:pStyle w:val="Pa34"/>
              <w:spacing w:after="180"/>
              <w:rPr>
                <w:rFonts w:asciiTheme="minorHAnsi" w:hAnsiTheme="minorHAnsi" w:cs="Myriad Pro"/>
                <w:color w:val="000000"/>
                <w:sz w:val="16"/>
                <w:szCs w:val="16"/>
              </w:rPr>
            </w:pPr>
            <w:r w:rsidRPr="001D6A6B">
              <w:rPr>
                <w:rFonts w:asciiTheme="minorHAnsi" w:hAnsiTheme="minorHAnsi" w:cs="Myriad Pro"/>
                <w:color w:val="000000"/>
                <w:sz w:val="16"/>
                <w:szCs w:val="16"/>
              </w:rPr>
              <w:t>FDA Pregnancy Category D</w:t>
            </w:r>
          </w:p>
        </w:tc>
      </w:tr>
      <w:tr w:rsidR="006C265C" w:rsidRPr="00EA48CB" w:rsidTr="00BA5686">
        <w:trPr>
          <w:trHeight w:val="692"/>
        </w:trPr>
        <w:tc>
          <w:tcPr>
            <w:tcW w:w="2250" w:type="dxa"/>
          </w:tcPr>
          <w:p w:rsidR="006C265C" w:rsidRPr="00EA48CB" w:rsidRDefault="006C265C" w:rsidP="006C265C">
            <w:pPr>
              <w:jc w:val="center"/>
            </w:pPr>
            <w:proofErr w:type="spellStart"/>
            <w:r>
              <w:t>Temozolomide</w:t>
            </w:r>
            <w:proofErr w:type="spellEnd"/>
          </w:p>
        </w:tc>
        <w:tc>
          <w:tcPr>
            <w:tcW w:w="1260" w:type="dxa"/>
          </w:tcPr>
          <w:p w:rsidR="006C265C" w:rsidRDefault="006C265C" w:rsidP="006C265C">
            <w:pPr>
              <w:jc w:val="center"/>
            </w:pPr>
            <w:proofErr w:type="spellStart"/>
            <w:r>
              <w:t>Temodar</w:t>
            </w:r>
            <w:proofErr w:type="spellEnd"/>
          </w:p>
          <w:p w:rsidR="006C265C" w:rsidRPr="00F518B5" w:rsidRDefault="006C265C" w:rsidP="006C265C">
            <w:pPr>
              <w:jc w:val="center"/>
              <w:rPr>
                <w:b/>
              </w:rPr>
            </w:pPr>
            <w:r w:rsidRPr="00F518B5">
              <w:rPr>
                <w:b/>
              </w:rPr>
              <w:t>(injection)</w:t>
            </w:r>
          </w:p>
        </w:tc>
        <w:tc>
          <w:tcPr>
            <w:tcW w:w="1440" w:type="dxa"/>
          </w:tcPr>
          <w:p w:rsidR="006C265C" w:rsidRDefault="006C265C" w:rsidP="006C265C">
            <w:pPr>
              <w:jc w:val="center"/>
              <w:rPr>
                <w:rFonts w:cs="Arial"/>
                <w:sz w:val="20"/>
                <w:szCs w:val="20"/>
              </w:rPr>
            </w:pPr>
            <w:r>
              <w:rPr>
                <w:rFonts w:cs="Arial"/>
                <w:sz w:val="20"/>
                <w:szCs w:val="20"/>
              </w:rPr>
              <w:t>Antineoplastic</w:t>
            </w:r>
          </w:p>
        </w:tc>
        <w:tc>
          <w:tcPr>
            <w:tcW w:w="1530" w:type="dxa"/>
            <w:shd w:val="clear" w:color="auto" w:fill="FF0000"/>
          </w:tcPr>
          <w:p w:rsidR="006C265C" w:rsidRPr="00A65ADE"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Pr="00F805C5" w:rsidRDefault="006C265C" w:rsidP="006C265C">
            <w:pPr>
              <w:jc w:val="center"/>
            </w:pPr>
            <w:r>
              <w:t>N/A</w:t>
            </w:r>
          </w:p>
        </w:tc>
        <w:tc>
          <w:tcPr>
            <w:tcW w:w="1530" w:type="dxa"/>
            <w:gridSpan w:val="2"/>
            <w:shd w:val="clear" w:color="auto" w:fill="F79646" w:themeFill="accent6"/>
          </w:tcPr>
          <w:p w:rsidR="006C265C" w:rsidRPr="000D397B" w:rsidRDefault="006C265C" w:rsidP="006C265C">
            <w:pPr>
              <w:jc w:val="center"/>
              <w:rPr>
                <w:vertAlign w:val="superscript"/>
              </w:rPr>
            </w:pPr>
            <w:r>
              <w:t>Moderate</w:t>
            </w:r>
            <w:r>
              <w:rPr>
                <w:vertAlign w:val="superscript"/>
              </w:rPr>
              <w:t>3,7,8</w:t>
            </w:r>
          </w:p>
        </w:tc>
        <w:tc>
          <w:tcPr>
            <w:tcW w:w="4033" w:type="dxa"/>
          </w:tcPr>
          <w:p w:rsidR="006C265C" w:rsidRPr="001D6A6B" w:rsidRDefault="006C265C" w:rsidP="006C265C">
            <w:pPr>
              <w:pStyle w:val="Pa34"/>
              <w:spacing w:after="180"/>
              <w:rPr>
                <w:rFonts w:asciiTheme="minorHAnsi" w:hAnsiTheme="minorHAnsi" w:cs="Myriad Pro"/>
                <w:color w:val="000000"/>
                <w:sz w:val="16"/>
                <w:szCs w:val="16"/>
              </w:rPr>
            </w:pPr>
            <w:r w:rsidRPr="001D6A6B">
              <w:rPr>
                <w:rFonts w:asciiTheme="minorHAnsi" w:hAnsiTheme="minorHAnsi" w:cs="Myriad Pro"/>
                <w:color w:val="000000"/>
                <w:sz w:val="16"/>
                <w:szCs w:val="16"/>
              </w:rPr>
              <w:t>FDA Pregnancy Category D</w:t>
            </w:r>
          </w:p>
        </w:tc>
      </w:tr>
      <w:tr w:rsidR="006C265C" w:rsidRPr="00EA48CB" w:rsidTr="00BA5686">
        <w:tc>
          <w:tcPr>
            <w:tcW w:w="2250" w:type="dxa"/>
          </w:tcPr>
          <w:p w:rsidR="006C265C" w:rsidRPr="00EA48CB" w:rsidRDefault="006C265C" w:rsidP="006C265C">
            <w:pPr>
              <w:jc w:val="center"/>
            </w:pPr>
            <w:proofErr w:type="spellStart"/>
            <w:r w:rsidRPr="00EA48CB">
              <w:t>Temsirolimus</w:t>
            </w:r>
            <w:proofErr w:type="spellEnd"/>
          </w:p>
        </w:tc>
        <w:tc>
          <w:tcPr>
            <w:tcW w:w="1260" w:type="dxa"/>
          </w:tcPr>
          <w:p w:rsidR="006C265C" w:rsidRDefault="006C265C" w:rsidP="006C265C">
            <w:pPr>
              <w:jc w:val="center"/>
            </w:pPr>
            <w:proofErr w:type="spellStart"/>
            <w:r w:rsidRPr="00EA48CB">
              <w:t>Torisel</w:t>
            </w:r>
            <w:proofErr w:type="spellEnd"/>
          </w:p>
          <w:p w:rsidR="006C265C" w:rsidRPr="00FA02A7" w:rsidRDefault="006C265C" w:rsidP="006C265C">
            <w:pPr>
              <w:jc w:val="center"/>
              <w:rPr>
                <w:b/>
              </w:rPr>
            </w:pPr>
            <w:r w:rsidRPr="00FA02A7">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lang w:val="en"/>
              </w:rPr>
            </w:pPr>
          </w:p>
        </w:tc>
        <w:tc>
          <w:tcPr>
            <w:tcW w:w="1530" w:type="dxa"/>
            <w:shd w:val="clear" w:color="auto" w:fill="FF0000"/>
          </w:tcPr>
          <w:p w:rsidR="006C265C" w:rsidRPr="00292414" w:rsidRDefault="006C265C" w:rsidP="006C265C">
            <w:pPr>
              <w:jc w:val="center"/>
            </w:pPr>
            <w:r>
              <w:t>High</w:t>
            </w:r>
            <w:r>
              <w:rPr>
                <w:vertAlign w:val="superscript"/>
              </w:rPr>
              <w:t>4,6</w:t>
            </w:r>
          </w:p>
        </w:tc>
        <w:tc>
          <w:tcPr>
            <w:tcW w:w="2807" w:type="dxa"/>
            <w:gridSpan w:val="2"/>
            <w:shd w:val="clear" w:color="auto" w:fill="BFBFBF" w:themeFill="background1" w:themeFillShade="BF"/>
          </w:tcPr>
          <w:p w:rsidR="006C265C" w:rsidRPr="00292414" w:rsidRDefault="006C265C" w:rsidP="006C265C">
            <w:pPr>
              <w:jc w:val="center"/>
            </w:pPr>
            <w:r>
              <w:t>N/A</w:t>
            </w:r>
          </w:p>
        </w:tc>
        <w:tc>
          <w:tcPr>
            <w:tcW w:w="1530" w:type="dxa"/>
            <w:gridSpan w:val="2"/>
            <w:shd w:val="clear" w:color="auto" w:fill="F79646" w:themeFill="accent6"/>
          </w:tcPr>
          <w:p w:rsidR="006C265C" w:rsidRPr="00292414" w:rsidRDefault="006C265C" w:rsidP="006C265C">
            <w:pPr>
              <w:jc w:val="center"/>
            </w:pPr>
            <w:r>
              <w:t>Moderate</w:t>
            </w:r>
            <w:r>
              <w:rPr>
                <w:vertAlign w:val="superscript"/>
              </w:rPr>
              <w:t>3,7,8</w:t>
            </w:r>
          </w:p>
        </w:tc>
        <w:tc>
          <w:tcPr>
            <w:tcW w:w="4033" w:type="dxa"/>
          </w:tcPr>
          <w:p w:rsidR="006C265C" w:rsidRPr="00612A0A" w:rsidRDefault="006C265C" w:rsidP="006C265C">
            <w:pPr>
              <w:pStyle w:val="Pa34"/>
              <w:spacing w:after="180"/>
              <w:rPr>
                <w:rFonts w:asciiTheme="minorHAnsi" w:hAnsiTheme="minorHAnsi" w:cs="Myriad Pro"/>
                <w:color w:val="000000"/>
                <w:sz w:val="16"/>
                <w:szCs w:val="16"/>
              </w:rPr>
            </w:pPr>
            <w:r>
              <w:rPr>
                <w:rFonts w:asciiTheme="minorHAnsi" w:hAnsiTheme="minorHAnsi" w:cs="Myriad Pro"/>
                <w:color w:val="000000"/>
                <w:sz w:val="16"/>
                <w:szCs w:val="16"/>
              </w:rPr>
              <w:t>FDA Pregnancy Category D</w:t>
            </w:r>
            <w:r w:rsidRPr="00FB6F17">
              <w:rPr>
                <w:rFonts w:asciiTheme="minorHAnsi" w:hAnsiTheme="minorHAnsi" w:cstheme="minorHAnsi"/>
                <w:color w:val="000000"/>
                <w:sz w:val="16"/>
                <w:szCs w:val="16"/>
              </w:rPr>
              <w:t xml:space="preserve">. </w:t>
            </w:r>
            <w:r w:rsidRPr="00573289">
              <w:rPr>
                <w:rFonts w:asciiTheme="minorHAnsi" w:hAnsiTheme="minorHAnsi" w:cstheme="minorHAnsi"/>
                <w:sz w:val="16"/>
                <w:szCs w:val="16"/>
              </w:rPr>
              <w:t>*</w:t>
            </w:r>
            <w:r w:rsidRPr="00573289">
              <w:rPr>
                <w:rFonts w:asciiTheme="minorHAnsi" w:hAnsiTheme="minorHAnsi" w:cstheme="minorHAnsi"/>
                <w:b/>
                <w:sz w:val="16"/>
                <w:szCs w:val="16"/>
              </w:rPr>
              <w:t>Wear PPE when handling patient urine and feces for 14 days after administration.</w:t>
            </w:r>
          </w:p>
        </w:tc>
      </w:tr>
      <w:tr w:rsidR="006C265C" w:rsidRPr="00EA48CB" w:rsidTr="00BA5686">
        <w:tc>
          <w:tcPr>
            <w:tcW w:w="2250" w:type="dxa"/>
          </w:tcPr>
          <w:p w:rsidR="006C265C" w:rsidRPr="00EA48CB" w:rsidRDefault="006C265C" w:rsidP="006C265C">
            <w:pPr>
              <w:jc w:val="center"/>
            </w:pPr>
            <w:proofErr w:type="spellStart"/>
            <w:r w:rsidRPr="00EA48CB">
              <w:lastRenderedPageBreak/>
              <w:t>Teniposide</w:t>
            </w:r>
            <w:proofErr w:type="spellEnd"/>
          </w:p>
        </w:tc>
        <w:tc>
          <w:tcPr>
            <w:tcW w:w="1260" w:type="dxa"/>
          </w:tcPr>
          <w:p w:rsidR="006C265C" w:rsidRDefault="006C265C" w:rsidP="006C265C">
            <w:pPr>
              <w:jc w:val="center"/>
            </w:pPr>
            <w:proofErr w:type="spellStart"/>
            <w:r w:rsidRPr="00EA48CB">
              <w:t>Vumon</w:t>
            </w:r>
            <w:proofErr w:type="spellEnd"/>
          </w:p>
          <w:p w:rsidR="006C265C" w:rsidRPr="00FA02A7" w:rsidRDefault="006C265C" w:rsidP="006C265C">
            <w:pPr>
              <w:jc w:val="center"/>
              <w:rPr>
                <w:b/>
              </w:rPr>
            </w:pPr>
            <w:r w:rsidRPr="00FA02A7">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0B79A3" w:rsidRDefault="006C265C" w:rsidP="006C265C">
            <w:pPr>
              <w:jc w:val="center"/>
            </w:pPr>
            <w:r>
              <w:t xml:space="preserve">High </w:t>
            </w:r>
            <w:r>
              <w:rPr>
                <w:vertAlign w:val="superscript"/>
              </w:rPr>
              <w:t>1,4</w:t>
            </w:r>
          </w:p>
        </w:tc>
        <w:tc>
          <w:tcPr>
            <w:tcW w:w="2807" w:type="dxa"/>
            <w:gridSpan w:val="2"/>
            <w:shd w:val="clear" w:color="auto" w:fill="BFBFBF" w:themeFill="background1" w:themeFillShade="BF"/>
          </w:tcPr>
          <w:p w:rsidR="006C265C" w:rsidRPr="000B79A3" w:rsidRDefault="006C265C" w:rsidP="006C265C">
            <w:pPr>
              <w:jc w:val="center"/>
            </w:pPr>
            <w:r>
              <w:t>N/A</w:t>
            </w:r>
          </w:p>
        </w:tc>
        <w:tc>
          <w:tcPr>
            <w:tcW w:w="1530" w:type="dxa"/>
            <w:gridSpan w:val="2"/>
            <w:shd w:val="clear" w:color="auto" w:fill="F79646" w:themeFill="accent6"/>
          </w:tcPr>
          <w:p w:rsidR="006C265C" w:rsidRPr="000B79A3" w:rsidRDefault="006C265C" w:rsidP="006C265C">
            <w:pPr>
              <w:jc w:val="center"/>
            </w:pPr>
            <w:r>
              <w:t>Moderate</w:t>
            </w:r>
            <w:r>
              <w:rPr>
                <w:vertAlign w:val="superscript"/>
              </w:rPr>
              <w:t>3,7,8</w:t>
            </w:r>
          </w:p>
        </w:tc>
        <w:tc>
          <w:tcPr>
            <w:tcW w:w="4033" w:type="dxa"/>
          </w:tcPr>
          <w:p w:rsidR="006C265C" w:rsidRPr="00573289" w:rsidRDefault="006C265C" w:rsidP="006C265C">
            <w:pPr>
              <w:pStyle w:val="Pa25"/>
              <w:rPr>
                <w:rFonts w:asciiTheme="minorHAnsi" w:hAnsiTheme="minorHAnsi" w:cs="Myriad Pro"/>
                <w:sz w:val="16"/>
                <w:szCs w:val="16"/>
              </w:rPr>
            </w:pPr>
            <w:r w:rsidRPr="00573289">
              <w:rPr>
                <w:rFonts w:asciiTheme="minorHAnsi" w:hAnsiTheme="minorHAnsi" w:cs="Myriad Pro"/>
                <w:sz w:val="16"/>
                <w:szCs w:val="16"/>
              </w:rPr>
              <w:t xml:space="preserve">FDA Pregnancy Category D. IARC Group 2A carcinogen. </w:t>
            </w:r>
            <w:r w:rsidRPr="00573289">
              <w:rPr>
                <w:rFonts w:asciiTheme="minorHAnsi" w:hAnsiTheme="minorHAnsi"/>
                <w:sz w:val="16"/>
                <w:szCs w:val="16"/>
              </w:rPr>
              <w:t>*</w:t>
            </w:r>
            <w:r w:rsidRPr="00573289">
              <w:rPr>
                <w:rFonts w:asciiTheme="minorHAnsi" w:hAnsiTheme="minorHAnsi"/>
                <w:b/>
                <w:sz w:val="16"/>
                <w:szCs w:val="16"/>
              </w:rPr>
              <w:t>Wear PPE when handling patient urine for 5 days after administration.</w:t>
            </w:r>
          </w:p>
        </w:tc>
      </w:tr>
      <w:tr w:rsidR="006C265C" w:rsidRPr="00EA48CB" w:rsidTr="00BA5686">
        <w:tc>
          <w:tcPr>
            <w:tcW w:w="2250" w:type="dxa"/>
          </w:tcPr>
          <w:p w:rsidR="006C265C" w:rsidRPr="00EA48CB" w:rsidRDefault="006C265C" w:rsidP="006C265C">
            <w:pPr>
              <w:jc w:val="center"/>
            </w:pPr>
            <w:r w:rsidRPr="00EA48CB">
              <w:t>Testosterone</w:t>
            </w:r>
          </w:p>
        </w:tc>
        <w:tc>
          <w:tcPr>
            <w:tcW w:w="1260" w:type="dxa"/>
          </w:tcPr>
          <w:p w:rsidR="006C265C" w:rsidRDefault="006C265C" w:rsidP="006C265C">
            <w:pPr>
              <w:jc w:val="center"/>
              <w:rPr>
                <w:sz w:val="18"/>
                <w:szCs w:val="18"/>
              </w:rPr>
            </w:pPr>
            <w:r w:rsidRPr="008B4192">
              <w:rPr>
                <w:sz w:val="18"/>
                <w:szCs w:val="18"/>
              </w:rPr>
              <w:t>Depo-testosterone</w:t>
            </w:r>
          </w:p>
          <w:p w:rsidR="006C265C" w:rsidRPr="0082200F" w:rsidRDefault="006C265C" w:rsidP="006C265C">
            <w:pPr>
              <w:jc w:val="center"/>
              <w:rPr>
                <w:b/>
                <w:sz w:val="16"/>
                <w:szCs w:val="16"/>
              </w:rPr>
            </w:pPr>
            <w:r w:rsidRPr="0082200F">
              <w:rPr>
                <w:b/>
                <w:sz w:val="16"/>
                <w:szCs w:val="16"/>
              </w:rPr>
              <w:t>(IM Injection)</w:t>
            </w:r>
          </w:p>
        </w:tc>
        <w:tc>
          <w:tcPr>
            <w:tcW w:w="1440" w:type="dxa"/>
          </w:tcPr>
          <w:p w:rsidR="006C265C" w:rsidRPr="0001145B"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p>
        </w:tc>
        <w:tc>
          <w:tcPr>
            <w:tcW w:w="1530" w:type="dxa"/>
            <w:shd w:val="clear" w:color="auto" w:fill="FF0000"/>
          </w:tcPr>
          <w:p w:rsidR="006C265C" w:rsidRPr="002C5CE3" w:rsidRDefault="006C265C" w:rsidP="006C265C">
            <w:pPr>
              <w:jc w:val="center"/>
              <w:rPr>
                <w:sz w:val="18"/>
              </w:rPr>
            </w:pPr>
            <w:r w:rsidRPr="002C5CE3">
              <w:rPr>
                <w:sz w:val="18"/>
              </w:rPr>
              <w:t>High</w:t>
            </w:r>
            <w:r w:rsidRPr="002C5CE3">
              <w:rPr>
                <w:sz w:val="18"/>
                <w:vertAlign w:val="superscript"/>
              </w:rPr>
              <w:t>4,6</w:t>
            </w:r>
            <w:r w:rsidRPr="002C5CE3">
              <w:rPr>
                <w:sz w:val="18"/>
              </w:rPr>
              <w:t xml:space="preserve"> only if reproductive risks, minimum if not</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2C5CE3" w:rsidRDefault="006C265C" w:rsidP="006C265C">
            <w:pPr>
              <w:jc w:val="center"/>
            </w:pPr>
            <w:r w:rsidRPr="002C5CE3">
              <w:rPr>
                <w:sz w:val="18"/>
              </w:rPr>
              <w:t>Moderate</w:t>
            </w:r>
            <w:r w:rsidRPr="002C5CE3">
              <w:rPr>
                <w:sz w:val="18"/>
                <w:vertAlign w:val="superscript"/>
              </w:rPr>
              <w:t xml:space="preserve">3,7 </w:t>
            </w:r>
            <w:r w:rsidRPr="002C5CE3">
              <w:rPr>
                <w:sz w:val="18"/>
              </w:rPr>
              <w:t>only if reproductive risks, minimum if not</w:t>
            </w:r>
          </w:p>
        </w:tc>
        <w:tc>
          <w:tcPr>
            <w:tcW w:w="4033" w:type="dxa"/>
          </w:tcPr>
          <w:p w:rsidR="006C265C" w:rsidRPr="00CB0DC3" w:rsidRDefault="006C265C" w:rsidP="006C265C">
            <w:pPr>
              <w:pStyle w:val="Pa25"/>
              <w:rPr>
                <w:rFonts w:asciiTheme="minorHAnsi" w:hAnsiTheme="minorHAnsi" w:cs="Myriad Pro"/>
                <w:color w:val="000000"/>
                <w:sz w:val="16"/>
                <w:szCs w:val="16"/>
              </w:rPr>
            </w:pPr>
            <w:r w:rsidRPr="004B4B2E">
              <w:rPr>
                <w:rFonts w:asciiTheme="minorHAnsi" w:hAnsiTheme="minorHAnsi" w:cs="Myriad Pro"/>
                <w:color w:val="000000"/>
                <w:sz w:val="16"/>
                <w:szCs w:val="16"/>
              </w:rPr>
              <w:t>FDA Pregnancy Category X</w:t>
            </w:r>
            <w:r>
              <w:rPr>
                <w:rFonts w:asciiTheme="minorHAnsi" w:hAnsiTheme="minorHAnsi" w:cs="Myriad Pro"/>
                <w:color w:val="000000"/>
                <w:sz w:val="16"/>
                <w:szCs w:val="16"/>
              </w:rPr>
              <w:t>. Children should avoid contact with unwashed or unclothed applications sites on skin (topical creams/gels).</w:t>
            </w:r>
          </w:p>
        </w:tc>
      </w:tr>
      <w:tr w:rsidR="006C265C" w:rsidRPr="00EA48CB" w:rsidTr="00BA5686">
        <w:trPr>
          <w:trHeight w:val="610"/>
        </w:trPr>
        <w:tc>
          <w:tcPr>
            <w:tcW w:w="2250" w:type="dxa"/>
          </w:tcPr>
          <w:p w:rsidR="006C265C" w:rsidRDefault="006C265C" w:rsidP="006C265C">
            <w:pPr>
              <w:jc w:val="center"/>
            </w:pPr>
            <w:r>
              <w:t>Testosterone</w:t>
            </w:r>
          </w:p>
        </w:tc>
        <w:tc>
          <w:tcPr>
            <w:tcW w:w="1260" w:type="dxa"/>
          </w:tcPr>
          <w:p w:rsidR="006C265C" w:rsidRDefault="006C265C" w:rsidP="006C265C">
            <w:pPr>
              <w:jc w:val="center"/>
              <w:rPr>
                <w:sz w:val="18"/>
                <w:szCs w:val="18"/>
              </w:rPr>
            </w:pPr>
            <w:proofErr w:type="spellStart"/>
            <w:r>
              <w:rPr>
                <w:sz w:val="18"/>
                <w:szCs w:val="18"/>
              </w:rPr>
              <w:t>Androgel</w:t>
            </w:r>
            <w:proofErr w:type="spellEnd"/>
          </w:p>
          <w:p w:rsidR="006C265C" w:rsidRPr="005420E5" w:rsidRDefault="006C265C" w:rsidP="006C265C">
            <w:pPr>
              <w:jc w:val="center"/>
              <w:rPr>
                <w:b/>
                <w:sz w:val="18"/>
                <w:szCs w:val="18"/>
              </w:rPr>
            </w:pPr>
            <w:r w:rsidRPr="005420E5">
              <w:rPr>
                <w:b/>
                <w:sz w:val="18"/>
                <w:szCs w:val="18"/>
              </w:rPr>
              <w:t>(Topical)</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FFF00"/>
          </w:tcPr>
          <w:p w:rsidR="006C265C" w:rsidRDefault="006C265C" w:rsidP="006C265C">
            <w:pPr>
              <w:jc w:val="center"/>
            </w:pPr>
            <w:r>
              <w:t>Low-topical</w:t>
            </w:r>
          </w:p>
          <w:p w:rsidR="006C265C" w:rsidRDefault="006C265C" w:rsidP="006C265C">
            <w:pPr>
              <w:jc w:val="center"/>
            </w:pPr>
          </w:p>
        </w:tc>
        <w:tc>
          <w:tcPr>
            <w:tcW w:w="4033" w:type="dxa"/>
          </w:tcPr>
          <w:p w:rsidR="006C265C" w:rsidRPr="004B4B2E" w:rsidRDefault="006C265C" w:rsidP="006C265C">
            <w:pPr>
              <w:pStyle w:val="Pa25"/>
              <w:rPr>
                <w:rFonts w:asciiTheme="minorHAnsi" w:hAnsiTheme="minorHAnsi" w:cs="Myriad Pro"/>
                <w:color w:val="000000"/>
                <w:sz w:val="16"/>
                <w:szCs w:val="16"/>
              </w:rPr>
            </w:pPr>
            <w:r w:rsidRPr="004B4B2E">
              <w:rPr>
                <w:rFonts w:asciiTheme="minorHAnsi" w:hAnsiTheme="minorHAnsi" w:cs="Myriad Pro"/>
                <w:color w:val="000000"/>
                <w:sz w:val="16"/>
                <w:szCs w:val="16"/>
              </w:rPr>
              <w:t>FDA Pregnancy Category X</w:t>
            </w:r>
            <w:r>
              <w:rPr>
                <w:rFonts w:asciiTheme="minorHAnsi" w:hAnsiTheme="minorHAnsi" w:cs="Myriad Pro"/>
                <w:color w:val="000000"/>
                <w:sz w:val="16"/>
                <w:szCs w:val="16"/>
              </w:rPr>
              <w:t>. Children should avoid contact with unwashed or unclothed applications sites on skin (topical creams/gels).</w:t>
            </w:r>
          </w:p>
        </w:tc>
      </w:tr>
      <w:tr w:rsidR="006C265C" w:rsidRPr="00EA48CB" w:rsidTr="00BA5686">
        <w:trPr>
          <w:trHeight w:val="610"/>
        </w:trPr>
        <w:tc>
          <w:tcPr>
            <w:tcW w:w="2250" w:type="dxa"/>
          </w:tcPr>
          <w:p w:rsidR="006C265C" w:rsidRPr="00EA48CB" w:rsidRDefault="006C265C" w:rsidP="006C265C">
            <w:pPr>
              <w:jc w:val="center"/>
            </w:pPr>
            <w:r>
              <w:t>Testosterone</w:t>
            </w:r>
          </w:p>
        </w:tc>
        <w:tc>
          <w:tcPr>
            <w:tcW w:w="1260" w:type="dxa"/>
          </w:tcPr>
          <w:p w:rsidR="006C265C" w:rsidRDefault="006C265C" w:rsidP="006C265C">
            <w:pPr>
              <w:jc w:val="center"/>
              <w:rPr>
                <w:sz w:val="18"/>
                <w:szCs w:val="18"/>
              </w:rPr>
            </w:pPr>
            <w:proofErr w:type="spellStart"/>
            <w:r>
              <w:rPr>
                <w:sz w:val="18"/>
                <w:szCs w:val="18"/>
              </w:rPr>
              <w:t>Androderm</w:t>
            </w:r>
            <w:proofErr w:type="spellEnd"/>
          </w:p>
          <w:p w:rsidR="006C265C" w:rsidRPr="005420E5" w:rsidRDefault="006C265C" w:rsidP="006C265C">
            <w:pPr>
              <w:jc w:val="center"/>
              <w:rPr>
                <w:b/>
                <w:sz w:val="18"/>
                <w:szCs w:val="18"/>
              </w:rPr>
            </w:pPr>
            <w:r w:rsidRPr="005420E5">
              <w:rPr>
                <w:b/>
                <w:sz w:val="18"/>
                <w:szCs w:val="18"/>
              </w:rPr>
              <w:t>(Topical)</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FFF00"/>
          </w:tcPr>
          <w:p w:rsidR="006C265C" w:rsidRDefault="006C265C" w:rsidP="006C265C">
            <w:pPr>
              <w:jc w:val="center"/>
            </w:pPr>
            <w:r>
              <w:t>Low-topical</w:t>
            </w:r>
          </w:p>
          <w:p w:rsidR="006C265C" w:rsidRDefault="006C265C" w:rsidP="006C265C">
            <w:pPr>
              <w:jc w:val="center"/>
            </w:pPr>
          </w:p>
        </w:tc>
        <w:tc>
          <w:tcPr>
            <w:tcW w:w="4033" w:type="dxa"/>
          </w:tcPr>
          <w:p w:rsidR="006C265C" w:rsidRPr="004B4B2E" w:rsidRDefault="006C265C" w:rsidP="006C265C">
            <w:pPr>
              <w:pStyle w:val="Pa25"/>
              <w:rPr>
                <w:rFonts w:asciiTheme="minorHAnsi" w:hAnsiTheme="minorHAnsi" w:cs="Myriad Pro"/>
                <w:color w:val="000000"/>
                <w:sz w:val="16"/>
                <w:szCs w:val="16"/>
              </w:rPr>
            </w:pPr>
            <w:r w:rsidRPr="004B4B2E">
              <w:rPr>
                <w:rFonts w:asciiTheme="minorHAnsi" w:hAnsiTheme="minorHAnsi" w:cs="Myriad Pro"/>
                <w:color w:val="000000"/>
                <w:sz w:val="16"/>
                <w:szCs w:val="16"/>
              </w:rPr>
              <w:t>FDA Pregnancy Category X</w:t>
            </w:r>
            <w:r>
              <w:rPr>
                <w:rFonts w:asciiTheme="minorHAnsi" w:hAnsiTheme="minorHAnsi" w:cs="Myriad Pro"/>
                <w:color w:val="000000"/>
                <w:sz w:val="16"/>
                <w:szCs w:val="16"/>
              </w:rPr>
              <w:t>. Children should avoid contact with unwashed or unclothed applications sites on skin (topical creams/gels).</w:t>
            </w:r>
          </w:p>
        </w:tc>
      </w:tr>
      <w:tr w:rsidR="006C265C" w:rsidRPr="00EA48CB" w:rsidTr="00BA5686">
        <w:tc>
          <w:tcPr>
            <w:tcW w:w="2250" w:type="dxa"/>
          </w:tcPr>
          <w:p w:rsidR="006C265C" w:rsidRPr="00EA48CB" w:rsidRDefault="006C265C" w:rsidP="006C265C">
            <w:pPr>
              <w:jc w:val="center"/>
            </w:pPr>
            <w:r w:rsidRPr="00EA48CB">
              <w:t>Thalidomide</w:t>
            </w:r>
          </w:p>
        </w:tc>
        <w:tc>
          <w:tcPr>
            <w:tcW w:w="1260" w:type="dxa"/>
          </w:tcPr>
          <w:p w:rsidR="006C265C" w:rsidRDefault="006C265C" w:rsidP="006C265C">
            <w:pPr>
              <w:jc w:val="center"/>
            </w:pPr>
            <w:proofErr w:type="spellStart"/>
            <w:r w:rsidRPr="00EA48CB">
              <w:t>Thalomid</w:t>
            </w:r>
            <w:proofErr w:type="spellEnd"/>
          </w:p>
          <w:p w:rsidR="006C265C" w:rsidRPr="005420E5" w:rsidRDefault="006C265C" w:rsidP="006C265C">
            <w:pPr>
              <w:jc w:val="center"/>
              <w:rPr>
                <w:b/>
              </w:rPr>
            </w:pPr>
            <w:r w:rsidRPr="005420E5">
              <w:rPr>
                <w:b/>
              </w:rPr>
              <w:t>(Capsule)</w:t>
            </w:r>
          </w:p>
        </w:tc>
        <w:tc>
          <w:tcPr>
            <w:tcW w:w="1440" w:type="dxa"/>
          </w:tcPr>
          <w:p w:rsidR="006C265C" w:rsidRPr="0001145B" w:rsidRDefault="006C265C" w:rsidP="006C265C">
            <w:pPr>
              <w:jc w:val="center"/>
              <w:rPr>
                <w:rFonts w:cs="Arial"/>
                <w:sz w:val="20"/>
                <w:szCs w:val="20"/>
              </w:rPr>
            </w:pPr>
            <w:r>
              <w:rPr>
                <w:rFonts w:cs="Arial"/>
                <w:sz w:val="20"/>
                <w:szCs w:val="20"/>
              </w:rPr>
              <w:t>Non-antineoplastic</w:t>
            </w:r>
          </w:p>
          <w:p w:rsidR="006C265C" w:rsidRPr="0001145B" w:rsidRDefault="006C265C" w:rsidP="006C265C">
            <w:pPr>
              <w:jc w:val="center"/>
              <w:rPr>
                <w:sz w:val="20"/>
                <w:szCs w:val="20"/>
                <w:rtl/>
                <w:lang w:bidi="ar-SY"/>
              </w:rPr>
            </w:pP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Do not open, break or chew capsules</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612A0A" w:rsidRDefault="006C265C" w:rsidP="006C265C">
            <w:pPr>
              <w:pStyle w:val="Pa25"/>
              <w:rPr>
                <w:rFonts w:asciiTheme="minorHAnsi" w:hAnsiTheme="minorHAnsi" w:cs="Myriad Pro"/>
                <w:color w:val="000000"/>
                <w:sz w:val="16"/>
                <w:szCs w:val="16"/>
              </w:rPr>
            </w:pPr>
            <w:r w:rsidRPr="008735FB">
              <w:rPr>
                <w:rFonts w:asciiTheme="minorHAnsi" w:hAnsiTheme="minorHAnsi" w:cs="Myriad Pro"/>
                <w:color w:val="000000"/>
                <w:sz w:val="16"/>
                <w:szCs w:val="16"/>
              </w:rPr>
              <w:t>FDA Pregnancy Category X</w:t>
            </w:r>
            <w:r>
              <w:rPr>
                <w:rFonts w:asciiTheme="minorHAnsi" w:hAnsiTheme="minorHAnsi" w:cs="Myriad Pro"/>
                <w:color w:val="000000"/>
                <w:sz w:val="16"/>
                <w:szCs w:val="16"/>
              </w:rPr>
              <w:t>.</w:t>
            </w:r>
          </w:p>
        </w:tc>
      </w:tr>
      <w:tr w:rsidR="006C265C" w:rsidRPr="00EA48CB" w:rsidTr="0097098F">
        <w:trPr>
          <w:trHeight w:val="548"/>
        </w:trPr>
        <w:tc>
          <w:tcPr>
            <w:tcW w:w="2250" w:type="dxa"/>
            <w:vMerge w:val="restart"/>
          </w:tcPr>
          <w:p w:rsidR="006C265C" w:rsidRPr="00EA48CB" w:rsidRDefault="006C265C" w:rsidP="006C265C">
            <w:pPr>
              <w:jc w:val="center"/>
            </w:pPr>
            <w:proofErr w:type="spellStart"/>
            <w:r>
              <w:t>Thioguanine</w:t>
            </w:r>
            <w:proofErr w:type="spellEnd"/>
          </w:p>
        </w:tc>
        <w:tc>
          <w:tcPr>
            <w:tcW w:w="1260" w:type="dxa"/>
            <w:vMerge w:val="restart"/>
          </w:tcPr>
          <w:p w:rsidR="006C265C" w:rsidRPr="00EA48CB" w:rsidRDefault="006C265C" w:rsidP="006C265C">
            <w:pPr>
              <w:jc w:val="center"/>
            </w:pPr>
            <w:r>
              <w:t xml:space="preserve">Tabloid </w:t>
            </w:r>
            <w:r w:rsidRPr="00637DD2">
              <w:rPr>
                <w:b/>
              </w:rPr>
              <w:t>(tablet)</w:t>
            </w:r>
          </w:p>
        </w:tc>
        <w:tc>
          <w:tcPr>
            <w:tcW w:w="1440" w:type="dxa"/>
            <w:vMerge w:val="restart"/>
          </w:tcPr>
          <w:p w:rsidR="006C265C" w:rsidRDefault="006C265C" w:rsidP="006C265C">
            <w:pPr>
              <w:jc w:val="center"/>
              <w:rPr>
                <w:rFonts w:cs="Arial"/>
                <w:sz w:val="20"/>
                <w:szCs w:val="20"/>
              </w:rPr>
            </w:pPr>
            <w:r>
              <w:rPr>
                <w:rFonts w:cs="Arial"/>
                <w:sz w:val="20"/>
                <w:szCs w:val="20"/>
              </w:rPr>
              <w:t>Antineoplastic</w:t>
            </w:r>
          </w:p>
        </w:tc>
        <w:tc>
          <w:tcPr>
            <w:tcW w:w="1530" w:type="dxa"/>
            <w:vMerge w:val="restart"/>
            <w:shd w:val="clear" w:color="auto" w:fill="92D050"/>
          </w:tcPr>
          <w:p w:rsidR="006C265C" w:rsidRDefault="006C265C" w:rsidP="006C265C">
            <w:pPr>
              <w:jc w:val="center"/>
            </w:pPr>
            <w:r w:rsidRPr="00E20FC4">
              <w:rPr>
                <w:sz w:val="18"/>
              </w:rPr>
              <w:t xml:space="preserve">Do not place in automated </w:t>
            </w:r>
            <w:r w:rsidRPr="00E20FC4">
              <w:rPr>
                <w:sz w:val="18"/>
              </w:rPr>
              <w:lastRenderedPageBreak/>
              <w:t>counting or packaging machines</w:t>
            </w:r>
          </w:p>
        </w:tc>
        <w:tc>
          <w:tcPr>
            <w:tcW w:w="2807" w:type="dxa"/>
            <w:gridSpan w:val="2"/>
            <w:vMerge w:val="restart"/>
            <w:shd w:val="clear" w:color="auto" w:fill="FFFF00"/>
          </w:tcPr>
          <w:p w:rsidR="006C265C" w:rsidRPr="00D9550E" w:rsidRDefault="006C265C" w:rsidP="006C265C">
            <w:pPr>
              <w:jc w:val="center"/>
              <w:rPr>
                <w:sz w:val="24"/>
                <w:szCs w:val="24"/>
              </w:rPr>
            </w:pPr>
            <w:r w:rsidRPr="00D9550E">
              <w:rPr>
                <w:sz w:val="24"/>
                <w:szCs w:val="24"/>
              </w:rPr>
              <w:lastRenderedPageBreak/>
              <w:t>Low</w:t>
            </w:r>
            <w:r w:rsidRPr="00D9550E">
              <w:rPr>
                <w:sz w:val="24"/>
                <w:szCs w:val="24"/>
                <w:vertAlign w:val="superscript"/>
              </w:rPr>
              <w:t>6</w:t>
            </w:r>
          </w:p>
          <w:p w:rsidR="006C265C" w:rsidRDefault="006C265C" w:rsidP="006C265C">
            <w:pPr>
              <w:jc w:val="center"/>
            </w:pPr>
          </w:p>
        </w:tc>
        <w:tc>
          <w:tcPr>
            <w:tcW w:w="1530" w:type="dxa"/>
            <w:gridSpan w:val="2"/>
            <w:shd w:val="clear" w:color="auto" w:fill="92D050"/>
          </w:tcPr>
          <w:p w:rsidR="006C265C" w:rsidRDefault="006C265C" w:rsidP="006C265C">
            <w:pPr>
              <w:jc w:val="center"/>
            </w:pPr>
            <w:r>
              <w:lastRenderedPageBreak/>
              <w:t>Minimum if unaltered</w:t>
            </w:r>
          </w:p>
          <w:p w:rsidR="006C265C" w:rsidRDefault="006C265C" w:rsidP="006C265C">
            <w:pPr>
              <w:jc w:val="center"/>
            </w:pPr>
          </w:p>
        </w:tc>
        <w:tc>
          <w:tcPr>
            <w:tcW w:w="4033" w:type="dxa"/>
            <w:vMerge w:val="restart"/>
          </w:tcPr>
          <w:p w:rsidR="006C265C" w:rsidRPr="00146407" w:rsidRDefault="006C265C" w:rsidP="006C265C">
            <w:pPr>
              <w:pStyle w:val="Pa25"/>
              <w:rPr>
                <w:rFonts w:asciiTheme="minorHAnsi" w:hAnsiTheme="minorHAnsi" w:cs="Myriad Pro"/>
                <w:color w:val="000000"/>
                <w:sz w:val="16"/>
                <w:szCs w:val="16"/>
              </w:rPr>
            </w:pPr>
            <w:r>
              <w:rPr>
                <w:rFonts w:asciiTheme="minorHAnsi" w:hAnsiTheme="minorHAnsi" w:cs="Myriad Pro"/>
                <w:color w:val="000000"/>
                <w:sz w:val="16"/>
                <w:szCs w:val="16"/>
              </w:rPr>
              <w:lastRenderedPageBreak/>
              <w:t>FDA Pregnancy Category D.</w:t>
            </w:r>
          </w:p>
        </w:tc>
      </w:tr>
      <w:tr w:rsidR="006C265C" w:rsidRPr="00EA48CB" w:rsidTr="0097098F">
        <w:trPr>
          <w:trHeight w:val="547"/>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Pr="00E20FC4" w:rsidRDefault="006C265C" w:rsidP="006C265C">
            <w:pPr>
              <w:jc w:val="center"/>
              <w:rPr>
                <w:sz w:val="18"/>
              </w:rPr>
            </w:pPr>
          </w:p>
        </w:tc>
        <w:tc>
          <w:tcPr>
            <w:tcW w:w="2807" w:type="dxa"/>
            <w:gridSpan w:val="2"/>
            <w:vMerge/>
            <w:shd w:val="clear" w:color="auto" w:fill="FFFF00"/>
          </w:tcPr>
          <w:p w:rsidR="006C265C" w:rsidRPr="00D9550E" w:rsidRDefault="006C265C" w:rsidP="006C265C">
            <w:pPr>
              <w:jc w:val="center"/>
              <w:rPr>
                <w:sz w:val="24"/>
                <w:szCs w:val="24"/>
              </w:rPr>
            </w:pPr>
          </w:p>
        </w:tc>
        <w:tc>
          <w:tcPr>
            <w:tcW w:w="1530" w:type="dxa"/>
            <w:gridSpan w:val="2"/>
            <w:shd w:val="clear" w:color="auto" w:fill="FFFF00"/>
          </w:tcPr>
          <w:p w:rsidR="006C265C" w:rsidRPr="00D9550E" w:rsidRDefault="006C265C" w:rsidP="006C265C">
            <w:pPr>
              <w:jc w:val="center"/>
              <w:rPr>
                <w:sz w:val="24"/>
                <w:szCs w:val="24"/>
              </w:rPr>
            </w:pPr>
            <w:r w:rsidRPr="00D9550E">
              <w:rPr>
                <w:sz w:val="24"/>
                <w:szCs w:val="24"/>
              </w:rPr>
              <w:t>Low</w:t>
            </w:r>
            <w:r>
              <w:rPr>
                <w:sz w:val="24"/>
                <w:szCs w:val="24"/>
                <w:vertAlign w:val="superscript"/>
              </w:rPr>
              <w:t>7</w:t>
            </w:r>
          </w:p>
          <w:p w:rsidR="006C265C" w:rsidRDefault="006C265C" w:rsidP="006C265C">
            <w:pPr>
              <w:jc w:val="center"/>
            </w:pPr>
          </w:p>
        </w:tc>
        <w:tc>
          <w:tcPr>
            <w:tcW w:w="4033" w:type="dxa"/>
            <w:vMerge/>
          </w:tcPr>
          <w:p w:rsidR="006C265C" w:rsidRDefault="006C265C" w:rsidP="006C265C">
            <w:pPr>
              <w:pStyle w:val="Pa25"/>
              <w:rPr>
                <w:rFonts w:asciiTheme="minorHAnsi" w:hAnsiTheme="minorHAnsi" w:cs="Myriad Pro"/>
                <w:color w:val="000000"/>
                <w:sz w:val="16"/>
                <w:szCs w:val="16"/>
              </w:rPr>
            </w:pPr>
          </w:p>
        </w:tc>
      </w:tr>
      <w:tr w:rsidR="006C265C" w:rsidRPr="00EA48CB" w:rsidTr="00BA5686">
        <w:tc>
          <w:tcPr>
            <w:tcW w:w="2250" w:type="dxa"/>
          </w:tcPr>
          <w:p w:rsidR="006C265C" w:rsidRPr="00EA48CB" w:rsidRDefault="006C265C" w:rsidP="006C265C">
            <w:pPr>
              <w:jc w:val="center"/>
            </w:pPr>
            <w:proofErr w:type="spellStart"/>
            <w:r w:rsidRPr="00EA48CB">
              <w:t>Thiotepa</w:t>
            </w:r>
            <w:proofErr w:type="spellEnd"/>
          </w:p>
        </w:tc>
        <w:tc>
          <w:tcPr>
            <w:tcW w:w="1260" w:type="dxa"/>
          </w:tcPr>
          <w:p w:rsidR="006C265C" w:rsidRDefault="006C265C" w:rsidP="006C265C">
            <w:pPr>
              <w:jc w:val="center"/>
            </w:pPr>
            <w:proofErr w:type="spellStart"/>
            <w:r w:rsidRPr="00EA48CB">
              <w:t>Thiotepa</w:t>
            </w:r>
            <w:proofErr w:type="spellEnd"/>
          </w:p>
          <w:p w:rsidR="006C265C" w:rsidRPr="00B514EA" w:rsidRDefault="006C265C" w:rsidP="006C265C">
            <w:pPr>
              <w:jc w:val="center"/>
              <w:rPr>
                <w:b/>
              </w:rPr>
            </w:pPr>
            <w:r w:rsidRPr="00B514EA">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292E3D"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Pr="007E6B92" w:rsidRDefault="006C265C" w:rsidP="006C265C">
            <w:pPr>
              <w:jc w:val="center"/>
            </w:pPr>
            <w:r>
              <w:t>N/A</w:t>
            </w:r>
          </w:p>
        </w:tc>
        <w:tc>
          <w:tcPr>
            <w:tcW w:w="1530" w:type="dxa"/>
            <w:gridSpan w:val="2"/>
            <w:shd w:val="clear" w:color="auto" w:fill="F79646" w:themeFill="accent6"/>
          </w:tcPr>
          <w:p w:rsidR="006C265C" w:rsidRPr="00292E3D" w:rsidRDefault="006C265C" w:rsidP="006C265C">
            <w:pPr>
              <w:jc w:val="center"/>
              <w:rPr>
                <w:vertAlign w:val="superscript"/>
              </w:rPr>
            </w:pPr>
            <w:r>
              <w:t>Moderate</w:t>
            </w:r>
            <w:r>
              <w:rPr>
                <w:vertAlign w:val="superscript"/>
              </w:rPr>
              <w:t>3,7,8</w:t>
            </w:r>
          </w:p>
        </w:tc>
        <w:tc>
          <w:tcPr>
            <w:tcW w:w="4033" w:type="dxa"/>
          </w:tcPr>
          <w:p w:rsidR="006C265C" w:rsidRPr="00082FB4" w:rsidRDefault="006C265C" w:rsidP="006C265C">
            <w:pPr>
              <w:pStyle w:val="Pa25"/>
              <w:rPr>
                <w:rFonts w:asciiTheme="minorHAnsi" w:hAnsiTheme="minorHAnsi" w:cs="Myriad Pro"/>
                <w:color w:val="000000"/>
                <w:sz w:val="16"/>
                <w:szCs w:val="16"/>
              </w:rPr>
            </w:pPr>
            <w:r w:rsidRPr="00146407">
              <w:rPr>
                <w:rFonts w:asciiTheme="minorHAnsi" w:hAnsiTheme="minorHAnsi" w:cs="Myriad Pro"/>
                <w:color w:val="000000"/>
                <w:sz w:val="16"/>
                <w:szCs w:val="16"/>
              </w:rPr>
              <w:t xml:space="preserve">FDA Pregnancy Category D. </w:t>
            </w:r>
            <w:r>
              <w:rPr>
                <w:rFonts w:asciiTheme="minorHAnsi" w:hAnsiTheme="minorHAnsi" w:cs="Myriad Pro"/>
                <w:color w:val="000000"/>
                <w:sz w:val="16"/>
                <w:szCs w:val="16"/>
              </w:rPr>
              <w:t xml:space="preserve">IARC Group 1 carcinogen; National Toxicity Program-Known to be human carcinogen. </w:t>
            </w:r>
            <w:r w:rsidRPr="00146407">
              <w:rPr>
                <w:rFonts w:asciiTheme="minorHAnsi" w:hAnsiTheme="minorHAnsi" w:cs="Myriad Pro"/>
                <w:color w:val="000000"/>
                <w:sz w:val="16"/>
                <w:szCs w:val="16"/>
              </w:rPr>
              <w:t>***</w:t>
            </w:r>
            <w:r w:rsidRPr="00146407">
              <w:rPr>
                <w:rFonts w:asciiTheme="minorHAnsi" w:hAnsiTheme="minorHAnsi" w:cs="Arial"/>
                <w:b/>
                <w:sz w:val="16"/>
                <w:szCs w:val="16"/>
              </w:rPr>
              <w:t xml:space="preserve">Note: </w:t>
            </w:r>
            <w:proofErr w:type="spellStart"/>
            <w:r w:rsidRPr="00146407">
              <w:rPr>
                <w:rFonts w:asciiTheme="minorHAnsi" w:hAnsiTheme="minorHAnsi" w:cs="Arial"/>
                <w:b/>
                <w:sz w:val="16"/>
                <w:szCs w:val="16"/>
              </w:rPr>
              <w:t>Thiotepa</w:t>
            </w:r>
            <w:proofErr w:type="spellEnd"/>
            <w:r w:rsidRPr="00146407">
              <w:rPr>
                <w:rFonts w:asciiTheme="minorHAnsi" w:hAnsiTheme="minorHAnsi" w:cs="Arial"/>
                <w:b/>
                <w:sz w:val="16"/>
                <w:szCs w:val="16"/>
              </w:rPr>
              <w:t xml:space="preserve"> is volatile.  </w:t>
            </w:r>
            <w:r w:rsidRPr="00146407">
              <w:rPr>
                <w:rFonts w:asciiTheme="minorHAnsi" w:hAnsiTheme="minorHAnsi"/>
                <w:sz w:val="16"/>
                <w:szCs w:val="16"/>
              </w:rPr>
              <w:t>*</w:t>
            </w:r>
            <w:r w:rsidRPr="00146407">
              <w:rPr>
                <w:rFonts w:asciiTheme="minorHAnsi" w:hAnsiTheme="minorHAnsi"/>
                <w:b/>
                <w:sz w:val="16"/>
                <w:szCs w:val="16"/>
              </w:rPr>
              <w:t>Wear PPE when handling patient urine for 3 days after administration.</w:t>
            </w:r>
          </w:p>
        </w:tc>
      </w:tr>
      <w:tr w:rsidR="006C265C" w:rsidRPr="00EA48CB" w:rsidTr="00BA5686">
        <w:tc>
          <w:tcPr>
            <w:tcW w:w="2250" w:type="dxa"/>
          </w:tcPr>
          <w:p w:rsidR="006C265C" w:rsidRPr="00EA48CB" w:rsidRDefault="006C265C" w:rsidP="006C265C">
            <w:pPr>
              <w:jc w:val="center"/>
            </w:pPr>
            <w:proofErr w:type="spellStart"/>
            <w:r w:rsidRPr="00EA48CB">
              <w:t>Thiotepa</w:t>
            </w:r>
            <w:proofErr w:type="spellEnd"/>
          </w:p>
        </w:tc>
        <w:tc>
          <w:tcPr>
            <w:tcW w:w="1260" w:type="dxa"/>
          </w:tcPr>
          <w:p w:rsidR="006C265C" w:rsidRDefault="006C265C" w:rsidP="006C265C">
            <w:pPr>
              <w:jc w:val="center"/>
            </w:pPr>
            <w:proofErr w:type="spellStart"/>
            <w:r w:rsidRPr="00EA48CB">
              <w:t>Thiotepa</w:t>
            </w:r>
            <w:proofErr w:type="spellEnd"/>
          </w:p>
          <w:p w:rsidR="006C265C" w:rsidRPr="00B514EA" w:rsidRDefault="006C265C" w:rsidP="006C265C">
            <w:pPr>
              <w:jc w:val="center"/>
              <w:rPr>
                <w:b/>
              </w:rPr>
            </w:pPr>
            <w:r w:rsidRPr="00B514EA">
              <w:rPr>
                <w:b/>
              </w:rPr>
              <w:t>(Bladder Irrigation)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292E3D"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Pr="007E6B92" w:rsidRDefault="006C265C" w:rsidP="006C265C">
            <w:pPr>
              <w:jc w:val="center"/>
            </w:pPr>
            <w:r>
              <w:t>N/A</w:t>
            </w:r>
          </w:p>
        </w:tc>
        <w:tc>
          <w:tcPr>
            <w:tcW w:w="1530" w:type="dxa"/>
            <w:gridSpan w:val="2"/>
            <w:shd w:val="clear" w:color="auto" w:fill="FF0000"/>
          </w:tcPr>
          <w:p w:rsidR="006C265C" w:rsidRPr="00292E3D" w:rsidRDefault="006C265C" w:rsidP="006C265C">
            <w:pPr>
              <w:jc w:val="center"/>
              <w:rPr>
                <w:vertAlign w:val="superscript"/>
              </w:rPr>
            </w:pPr>
            <w:r>
              <w:t>High</w:t>
            </w:r>
            <w:r>
              <w:rPr>
                <w:vertAlign w:val="superscript"/>
              </w:rPr>
              <w:t>2,5</w:t>
            </w:r>
          </w:p>
        </w:tc>
        <w:tc>
          <w:tcPr>
            <w:tcW w:w="4033" w:type="dxa"/>
          </w:tcPr>
          <w:p w:rsidR="006C265C" w:rsidRPr="00082FB4" w:rsidRDefault="006C265C" w:rsidP="006C265C">
            <w:pPr>
              <w:pStyle w:val="Pa25"/>
              <w:rPr>
                <w:rFonts w:asciiTheme="minorHAnsi" w:hAnsiTheme="minorHAnsi" w:cs="Myriad Pro"/>
                <w:color w:val="000000"/>
                <w:sz w:val="16"/>
                <w:szCs w:val="16"/>
              </w:rPr>
            </w:pPr>
            <w:r w:rsidRPr="00146407">
              <w:rPr>
                <w:rFonts w:asciiTheme="minorHAnsi" w:hAnsiTheme="minorHAnsi" w:cs="Myriad Pro"/>
                <w:color w:val="000000"/>
                <w:sz w:val="16"/>
                <w:szCs w:val="16"/>
              </w:rPr>
              <w:t xml:space="preserve">FDA Pregnancy Category D. </w:t>
            </w:r>
            <w:r>
              <w:rPr>
                <w:rFonts w:asciiTheme="minorHAnsi" w:hAnsiTheme="minorHAnsi" w:cs="Myriad Pro"/>
                <w:color w:val="000000"/>
                <w:sz w:val="16"/>
                <w:szCs w:val="16"/>
              </w:rPr>
              <w:t xml:space="preserve">IARC Group 1 carcinogen; National Toxicity Program-Known to be human carcinogen. </w:t>
            </w:r>
            <w:r w:rsidRPr="00146407">
              <w:rPr>
                <w:rFonts w:asciiTheme="minorHAnsi" w:hAnsiTheme="minorHAnsi" w:cs="Myriad Pro"/>
                <w:color w:val="000000"/>
                <w:sz w:val="16"/>
                <w:szCs w:val="16"/>
              </w:rPr>
              <w:t>***</w:t>
            </w:r>
            <w:r w:rsidRPr="00146407">
              <w:rPr>
                <w:rFonts w:asciiTheme="minorHAnsi" w:hAnsiTheme="minorHAnsi" w:cs="Arial"/>
                <w:b/>
                <w:sz w:val="16"/>
                <w:szCs w:val="16"/>
              </w:rPr>
              <w:t xml:space="preserve">Note: </w:t>
            </w:r>
            <w:proofErr w:type="spellStart"/>
            <w:r w:rsidRPr="00146407">
              <w:rPr>
                <w:rFonts w:asciiTheme="minorHAnsi" w:hAnsiTheme="minorHAnsi" w:cs="Arial"/>
                <w:b/>
                <w:sz w:val="16"/>
                <w:szCs w:val="16"/>
              </w:rPr>
              <w:t>Thiotepa</w:t>
            </w:r>
            <w:proofErr w:type="spellEnd"/>
            <w:r w:rsidRPr="00146407">
              <w:rPr>
                <w:rFonts w:asciiTheme="minorHAnsi" w:hAnsiTheme="minorHAnsi" w:cs="Arial"/>
                <w:b/>
                <w:sz w:val="16"/>
                <w:szCs w:val="16"/>
              </w:rPr>
              <w:t xml:space="preserve"> is volatile.  </w:t>
            </w:r>
            <w:r w:rsidRPr="00146407">
              <w:rPr>
                <w:rFonts w:asciiTheme="minorHAnsi" w:hAnsiTheme="minorHAnsi"/>
                <w:sz w:val="16"/>
                <w:szCs w:val="16"/>
              </w:rPr>
              <w:t>*</w:t>
            </w:r>
            <w:r w:rsidRPr="00146407">
              <w:rPr>
                <w:rFonts w:asciiTheme="minorHAnsi" w:hAnsiTheme="minorHAnsi"/>
                <w:b/>
                <w:sz w:val="16"/>
                <w:szCs w:val="16"/>
              </w:rPr>
              <w:t>Wear PPE when handling patient urine for 3 days after administration.</w:t>
            </w:r>
          </w:p>
        </w:tc>
      </w:tr>
      <w:tr w:rsidR="006C265C" w:rsidRPr="00EA48CB" w:rsidTr="00B16AF9">
        <w:trPr>
          <w:trHeight w:val="270"/>
        </w:trPr>
        <w:tc>
          <w:tcPr>
            <w:tcW w:w="2250" w:type="dxa"/>
            <w:vMerge w:val="restart"/>
          </w:tcPr>
          <w:p w:rsidR="006C265C" w:rsidRDefault="006C265C" w:rsidP="006C265C">
            <w:pPr>
              <w:jc w:val="center"/>
              <w:rPr>
                <w:b/>
              </w:rPr>
            </w:pPr>
            <w:proofErr w:type="spellStart"/>
            <w:r w:rsidRPr="0097098F">
              <w:t>Tofacitinib</w:t>
            </w:r>
            <w:proofErr w:type="spellEnd"/>
            <w:r>
              <w:rPr>
                <w:b/>
              </w:rPr>
              <w:t xml:space="preserve"> </w:t>
            </w:r>
          </w:p>
          <w:p w:rsidR="006C265C" w:rsidRPr="0097098F" w:rsidRDefault="006C265C" w:rsidP="006C265C">
            <w:pPr>
              <w:jc w:val="center"/>
              <w:rPr>
                <w:b/>
              </w:rPr>
            </w:pPr>
            <w:r w:rsidRPr="0097098F">
              <w:rPr>
                <w:b/>
              </w:rPr>
              <w:lastRenderedPageBreak/>
              <w:t>(not on current NIOSH 2016 list)</w:t>
            </w:r>
          </w:p>
        </w:tc>
        <w:tc>
          <w:tcPr>
            <w:tcW w:w="1260" w:type="dxa"/>
            <w:vMerge w:val="restart"/>
          </w:tcPr>
          <w:p w:rsidR="006C265C" w:rsidRPr="00FF1892" w:rsidRDefault="006C265C" w:rsidP="006C265C">
            <w:pPr>
              <w:jc w:val="center"/>
              <w:rPr>
                <w:b/>
              </w:rPr>
            </w:pPr>
            <w:proofErr w:type="spellStart"/>
            <w:r w:rsidRPr="00D937FE">
              <w:lastRenderedPageBreak/>
              <w:t>Xeljanz</w:t>
            </w:r>
            <w:proofErr w:type="spellEnd"/>
            <w:r w:rsidRPr="00D937FE">
              <w:t xml:space="preserve"> </w:t>
            </w:r>
            <w:r w:rsidRPr="00D937FE">
              <w:rPr>
                <w:b/>
                <w:sz w:val="20"/>
                <w:szCs w:val="20"/>
              </w:rPr>
              <w:t>(tablet, XR)</w:t>
            </w:r>
          </w:p>
        </w:tc>
        <w:tc>
          <w:tcPr>
            <w:tcW w:w="1440" w:type="dxa"/>
            <w:vMerge w:val="restart"/>
          </w:tcPr>
          <w:p w:rsidR="006C265C" w:rsidRPr="000D6AF2" w:rsidRDefault="006C265C" w:rsidP="006C265C">
            <w:pPr>
              <w:jc w:val="center"/>
              <w:rPr>
                <w:sz w:val="16"/>
                <w:szCs w:val="16"/>
              </w:rPr>
            </w:pPr>
            <w:r w:rsidRPr="000D6AF2">
              <w:rPr>
                <w:sz w:val="16"/>
                <w:szCs w:val="16"/>
              </w:rPr>
              <w:t>Non-Antineoplastic</w:t>
            </w:r>
          </w:p>
        </w:tc>
        <w:tc>
          <w:tcPr>
            <w:tcW w:w="1530" w:type="dxa"/>
            <w:vMerge w:val="restart"/>
            <w:shd w:val="clear" w:color="auto" w:fill="92D050"/>
          </w:tcPr>
          <w:p w:rsidR="006C265C" w:rsidRDefault="006C265C" w:rsidP="006C265C">
            <w:pPr>
              <w:jc w:val="center"/>
              <w:rPr>
                <w:b/>
              </w:rPr>
            </w:pPr>
            <w:r>
              <w:rPr>
                <w:b/>
              </w:rPr>
              <w:t>Minimum</w:t>
            </w:r>
          </w:p>
        </w:tc>
        <w:tc>
          <w:tcPr>
            <w:tcW w:w="2807" w:type="dxa"/>
            <w:gridSpan w:val="2"/>
            <w:shd w:val="clear" w:color="auto" w:fill="FFFF00"/>
          </w:tcPr>
          <w:p w:rsidR="006C265C" w:rsidRPr="008C2795" w:rsidRDefault="006C265C" w:rsidP="006C265C">
            <w:pPr>
              <w:jc w:val="center"/>
              <w:rPr>
                <w:sz w:val="24"/>
                <w:szCs w:val="24"/>
              </w:rPr>
            </w:pPr>
            <w:r w:rsidRPr="00D9550E">
              <w:rPr>
                <w:sz w:val="24"/>
                <w:szCs w:val="24"/>
              </w:rPr>
              <w:t>Low</w:t>
            </w:r>
            <w:r w:rsidRPr="00D9550E">
              <w:rPr>
                <w:sz w:val="24"/>
                <w:szCs w:val="24"/>
                <w:vertAlign w:val="superscript"/>
              </w:rPr>
              <w:t>6</w:t>
            </w:r>
          </w:p>
        </w:tc>
        <w:tc>
          <w:tcPr>
            <w:tcW w:w="1530" w:type="dxa"/>
            <w:gridSpan w:val="2"/>
            <w:shd w:val="clear" w:color="auto" w:fill="92D050"/>
          </w:tcPr>
          <w:p w:rsidR="006C265C" w:rsidRDefault="006C265C" w:rsidP="006C265C">
            <w:pPr>
              <w:jc w:val="center"/>
              <w:rPr>
                <w:b/>
              </w:rPr>
            </w:pPr>
            <w:r>
              <w:rPr>
                <w:b/>
              </w:rPr>
              <w:t>Minimum if unaltered</w:t>
            </w:r>
          </w:p>
        </w:tc>
        <w:tc>
          <w:tcPr>
            <w:tcW w:w="4033" w:type="dxa"/>
            <w:vMerge w:val="restart"/>
          </w:tcPr>
          <w:p w:rsidR="006C265C" w:rsidRPr="00B16AF9" w:rsidRDefault="006C265C" w:rsidP="006C265C">
            <w:pPr>
              <w:rPr>
                <w:b/>
                <w:sz w:val="16"/>
                <w:szCs w:val="16"/>
              </w:rPr>
            </w:pPr>
            <w:r w:rsidRPr="00B16AF9">
              <w:rPr>
                <w:rStyle w:val="bold2"/>
                <w:sz w:val="16"/>
                <w:szCs w:val="16"/>
              </w:rPr>
              <w:t xml:space="preserve">Lymphoma and other malignancies have been observed in patients treated with </w:t>
            </w:r>
            <w:proofErr w:type="spellStart"/>
            <w:r w:rsidRPr="00B16AF9">
              <w:rPr>
                <w:rStyle w:val="bold2"/>
                <w:sz w:val="16"/>
                <w:szCs w:val="16"/>
              </w:rPr>
              <w:t>Tofacitinib</w:t>
            </w:r>
            <w:proofErr w:type="spellEnd"/>
            <w:r w:rsidRPr="00B16AF9">
              <w:rPr>
                <w:rStyle w:val="bold2"/>
                <w:sz w:val="16"/>
                <w:szCs w:val="16"/>
              </w:rPr>
              <w:t>.</w:t>
            </w:r>
            <w:r w:rsidRPr="00B16AF9">
              <w:rPr>
                <w:sz w:val="16"/>
                <w:szCs w:val="16"/>
              </w:rPr>
              <w:t xml:space="preserve"> Available data with </w:t>
            </w:r>
            <w:r w:rsidRPr="00B16AF9">
              <w:rPr>
                <w:sz w:val="16"/>
                <w:szCs w:val="16"/>
              </w:rPr>
              <w:lastRenderedPageBreak/>
              <w:t>use in pregnant women are insufficient to establish a drug associated risk of major birth defects, miscarriage or adverse maternal or fetal outcomes.</w:t>
            </w:r>
          </w:p>
        </w:tc>
      </w:tr>
      <w:tr w:rsidR="006C265C" w:rsidRPr="00EA48CB" w:rsidTr="00B16AF9">
        <w:trPr>
          <w:trHeight w:val="27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shd w:val="clear" w:color="auto" w:fill="BFBFBF" w:themeFill="background1" w:themeFillShade="BF"/>
          </w:tcPr>
          <w:p w:rsidR="006C265C" w:rsidRPr="00B16AF9" w:rsidRDefault="00B16AF9" w:rsidP="006C265C">
            <w:pPr>
              <w:jc w:val="center"/>
              <w:rPr>
                <w:sz w:val="20"/>
                <w:szCs w:val="20"/>
              </w:rPr>
            </w:pPr>
            <w:r w:rsidRPr="00B16AF9">
              <w:rPr>
                <w:sz w:val="20"/>
                <w:szCs w:val="20"/>
              </w:rPr>
              <w:t xml:space="preserve">Do not cut/crush/split XR </w:t>
            </w:r>
            <w:proofErr w:type="gramStart"/>
            <w:r w:rsidRPr="00B16AF9">
              <w:rPr>
                <w:sz w:val="20"/>
                <w:szCs w:val="20"/>
              </w:rPr>
              <w:t>tablet.</w:t>
            </w:r>
            <w:proofErr w:type="gramEnd"/>
          </w:p>
        </w:tc>
        <w:tc>
          <w:tcPr>
            <w:tcW w:w="1530" w:type="dxa"/>
            <w:gridSpan w:val="2"/>
            <w:shd w:val="clear" w:color="auto" w:fill="FFFF00"/>
          </w:tcPr>
          <w:p w:rsidR="006C265C" w:rsidRPr="00EA48CB" w:rsidRDefault="006C265C" w:rsidP="006C265C">
            <w:pPr>
              <w:jc w:val="center"/>
            </w:pPr>
            <w:r>
              <w:t>Low</w:t>
            </w:r>
            <w:r w:rsidRPr="00680E76">
              <w:rPr>
                <w:vertAlign w:val="superscript"/>
              </w:rPr>
              <w:t>7</w:t>
            </w:r>
          </w:p>
        </w:tc>
        <w:tc>
          <w:tcPr>
            <w:tcW w:w="4033" w:type="dxa"/>
            <w:vMerge/>
          </w:tcPr>
          <w:p w:rsidR="006C265C" w:rsidRPr="004B4B2E" w:rsidRDefault="006C265C" w:rsidP="006C265C">
            <w:pPr>
              <w:pStyle w:val="Pa25"/>
              <w:rPr>
                <w:rFonts w:asciiTheme="minorHAnsi" w:hAnsiTheme="minorHAnsi" w:cs="Myriad Pro"/>
                <w:color w:val="000000"/>
                <w:sz w:val="16"/>
                <w:szCs w:val="16"/>
              </w:rPr>
            </w:pPr>
          </w:p>
        </w:tc>
      </w:tr>
      <w:tr w:rsidR="006C265C" w:rsidRPr="00EA48CB" w:rsidTr="00BA5686">
        <w:trPr>
          <w:trHeight w:val="405"/>
        </w:trPr>
        <w:tc>
          <w:tcPr>
            <w:tcW w:w="2250" w:type="dxa"/>
            <w:vMerge w:val="restart"/>
          </w:tcPr>
          <w:p w:rsidR="006C265C" w:rsidRPr="00EA48CB" w:rsidRDefault="006C265C" w:rsidP="006C265C">
            <w:pPr>
              <w:jc w:val="center"/>
            </w:pPr>
            <w:proofErr w:type="spellStart"/>
            <w:r>
              <w:t>Topiramate</w:t>
            </w:r>
            <w:proofErr w:type="spellEnd"/>
          </w:p>
        </w:tc>
        <w:tc>
          <w:tcPr>
            <w:tcW w:w="1260" w:type="dxa"/>
            <w:vMerge w:val="restart"/>
          </w:tcPr>
          <w:p w:rsidR="006C265C" w:rsidRPr="00EA48CB" w:rsidRDefault="006C265C" w:rsidP="006C265C">
            <w:pPr>
              <w:jc w:val="center"/>
            </w:pPr>
            <w:r>
              <w:t xml:space="preserve">Topamax </w:t>
            </w:r>
            <w:r w:rsidRPr="00680E76">
              <w:rPr>
                <w:b/>
              </w:rPr>
              <w:t>(Sprinkle Capsule)</w:t>
            </w:r>
          </w:p>
        </w:tc>
        <w:tc>
          <w:tcPr>
            <w:tcW w:w="1440" w:type="dxa"/>
            <w:vMerge w:val="restart"/>
          </w:tcPr>
          <w:p w:rsidR="006C265C" w:rsidRDefault="006C265C" w:rsidP="006C265C">
            <w:pPr>
              <w:jc w:val="center"/>
              <w:rPr>
                <w:sz w:val="20"/>
                <w:szCs w:val="20"/>
              </w:rPr>
            </w:pPr>
            <w:r>
              <w:rPr>
                <w:sz w:val="20"/>
                <w:szCs w:val="20"/>
              </w:rPr>
              <w:t>Reproductive Risks</w:t>
            </w:r>
          </w:p>
        </w:tc>
        <w:tc>
          <w:tcPr>
            <w:tcW w:w="1530" w:type="dxa"/>
            <w:vMerge w:val="restart"/>
            <w:shd w:val="clear" w:color="auto" w:fill="92D050"/>
          </w:tcPr>
          <w:p w:rsidR="006C265C" w:rsidRPr="00EA48CB" w:rsidRDefault="006C265C" w:rsidP="006C265C">
            <w:pPr>
              <w:jc w:val="center"/>
            </w:pPr>
            <w:r w:rsidRPr="004461E1">
              <w:t>Minimum</w:t>
            </w:r>
          </w:p>
        </w:tc>
        <w:tc>
          <w:tcPr>
            <w:tcW w:w="2807" w:type="dxa"/>
            <w:gridSpan w:val="2"/>
            <w:vMerge w:val="restart"/>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92D050"/>
          </w:tcPr>
          <w:p w:rsidR="006C265C" w:rsidRPr="00EA48CB" w:rsidRDefault="006C265C" w:rsidP="006C265C">
            <w:pPr>
              <w:jc w:val="center"/>
            </w:pPr>
            <w:r>
              <w:t>Minimum if not opened</w:t>
            </w:r>
          </w:p>
        </w:tc>
        <w:tc>
          <w:tcPr>
            <w:tcW w:w="4033" w:type="dxa"/>
            <w:vMerge w:val="restart"/>
          </w:tcPr>
          <w:p w:rsidR="006C265C" w:rsidRPr="004B4B2E" w:rsidRDefault="006C265C" w:rsidP="006C265C">
            <w:pPr>
              <w:pStyle w:val="Pa25"/>
              <w:rPr>
                <w:rFonts w:asciiTheme="minorHAnsi" w:hAnsiTheme="minorHAnsi" w:cs="Myriad Pro"/>
                <w:color w:val="000000"/>
                <w:sz w:val="16"/>
                <w:szCs w:val="16"/>
              </w:rPr>
            </w:pPr>
            <w:r w:rsidRPr="004B4B2E">
              <w:rPr>
                <w:rFonts w:asciiTheme="minorHAnsi" w:hAnsiTheme="minorHAnsi" w:cs="Myriad Pro"/>
                <w:color w:val="000000"/>
                <w:sz w:val="16"/>
                <w:szCs w:val="16"/>
              </w:rPr>
              <w:t>FDA Pregnancy Category D</w:t>
            </w:r>
            <w:r>
              <w:rPr>
                <w:rFonts w:asciiTheme="minorHAnsi" w:hAnsiTheme="minorHAnsi" w:cs="Myriad Pro"/>
                <w:color w:val="000000"/>
                <w:sz w:val="16"/>
                <w:szCs w:val="16"/>
              </w:rPr>
              <w:t>.</w:t>
            </w:r>
          </w:p>
        </w:tc>
      </w:tr>
      <w:tr w:rsidR="006C265C" w:rsidRPr="00EA48CB" w:rsidTr="00BA5686">
        <w:trPr>
          <w:trHeight w:val="405"/>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BFBFBF" w:themeFill="background1" w:themeFillShade="BF"/>
          </w:tcPr>
          <w:p w:rsidR="006C265C" w:rsidRDefault="006C265C" w:rsidP="006C265C">
            <w:pPr>
              <w:jc w:val="center"/>
            </w:pPr>
          </w:p>
        </w:tc>
        <w:tc>
          <w:tcPr>
            <w:tcW w:w="1530" w:type="dxa"/>
            <w:gridSpan w:val="2"/>
            <w:shd w:val="clear" w:color="auto" w:fill="FFFF00"/>
          </w:tcPr>
          <w:p w:rsidR="006C265C" w:rsidRDefault="006C265C" w:rsidP="006C265C">
            <w:pPr>
              <w:jc w:val="center"/>
            </w:pPr>
            <w:r>
              <w:t>Low</w:t>
            </w:r>
            <w:r w:rsidRPr="00A93459">
              <w:rPr>
                <w:vertAlign w:val="superscript"/>
              </w:rPr>
              <w:t>7</w:t>
            </w:r>
          </w:p>
        </w:tc>
        <w:tc>
          <w:tcPr>
            <w:tcW w:w="4033" w:type="dxa"/>
            <w:vMerge/>
          </w:tcPr>
          <w:p w:rsidR="006C265C" w:rsidRPr="004B4B2E" w:rsidRDefault="006C265C" w:rsidP="006C265C">
            <w:pPr>
              <w:pStyle w:val="Pa25"/>
              <w:rPr>
                <w:rFonts w:asciiTheme="minorHAnsi" w:hAnsiTheme="minorHAnsi" w:cs="Myriad Pro"/>
                <w:color w:val="000000"/>
                <w:sz w:val="16"/>
                <w:szCs w:val="16"/>
              </w:rPr>
            </w:pPr>
          </w:p>
        </w:tc>
      </w:tr>
      <w:tr w:rsidR="006C265C" w:rsidRPr="00EA48CB" w:rsidTr="00BA5686">
        <w:tc>
          <w:tcPr>
            <w:tcW w:w="2250" w:type="dxa"/>
          </w:tcPr>
          <w:p w:rsidR="006C265C" w:rsidRDefault="006C265C" w:rsidP="006C265C">
            <w:pPr>
              <w:jc w:val="center"/>
            </w:pPr>
            <w:proofErr w:type="spellStart"/>
            <w:r>
              <w:t>Topiramate</w:t>
            </w:r>
            <w:proofErr w:type="spellEnd"/>
          </w:p>
        </w:tc>
        <w:tc>
          <w:tcPr>
            <w:tcW w:w="1260" w:type="dxa"/>
          </w:tcPr>
          <w:p w:rsidR="006C265C" w:rsidRDefault="006C265C" w:rsidP="006C265C">
            <w:pPr>
              <w:jc w:val="center"/>
            </w:pPr>
            <w:r>
              <w:t xml:space="preserve">Topamax </w:t>
            </w:r>
            <w:r w:rsidRPr="00680E76">
              <w:rPr>
                <w:b/>
                <w:sz w:val="16"/>
                <w:szCs w:val="16"/>
              </w:rPr>
              <w:t>(Suspension)</w:t>
            </w:r>
          </w:p>
        </w:tc>
        <w:tc>
          <w:tcPr>
            <w:tcW w:w="1440" w:type="dxa"/>
          </w:tcPr>
          <w:p w:rsidR="006C265C" w:rsidRDefault="006C265C" w:rsidP="006C265C">
            <w:pPr>
              <w:jc w:val="center"/>
              <w:rPr>
                <w:sz w:val="20"/>
                <w:szCs w:val="20"/>
              </w:rPr>
            </w:pPr>
            <w:r>
              <w:rPr>
                <w:sz w:val="20"/>
                <w:szCs w:val="20"/>
              </w:rPr>
              <w:t>Reproductive Risks</w:t>
            </w:r>
          </w:p>
        </w:tc>
        <w:tc>
          <w:tcPr>
            <w:tcW w:w="1530" w:type="dxa"/>
            <w:shd w:val="clear" w:color="auto" w:fill="F79646" w:themeFill="accent6"/>
          </w:tcPr>
          <w:p w:rsidR="006C265C" w:rsidRPr="00A77596" w:rsidRDefault="006C265C" w:rsidP="006C265C">
            <w:pPr>
              <w:jc w:val="center"/>
              <w:rPr>
                <w:sz w:val="18"/>
                <w:szCs w:val="18"/>
              </w:rPr>
            </w:pPr>
            <w:r w:rsidRPr="00A77596">
              <w:rPr>
                <w:sz w:val="18"/>
                <w:szCs w:val="18"/>
              </w:rPr>
              <w:t>Moderate</w:t>
            </w:r>
            <w:r w:rsidRPr="00A77596">
              <w:rPr>
                <w:sz w:val="18"/>
                <w:szCs w:val="18"/>
                <w:vertAlign w:val="superscript"/>
              </w:rPr>
              <w:t>1,4,6</w:t>
            </w:r>
            <w:r w:rsidRPr="00A77596">
              <w:rPr>
                <w:sz w:val="18"/>
                <w:szCs w:val="18"/>
              </w:rPr>
              <w:t>-Only if reproductive risk, if not minimum</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EA48CB" w:rsidRDefault="006C265C" w:rsidP="006C265C">
            <w:pPr>
              <w:jc w:val="center"/>
            </w:pPr>
            <w:r w:rsidRPr="002C5CE3">
              <w:rPr>
                <w:sz w:val="18"/>
              </w:rPr>
              <w:t>Moderate</w:t>
            </w:r>
            <w:r w:rsidRPr="002C5CE3">
              <w:rPr>
                <w:sz w:val="18"/>
                <w:vertAlign w:val="superscript"/>
              </w:rPr>
              <w:t xml:space="preserve">3,7 </w:t>
            </w:r>
            <w:r w:rsidRPr="002C5CE3">
              <w:rPr>
                <w:sz w:val="18"/>
              </w:rPr>
              <w:t>only if reproductive risks, minimum if not</w:t>
            </w:r>
          </w:p>
        </w:tc>
        <w:tc>
          <w:tcPr>
            <w:tcW w:w="4033" w:type="dxa"/>
          </w:tcPr>
          <w:p w:rsidR="006C265C" w:rsidRPr="004B4B2E" w:rsidRDefault="006C265C" w:rsidP="006C265C">
            <w:pPr>
              <w:pStyle w:val="Pa25"/>
              <w:rPr>
                <w:rFonts w:asciiTheme="minorHAnsi" w:hAnsiTheme="minorHAnsi" w:cs="Myriad Pro"/>
                <w:color w:val="000000"/>
                <w:sz w:val="16"/>
                <w:szCs w:val="16"/>
              </w:rPr>
            </w:pPr>
            <w:r w:rsidRPr="004B4B2E">
              <w:rPr>
                <w:rFonts w:asciiTheme="minorHAnsi" w:hAnsiTheme="minorHAnsi" w:cs="Myriad Pro"/>
                <w:color w:val="000000"/>
                <w:sz w:val="16"/>
                <w:szCs w:val="16"/>
              </w:rPr>
              <w:t>FDA Pregnancy Category D</w:t>
            </w:r>
            <w:r>
              <w:rPr>
                <w:rFonts w:asciiTheme="minorHAnsi" w:hAnsiTheme="minorHAnsi" w:cs="Myriad Pro"/>
                <w:color w:val="000000"/>
                <w:sz w:val="16"/>
                <w:szCs w:val="16"/>
              </w:rPr>
              <w:t>.</w:t>
            </w:r>
          </w:p>
        </w:tc>
      </w:tr>
      <w:tr w:rsidR="006C265C" w:rsidRPr="00EA48CB" w:rsidTr="00BA5686">
        <w:tc>
          <w:tcPr>
            <w:tcW w:w="2250" w:type="dxa"/>
          </w:tcPr>
          <w:p w:rsidR="006C265C" w:rsidRPr="00EA48CB" w:rsidRDefault="006C265C" w:rsidP="006C265C">
            <w:pPr>
              <w:jc w:val="center"/>
            </w:pPr>
            <w:proofErr w:type="spellStart"/>
            <w:r w:rsidRPr="00EA48CB">
              <w:t>Topotecan</w:t>
            </w:r>
            <w:proofErr w:type="spellEnd"/>
          </w:p>
        </w:tc>
        <w:tc>
          <w:tcPr>
            <w:tcW w:w="1260" w:type="dxa"/>
          </w:tcPr>
          <w:p w:rsidR="006C265C" w:rsidRDefault="006C265C" w:rsidP="006C265C">
            <w:pPr>
              <w:jc w:val="center"/>
            </w:pPr>
            <w:proofErr w:type="spellStart"/>
            <w:r w:rsidRPr="00EA48CB">
              <w:t>Hycamtin</w:t>
            </w:r>
            <w:proofErr w:type="spellEnd"/>
          </w:p>
          <w:p w:rsidR="006C265C" w:rsidRPr="007C794B" w:rsidRDefault="006C265C" w:rsidP="006C265C">
            <w:pPr>
              <w:jc w:val="center"/>
              <w:rPr>
                <w:b/>
              </w:rPr>
            </w:pPr>
            <w:r w:rsidRPr="007C794B">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lang w:bidi="ar-SY"/>
              </w:rPr>
            </w:pPr>
          </w:p>
        </w:tc>
        <w:tc>
          <w:tcPr>
            <w:tcW w:w="1530" w:type="dxa"/>
            <w:shd w:val="clear" w:color="auto" w:fill="FF0000"/>
          </w:tcPr>
          <w:p w:rsidR="006C265C" w:rsidRPr="00930266" w:rsidRDefault="006C265C" w:rsidP="006C265C">
            <w:pPr>
              <w:jc w:val="center"/>
              <w:rPr>
                <w:vertAlign w:val="superscript"/>
              </w:rPr>
            </w:pPr>
            <w:r w:rsidRPr="00930266">
              <w:t>High</w:t>
            </w:r>
            <w:r>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673FD3" w:rsidRDefault="006C265C" w:rsidP="006C265C">
            <w:pPr>
              <w:jc w:val="center"/>
              <w:rPr>
                <w:vertAlign w:val="superscript"/>
              </w:rPr>
            </w:pPr>
            <w:r>
              <w:t>Moderate</w:t>
            </w:r>
            <w:r>
              <w:rPr>
                <w:vertAlign w:val="superscript"/>
              </w:rPr>
              <w:t>3,7,8</w:t>
            </w:r>
          </w:p>
        </w:tc>
        <w:tc>
          <w:tcPr>
            <w:tcW w:w="4033" w:type="dxa"/>
          </w:tcPr>
          <w:p w:rsidR="006C265C" w:rsidRPr="00CF26EC" w:rsidRDefault="006C265C" w:rsidP="006C265C">
            <w:pPr>
              <w:rPr>
                <w:sz w:val="16"/>
                <w:szCs w:val="16"/>
              </w:rPr>
            </w:pPr>
            <w:r w:rsidRPr="00CF26EC">
              <w:rPr>
                <w:rFonts w:cs="Myriad Pro"/>
                <w:color w:val="000000"/>
                <w:sz w:val="16"/>
                <w:szCs w:val="16"/>
              </w:rPr>
              <w:t>FDA Pregnancy Category D</w:t>
            </w:r>
            <w:r>
              <w:rPr>
                <w:rFonts w:cs="Myriad Pro"/>
                <w:color w:val="000000"/>
                <w:sz w:val="16"/>
                <w:szCs w:val="16"/>
              </w:rPr>
              <w:t xml:space="preserve">. </w:t>
            </w:r>
            <w:r>
              <w:rPr>
                <w:sz w:val="16"/>
                <w:szCs w:val="16"/>
              </w:rPr>
              <w:t>*</w:t>
            </w:r>
            <w:r w:rsidRPr="009A7C72">
              <w:rPr>
                <w:b/>
                <w:sz w:val="16"/>
                <w:szCs w:val="16"/>
              </w:rPr>
              <w:t>Wear PPE w</w:t>
            </w:r>
            <w:r>
              <w:rPr>
                <w:b/>
                <w:sz w:val="16"/>
                <w:szCs w:val="16"/>
              </w:rPr>
              <w:t xml:space="preserve">hen handling patient urine for 2 days </w:t>
            </w:r>
            <w:r w:rsidRPr="009A7C72">
              <w:rPr>
                <w:b/>
                <w:sz w:val="16"/>
                <w:szCs w:val="16"/>
              </w:rPr>
              <w:t>after administration.</w:t>
            </w:r>
          </w:p>
        </w:tc>
      </w:tr>
      <w:tr w:rsidR="006C265C" w:rsidRPr="00EA48CB" w:rsidTr="00637DD2">
        <w:tc>
          <w:tcPr>
            <w:tcW w:w="2250" w:type="dxa"/>
          </w:tcPr>
          <w:p w:rsidR="006C265C" w:rsidRPr="00EA48CB" w:rsidRDefault="006C265C" w:rsidP="006C265C">
            <w:pPr>
              <w:jc w:val="center"/>
            </w:pPr>
            <w:proofErr w:type="spellStart"/>
            <w:r>
              <w:t>Trabectedin</w:t>
            </w:r>
            <w:proofErr w:type="spellEnd"/>
            <w:r>
              <w:t xml:space="preserve"> </w:t>
            </w:r>
            <w:r w:rsidRPr="00D80AA5">
              <w:rPr>
                <w:b/>
                <w:sz w:val="16"/>
                <w:szCs w:val="16"/>
              </w:rPr>
              <w:t>(not currently on 2016 NIOSH list)</w:t>
            </w:r>
          </w:p>
        </w:tc>
        <w:tc>
          <w:tcPr>
            <w:tcW w:w="1260" w:type="dxa"/>
          </w:tcPr>
          <w:p w:rsidR="006C265C" w:rsidRPr="00EA48CB" w:rsidRDefault="006C265C" w:rsidP="006C265C">
            <w:pPr>
              <w:jc w:val="center"/>
            </w:pPr>
            <w:proofErr w:type="spellStart"/>
            <w:r>
              <w:t>Yondelis</w:t>
            </w:r>
            <w:proofErr w:type="spellEnd"/>
            <w:r>
              <w:t xml:space="preserve"> </w:t>
            </w:r>
            <w:r w:rsidRPr="00637DD2">
              <w:rPr>
                <w:b/>
              </w:rPr>
              <w:t>(injection)</w:t>
            </w:r>
          </w:p>
        </w:tc>
        <w:tc>
          <w:tcPr>
            <w:tcW w:w="1440" w:type="dxa"/>
          </w:tcPr>
          <w:p w:rsidR="006C265C" w:rsidRDefault="006C265C" w:rsidP="006C265C">
            <w:pPr>
              <w:jc w:val="center"/>
              <w:rPr>
                <w:bCs/>
                <w:sz w:val="20"/>
                <w:szCs w:val="20"/>
              </w:rPr>
            </w:pPr>
            <w:r>
              <w:rPr>
                <w:bCs/>
                <w:sz w:val="20"/>
                <w:szCs w:val="20"/>
              </w:rPr>
              <w:t>Antineoplastic</w:t>
            </w:r>
          </w:p>
        </w:tc>
        <w:tc>
          <w:tcPr>
            <w:tcW w:w="1530" w:type="dxa"/>
            <w:shd w:val="clear" w:color="auto" w:fill="FF0000"/>
          </w:tcPr>
          <w:p w:rsidR="006C265C" w:rsidRPr="004461E1" w:rsidRDefault="006C265C" w:rsidP="006C265C">
            <w:pPr>
              <w:jc w:val="center"/>
            </w:pPr>
            <w:r w:rsidRPr="00930266">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Pr>
                <w:vertAlign w:val="superscript"/>
              </w:rPr>
              <w:t>3,7,8</w:t>
            </w:r>
          </w:p>
        </w:tc>
        <w:tc>
          <w:tcPr>
            <w:tcW w:w="4033" w:type="dxa"/>
          </w:tcPr>
          <w:p w:rsidR="006C265C" w:rsidRDefault="006C265C" w:rsidP="006C265C">
            <w:pPr>
              <w:rPr>
                <w:rFonts w:cs="Myriad Pro"/>
                <w:color w:val="000000"/>
                <w:sz w:val="16"/>
                <w:szCs w:val="16"/>
              </w:rPr>
            </w:pPr>
            <w:r>
              <w:rPr>
                <w:rFonts w:cs="Myriad Pro"/>
                <w:color w:val="000000"/>
                <w:sz w:val="16"/>
                <w:szCs w:val="16"/>
              </w:rPr>
              <w:t>Based on mechanism of action may cause fetal harm. May cause decreased fertility in males and females.</w:t>
            </w:r>
          </w:p>
        </w:tc>
      </w:tr>
      <w:tr w:rsidR="006C265C" w:rsidRPr="00EA48CB" w:rsidTr="00C40774">
        <w:trPr>
          <w:trHeight w:val="270"/>
        </w:trPr>
        <w:tc>
          <w:tcPr>
            <w:tcW w:w="2250" w:type="dxa"/>
          </w:tcPr>
          <w:p w:rsidR="006C265C" w:rsidRPr="00EA48CB" w:rsidRDefault="006C265C" w:rsidP="006C265C">
            <w:pPr>
              <w:jc w:val="center"/>
            </w:pPr>
            <w:proofErr w:type="spellStart"/>
            <w:r w:rsidRPr="00EA48CB">
              <w:t>Tretinoin</w:t>
            </w:r>
            <w:proofErr w:type="spellEnd"/>
          </w:p>
        </w:tc>
        <w:tc>
          <w:tcPr>
            <w:tcW w:w="1260" w:type="dxa"/>
          </w:tcPr>
          <w:p w:rsidR="006C265C" w:rsidRDefault="006C265C" w:rsidP="006C265C">
            <w:pPr>
              <w:jc w:val="center"/>
            </w:pPr>
            <w:proofErr w:type="spellStart"/>
            <w:r w:rsidRPr="00EA48CB">
              <w:t>Retin</w:t>
            </w:r>
            <w:proofErr w:type="spellEnd"/>
            <w:r w:rsidRPr="00EA48CB">
              <w:t>-A</w:t>
            </w:r>
          </w:p>
          <w:p w:rsidR="006C265C" w:rsidRPr="00676064" w:rsidRDefault="006C265C" w:rsidP="006C265C">
            <w:pPr>
              <w:jc w:val="center"/>
              <w:rPr>
                <w:b/>
              </w:rPr>
            </w:pPr>
            <w:r w:rsidRPr="00676064">
              <w:rPr>
                <w:b/>
              </w:rPr>
              <w:t>(Capsule)</w:t>
            </w:r>
          </w:p>
        </w:tc>
        <w:tc>
          <w:tcPr>
            <w:tcW w:w="1440" w:type="dxa"/>
            <w:vMerge w:val="restart"/>
          </w:tcPr>
          <w:p w:rsidR="006C265C" w:rsidRPr="0001145B" w:rsidRDefault="006C265C" w:rsidP="006C265C">
            <w:pPr>
              <w:jc w:val="center"/>
              <w:rPr>
                <w:sz w:val="20"/>
                <w:szCs w:val="20"/>
              </w:rPr>
            </w:pPr>
            <w:r>
              <w:rPr>
                <w:bCs/>
                <w:sz w:val="20"/>
                <w:szCs w:val="20"/>
              </w:rPr>
              <w:t>Reproductive Risks</w:t>
            </w: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Do not open capsule</w:t>
            </w:r>
          </w:p>
        </w:tc>
        <w:tc>
          <w:tcPr>
            <w:tcW w:w="1530" w:type="dxa"/>
            <w:gridSpan w:val="2"/>
            <w:shd w:val="clear" w:color="auto" w:fill="92D050"/>
          </w:tcPr>
          <w:p w:rsidR="006C265C" w:rsidRPr="00EA48CB" w:rsidRDefault="006C265C" w:rsidP="006C265C">
            <w:pPr>
              <w:jc w:val="center"/>
            </w:pPr>
            <w:r>
              <w:t>Minimum</w:t>
            </w:r>
          </w:p>
        </w:tc>
        <w:tc>
          <w:tcPr>
            <w:tcW w:w="4033" w:type="dxa"/>
            <w:vMerge w:val="restart"/>
          </w:tcPr>
          <w:p w:rsidR="006C265C" w:rsidRPr="00DC5BB1" w:rsidRDefault="006C265C" w:rsidP="006C265C">
            <w:pPr>
              <w:rPr>
                <w:sz w:val="16"/>
                <w:szCs w:val="16"/>
              </w:rPr>
            </w:pPr>
            <w:r>
              <w:rPr>
                <w:rFonts w:cs="Myriad Pro"/>
                <w:color w:val="000000"/>
                <w:sz w:val="16"/>
                <w:szCs w:val="16"/>
              </w:rPr>
              <w:t>FDA Pregnancy Category X. Black box warning for severe birth defects; Special FDA distribution system.</w:t>
            </w:r>
          </w:p>
        </w:tc>
      </w:tr>
      <w:tr w:rsidR="006C265C" w:rsidRPr="00EA48CB" w:rsidTr="004777AF">
        <w:trPr>
          <w:trHeight w:val="270"/>
        </w:trPr>
        <w:tc>
          <w:tcPr>
            <w:tcW w:w="2250" w:type="dxa"/>
          </w:tcPr>
          <w:p w:rsidR="006C265C" w:rsidRPr="00EA48CB" w:rsidRDefault="006C265C" w:rsidP="006C265C">
            <w:pPr>
              <w:jc w:val="center"/>
            </w:pPr>
            <w:proofErr w:type="spellStart"/>
            <w:r>
              <w:lastRenderedPageBreak/>
              <w:t>Tretinoin</w:t>
            </w:r>
            <w:proofErr w:type="spellEnd"/>
          </w:p>
        </w:tc>
        <w:tc>
          <w:tcPr>
            <w:tcW w:w="1260" w:type="dxa"/>
          </w:tcPr>
          <w:p w:rsidR="006C265C" w:rsidRPr="00C40774" w:rsidRDefault="006C265C" w:rsidP="006C265C">
            <w:pPr>
              <w:jc w:val="center"/>
              <w:rPr>
                <w:b/>
              </w:rPr>
            </w:pPr>
            <w:r w:rsidRPr="00C40774">
              <w:rPr>
                <w:b/>
              </w:rPr>
              <w:t>(</w:t>
            </w:r>
            <w:proofErr w:type="spellStart"/>
            <w:r w:rsidRPr="00C40774">
              <w:rPr>
                <w:b/>
              </w:rPr>
              <w:t>cream,gel</w:t>
            </w:r>
            <w:proofErr w:type="spellEnd"/>
            <w:r w:rsidRPr="00C40774">
              <w:rPr>
                <w:b/>
              </w:rPr>
              <w:t>)</w:t>
            </w:r>
          </w:p>
        </w:tc>
        <w:tc>
          <w:tcPr>
            <w:tcW w:w="1440" w:type="dxa"/>
            <w:vMerge/>
          </w:tcPr>
          <w:p w:rsidR="006C265C" w:rsidRDefault="006C265C" w:rsidP="006C265C">
            <w:pPr>
              <w:jc w:val="center"/>
              <w:rPr>
                <w:bCs/>
                <w:sz w:val="20"/>
                <w:szCs w:val="20"/>
              </w:rPr>
            </w:pPr>
          </w:p>
        </w:tc>
        <w:tc>
          <w:tcPr>
            <w:tcW w:w="1530" w:type="dxa"/>
            <w:shd w:val="clear" w:color="auto" w:fill="92D050"/>
          </w:tcPr>
          <w:p w:rsidR="006C265C" w:rsidRPr="004461E1" w:rsidRDefault="004777AF" w:rsidP="006C265C">
            <w:pPr>
              <w:jc w:val="center"/>
            </w:pPr>
            <w:r>
              <w:t>Minimum</w:t>
            </w:r>
          </w:p>
        </w:tc>
        <w:tc>
          <w:tcPr>
            <w:tcW w:w="2807" w:type="dxa"/>
            <w:gridSpan w:val="2"/>
            <w:shd w:val="clear" w:color="auto" w:fill="BFBFBF" w:themeFill="background1" w:themeFillShade="BF"/>
          </w:tcPr>
          <w:p w:rsidR="006C265C" w:rsidRDefault="004777AF" w:rsidP="006C265C">
            <w:pPr>
              <w:jc w:val="center"/>
            </w:pPr>
            <w:r>
              <w:t>N/A</w:t>
            </w:r>
          </w:p>
        </w:tc>
        <w:tc>
          <w:tcPr>
            <w:tcW w:w="1530" w:type="dxa"/>
            <w:gridSpan w:val="2"/>
            <w:shd w:val="clear" w:color="auto" w:fill="FFFF00"/>
          </w:tcPr>
          <w:p w:rsidR="006C265C" w:rsidRDefault="004777AF" w:rsidP="006C265C">
            <w:pPr>
              <w:jc w:val="center"/>
            </w:pPr>
            <w:r>
              <w:t>Low-topical</w:t>
            </w:r>
          </w:p>
        </w:tc>
        <w:tc>
          <w:tcPr>
            <w:tcW w:w="4033" w:type="dxa"/>
            <w:vMerge/>
          </w:tcPr>
          <w:p w:rsidR="006C265C" w:rsidRDefault="006C265C" w:rsidP="006C265C">
            <w:pPr>
              <w:rPr>
                <w:rFonts w:cs="Myriad Pro"/>
                <w:color w:val="000000"/>
                <w:sz w:val="16"/>
                <w:szCs w:val="16"/>
              </w:rPr>
            </w:pPr>
          </w:p>
        </w:tc>
      </w:tr>
      <w:tr w:rsidR="006C265C" w:rsidRPr="00EA48CB" w:rsidTr="0097098F">
        <w:tc>
          <w:tcPr>
            <w:tcW w:w="2250" w:type="dxa"/>
          </w:tcPr>
          <w:p w:rsidR="006C265C" w:rsidRPr="00EA48CB" w:rsidRDefault="006C265C" w:rsidP="006C265C">
            <w:pPr>
              <w:jc w:val="center"/>
            </w:pPr>
            <w:proofErr w:type="spellStart"/>
            <w:r w:rsidRPr="00EA48CB">
              <w:t>Trifluridine</w:t>
            </w:r>
            <w:proofErr w:type="spellEnd"/>
            <w:r w:rsidRPr="00EA48CB">
              <w:t>/</w:t>
            </w:r>
            <w:proofErr w:type="spellStart"/>
            <w:r w:rsidRPr="00EA48CB">
              <w:t>Tipiracil</w:t>
            </w:r>
            <w:proofErr w:type="spellEnd"/>
          </w:p>
        </w:tc>
        <w:tc>
          <w:tcPr>
            <w:tcW w:w="1260" w:type="dxa"/>
          </w:tcPr>
          <w:p w:rsidR="006C265C" w:rsidRDefault="006C265C" w:rsidP="006C265C">
            <w:pPr>
              <w:jc w:val="center"/>
            </w:pPr>
            <w:proofErr w:type="spellStart"/>
            <w:r w:rsidRPr="00EA48CB">
              <w:t>Lonsurf</w:t>
            </w:r>
            <w:proofErr w:type="spellEnd"/>
          </w:p>
          <w:p w:rsidR="006C265C" w:rsidRPr="00676064" w:rsidRDefault="006C265C" w:rsidP="006C265C">
            <w:pPr>
              <w:jc w:val="center"/>
              <w:rPr>
                <w:b/>
              </w:rPr>
            </w:pPr>
            <w:r w:rsidRPr="00676064">
              <w:rPr>
                <w:b/>
              </w:rPr>
              <w:t>(Tablet)</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92D050"/>
          </w:tcPr>
          <w:p w:rsidR="006C265C" w:rsidRPr="00EA48CB"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Pr="00EA48CB" w:rsidRDefault="006C265C" w:rsidP="006C265C">
            <w:pPr>
              <w:jc w:val="center"/>
            </w:pPr>
            <w:r>
              <w:t>Do not cut/crush/split</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082FB4" w:rsidRDefault="006C265C" w:rsidP="006C265C">
            <w:pPr>
              <w:pStyle w:val="Pa25"/>
              <w:rPr>
                <w:rFonts w:asciiTheme="minorHAnsi" w:hAnsiTheme="minorHAnsi" w:cs="Myriad Pro"/>
                <w:color w:val="000000"/>
                <w:sz w:val="16"/>
                <w:szCs w:val="16"/>
              </w:rPr>
            </w:pPr>
            <w:r>
              <w:rPr>
                <w:rFonts w:asciiTheme="minorHAnsi" w:hAnsiTheme="minorHAnsi" w:cs="Myriad Pro"/>
                <w:color w:val="000000"/>
                <w:sz w:val="16"/>
                <w:szCs w:val="16"/>
              </w:rPr>
              <w:t>Embryo-fetal lethality and embryo-fetal toxicity at doses lower than or similar to exposures at the recommended human dose.</w:t>
            </w:r>
          </w:p>
        </w:tc>
      </w:tr>
      <w:tr w:rsidR="006C265C" w:rsidRPr="00EA48CB" w:rsidTr="00BA5686">
        <w:tc>
          <w:tcPr>
            <w:tcW w:w="2250" w:type="dxa"/>
          </w:tcPr>
          <w:p w:rsidR="006C265C" w:rsidRPr="00EA48CB" w:rsidRDefault="006C265C" w:rsidP="006C265C">
            <w:pPr>
              <w:jc w:val="center"/>
            </w:pPr>
            <w:proofErr w:type="spellStart"/>
            <w:r w:rsidRPr="00EA48CB">
              <w:t>Triptorelin</w:t>
            </w:r>
            <w:proofErr w:type="spellEnd"/>
          </w:p>
        </w:tc>
        <w:tc>
          <w:tcPr>
            <w:tcW w:w="1260" w:type="dxa"/>
          </w:tcPr>
          <w:p w:rsidR="006C265C" w:rsidRDefault="006C265C" w:rsidP="006C265C">
            <w:pPr>
              <w:jc w:val="center"/>
            </w:pPr>
            <w:proofErr w:type="spellStart"/>
            <w:r w:rsidRPr="00EA48CB">
              <w:t>Trelstar</w:t>
            </w:r>
            <w:proofErr w:type="spellEnd"/>
            <w:r w:rsidRPr="00EA48CB">
              <w:t xml:space="preserve"> LA</w:t>
            </w:r>
          </w:p>
          <w:p w:rsidR="006C265C" w:rsidRPr="00B70BF8" w:rsidRDefault="006C265C" w:rsidP="006C265C">
            <w:pPr>
              <w:jc w:val="center"/>
              <w:rPr>
                <w:b/>
                <w:sz w:val="16"/>
                <w:szCs w:val="16"/>
              </w:rPr>
            </w:pPr>
            <w:r w:rsidRPr="00B70BF8">
              <w:rPr>
                <w:b/>
                <w:sz w:val="16"/>
                <w:szCs w:val="16"/>
              </w:rPr>
              <w:t>(IM Injection)</w:t>
            </w:r>
          </w:p>
        </w:tc>
        <w:tc>
          <w:tcPr>
            <w:tcW w:w="1440" w:type="dxa"/>
          </w:tcPr>
          <w:p w:rsidR="006C265C" w:rsidRPr="00855ABF" w:rsidRDefault="006C265C" w:rsidP="006C265C">
            <w:pPr>
              <w:jc w:val="center"/>
              <w:rPr>
                <w:rFonts w:cs="Arial"/>
                <w:sz w:val="20"/>
                <w:szCs w:val="20"/>
              </w:rPr>
            </w:pPr>
            <w:r w:rsidRPr="0001145B">
              <w:rPr>
                <w:sz w:val="20"/>
                <w:szCs w:val="20"/>
              </w:rPr>
              <w:t xml:space="preserve"> </w:t>
            </w:r>
            <w:r>
              <w:rPr>
                <w:rFonts w:cs="Arial"/>
                <w:sz w:val="20"/>
                <w:szCs w:val="20"/>
              </w:rPr>
              <w:t>Antineoplastic</w:t>
            </w: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F0000"/>
          </w:tcPr>
          <w:p w:rsidR="006C265C" w:rsidRPr="00EA48CB" w:rsidRDefault="006C265C" w:rsidP="006C265C">
            <w:pPr>
              <w:jc w:val="center"/>
            </w:pPr>
            <w:r>
              <w:t>High</w:t>
            </w:r>
            <w:r>
              <w:rPr>
                <w:vertAlign w:val="superscript"/>
              </w:rPr>
              <w:t>3,7</w:t>
            </w:r>
          </w:p>
        </w:tc>
        <w:tc>
          <w:tcPr>
            <w:tcW w:w="4033" w:type="dxa"/>
          </w:tcPr>
          <w:p w:rsidR="006C265C" w:rsidRPr="00855ABF" w:rsidRDefault="006C265C" w:rsidP="006C265C">
            <w:pPr>
              <w:pStyle w:val="Pa25"/>
              <w:rPr>
                <w:rFonts w:asciiTheme="minorHAnsi" w:hAnsiTheme="minorHAnsi" w:cs="Myriad Pro"/>
                <w:color w:val="000000"/>
                <w:sz w:val="16"/>
                <w:szCs w:val="16"/>
              </w:rPr>
            </w:pPr>
            <w:r>
              <w:rPr>
                <w:rFonts w:asciiTheme="minorHAnsi" w:hAnsiTheme="minorHAnsi" w:cs="Myriad Pro"/>
                <w:color w:val="000000"/>
                <w:sz w:val="16"/>
                <w:szCs w:val="16"/>
              </w:rPr>
              <w:t>FDA Pregnancy Category X</w:t>
            </w:r>
          </w:p>
        </w:tc>
      </w:tr>
      <w:tr w:rsidR="006C265C" w:rsidRPr="00EA48CB" w:rsidTr="00BA5686">
        <w:tc>
          <w:tcPr>
            <w:tcW w:w="2250" w:type="dxa"/>
          </w:tcPr>
          <w:p w:rsidR="006C265C" w:rsidRPr="00EA48CB" w:rsidRDefault="006C265C" w:rsidP="006C265C">
            <w:pPr>
              <w:jc w:val="center"/>
            </w:pPr>
            <w:proofErr w:type="spellStart"/>
            <w:r w:rsidRPr="00EA48CB">
              <w:t>Ulipristal</w:t>
            </w:r>
            <w:proofErr w:type="spellEnd"/>
          </w:p>
        </w:tc>
        <w:tc>
          <w:tcPr>
            <w:tcW w:w="1260" w:type="dxa"/>
          </w:tcPr>
          <w:p w:rsidR="006C265C" w:rsidRPr="0012695C" w:rsidRDefault="006C265C" w:rsidP="006C265C">
            <w:pPr>
              <w:jc w:val="center"/>
              <w:rPr>
                <w:sz w:val="20"/>
              </w:rPr>
            </w:pPr>
            <w:r w:rsidRPr="0012695C">
              <w:rPr>
                <w:sz w:val="20"/>
              </w:rPr>
              <w:t>Ella</w:t>
            </w:r>
          </w:p>
          <w:p w:rsidR="006C265C" w:rsidRPr="00BB2B0C" w:rsidRDefault="006C265C" w:rsidP="006C265C">
            <w:pPr>
              <w:jc w:val="center"/>
              <w:rPr>
                <w:b/>
              </w:rPr>
            </w:pPr>
            <w:r w:rsidRPr="0012695C">
              <w:rPr>
                <w:b/>
                <w:sz w:val="20"/>
              </w:rPr>
              <w:t>(Tablet)</w:t>
            </w:r>
          </w:p>
        </w:tc>
        <w:tc>
          <w:tcPr>
            <w:tcW w:w="1440" w:type="dxa"/>
          </w:tcPr>
          <w:p w:rsidR="006C265C" w:rsidRDefault="006C265C" w:rsidP="006C265C">
            <w:pPr>
              <w:jc w:val="center"/>
              <w:rPr>
                <w:sz w:val="20"/>
                <w:szCs w:val="20"/>
              </w:rPr>
            </w:pPr>
            <w:r w:rsidRPr="0001145B">
              <w:rPr>
                <w:sz w:val="20"/>
                <w:szCs w:val="20"/>
              </w:rPr>
              <w:t>Reproductive</w:t>
            </w:r>
          </w:p>
          <w:p w:rsidR="006C265C" w:rsidRPr="0001145B" w:rsidRDefault="006C265C" w:rsidP="006C265C">
            <w:pPr>
              <w:jc w:val="center"/>
              <w:rPr>
                <w:sz w:val="20"/>
                <w:szCs w:val="20"/>
              </w:rPr>
            </w:pPr>
            <w:r>
              <w:rPr>
                <w:sz w:val="20"/>
                <w:szCs w:val="20"/>
              </w:rPr>
              <w:t>Risks</w:t>
            </w:r>
            <w:r w:rsidRPr="0001145B">
              <w:rPr>
                <w:sz w:val="20"/>
                <w:szCs w:val="20"/>
              </w:rPr>
              <w:t xml:space="preserve"> </w:t>
            </w: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rsidRPr="00BB2B0C">
              <w:rPr>
                <w:shd w:val="clear" w:color="auto" w:fill="BFBFBF" w:themeFill="background1" w:themeFillShade="BF"/>
              </w:rPr>
              <w:t>D</w:t>
            </w:r>
            <w:r>
              <w:t>o not cut/crush/split</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612A0A" w:rsidRDefault="006C265C" w:rsidP="006C265C">
            <w:pPr>
              <w:pStyle w:val="Pa25"/>
              <w:rPr>
                <w:rFonts w:asciiTheme="minorHAnsi" w:hAnsiTheme="minorHAnsi" w:cs="Myriad Pro"/>
                <w:color w:val="000000"/>
                <w:sz w:val="16"/>
                <w:szCs w:val="16"/>
              </w:rPr>
            </w:pPr>
            <w:r>
              <w:rPr>
                <w:rFonts w:asciiTheme="minorHAnsi" w:hAnsiTheme="minorHAnsi" w:cs="Myriad Pro"/>
                <w:color w:val="000000"/>
                <w:sz w:val="16"/>
                <w:szCs w:val="16"/>
              </w:rPr>
              <w:t>FDA Pregnancy Category X</w:t>
            </w:r>
          </w:p>
        </w:tc>
      </w:tr>
      <w:tr w:rsidR="006C265C" w:rsidRPr="00EA48CB" w:rsidTr="00BA5686">
        <w:tc>
          <w:tcPr>
            <w:tcW w:w="2250" w:type="dxa"/>
          </w:tcPr>
          <w:p w:rsidR="006C265C" w:rsidRPr="00EA48CB" w:rsidRDefault="006C265C" w:rsidP="006C265C">
            <w:pPr>
              <w:jc w:val="center"/>
            </w:pPr>
            <w:proofErr w:type="spellStart"/>
            <w:r w:rsidRPr="00EA48CB">
              <w:t>ValGANciclovir</w:t>
            </w:r>
            <w:proofErr w:type="spellEnd"/>
          </w:p>
        </w:tc>
        <w:tc>
          <w:tcPr>
            <w:tcW w:w="1260" w:type="dxa"/>
          </w:tcPr>
          <w:p w:rsidR="006C265C" w:rsidRDefault="006C265C" w:rsidP="006C265C">
            <w:pPr>
              <w:jc w:val="center"/>
              <w:rPr>
                <w:sz w:val="18"/>
                <w:szCs w:val="18"/>
              </w:rPr>
            </w:pPr>
            <w:proofErr w:type="spellStart"/>
            <w:r w:rsidRPr="00082FB4">
              <w:rPr>
                <w:sz w:val="18"/>
                <w:szCs w:val="18"/>
              </w:rPr>
              <w:t>Valcyte</w:t>
            </w:r>
            <w:proofErr w:type="spellEnd"/>
          </w:p>
          <w:p w:rsidR="006C265C" w:rsidRPr="008900BF" w:rsidRDefault="006C265C" w:rsidP="006C265C">
            <w:pPr>
              <w:jc w:val="center"/>
              <w:rPr>
                <w:b/>
                <w:sz w:val="18"/>
                <w:szCs w:val="18"/>
              </w:rPr>
            </w:pPr>
            <w:r w:rsidRPr="008900BF">
              <w:rPr>
                <w:b/>
                <w:sz w:val="18"/>
                <w:szCs w:val="18"/>
              </w:rPr>
              <w:t>(Solution)</w:t>
            </w:r>
          </w:p>
        </w:tc>
        <w:tc>
          <w:tcPr>
            <w:tcW w:w="1440" w:type="dxa"/>
          </w:tcPr>
          <w:p w:rsidR="006C265C" w:rsidRPr="00855ABF" w:rsidRDefault="006C265C" w:rsidP="006C265C">
            <w:pPr>
              <w:jc w:val="center"/>
              <w:rPr>
                <w:rFonts w:cs="Arial"/>
                <w:sz w:val="20"/>
                <w:szCs w:val="20"/>
              </w:rPr>
            </w:pPr>
            <w:r>
              <w:rPr>
                <w:rFonts w:cs="Arial"/>
                <w:sz w:val="20"/>
                <w:szCs w:val="20"/>
              </w:rPr>
              <w:t>Non-antineoplastic</w:t>
            </w:r>
          </w:p>
        </w:tc>
        <w:tc>
          <w:tcPr>
            <w:tcW w:w="1530" w:type="dxa"/>
            <w:shd w:val="clear" w:color="auto" w:fill="F79646" w:themeFill="accent6"/>
          </w:tcPr>
          <w:p w:rsidR="006C265C" w:rsidRDefault="006C265C" w:rsidP="006C265C">
            <w:pPr>
              <w:jc w:val="center"/>
            </w:pPr>
            <w:r>
              <w:t>Moderate</w:t>
            </w:r>
            <w:r w:rsidRPr="0039061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Pr="00EA127A" w:rsidRDefault="006C265C" w:rsidP="006C265C">
            <w:pPr>
              <w:jc w:val="center"/>
              <w:rPr>
                <w:vertAlign w:val="superscript"/>
              </w:rPr>
            </w:pPr>
            <w:r>
              <w:t>Low</w:t>
            </w:r>
            <w:r>
              <w:rPr>
                <w:vertAlign w:val="superscript"/>
              </w:rPr>
              <w:t>3,7</w:t>
            </w:r>
          </w:p>
        </w:tc>
        <w:tc>
          <w:tcPr>
            <w:tcW w:w="4033" w:type="dxa"/>
          </w:tcPr>
          <w:p w:rsidR="006C265C" w:rsidRPr="008735FB" w:rsidRDefault="006C265C" w:rsidP="006C265C">
            <w:pPr>
              <w:rPr>
                <w:sz w:val="16"/>
                <w:szCs w:val="16"/>
              </w:rPr>
            </w:pPr>
            <w:r w:rsidRPr="008735FB">
              <w:rPr>
                <w:rFonts w:cs="Myriad Pro"/>
                <w:color w:val="000000"/>
                <w:sz w:val="16"/>
                <w:szCs w:val="16"/>
              </w:rPr>
              <w:t>FDA Pregnancy Category C</w:t>
            </w:r>
            <w:r>
              <w:rPr>
                <w:rFonts w:cs="Myriad Pro"/>
                <w:color w:val="000000"/>
                <w:sz w:val="16"/>
                <w:szCs w:val="16"/>
              </w:rPr>
              <w:t>.</w:t>
            </w:r>
          </w:p>
        </w:tc>
      </w:tr>
      <w:tr w:rsidR="006C265C" w:rsidRPr="00EA48CB" w:rsidTr="00BA5686">
        <w:tc>
          <w:tcPr>
            <w:tcW w:w="2250" w:type="dxa"/>
          </w:tcPr>
          <w:p w:rsidR="006C265C" w:rsidRPr="00EA48CB" w:rsidRDefault="006C265C" w:rsidP="006C265C">
            <w:pPr>
              <w:jc w:val="center"/>
            </w:pPr>
            <w:proofErr w:type="spellStart"/>
            <w:r w:rsidRPr="00EA48CB">
              <w:t>Valproic</w:t>
            </w:r>
            <w:proofErr w:type="spellEnd"/>
            <w:r w:rsidRPr="00EA48CB">
              <w:t xml:space="preserve"> acid</w:t>
            </w:r>
          </w:p>
          <w:p w:rsidR="006C265C" w:rsidRPr="00EA48CB" w:rsidRDefault="006C265C" w:rsidP="006C265C">
            <w:pPr>
              <w:jc w:val="center"/>
            </w:pPr>
          </w:p>
        </w:tc>
        <w:tc>
          <w:tcPr>
            <w:tcW w:w="1260" w:type="dxa"/>
          </w:tcPr>
          <w:p w:rsidR="006C265C" w:rsidRDefault="006C265C" w:rsidP="006C265C">
            <w:pPr>
              <w:jc w:val="center"/>
            </w:pPr>
            <w:r w:rsidRPr="00EA48CB">
              <w:t>Depakote</w:t>
            </w:r>
          </w:p>
          <w:p w:rsidR="006C265C" w:rsidRPr="00ED335C" w:rsidRDefault="006C265C" w:rsidP="006C265C">
            <w:pPr>
              <w:jc w:val="center"/>
              <w:rPr>
                <w:b/>
              </w:rPr>
            </w:pPr>
            <w:r w:rsidRPr="00ED335C">
              <w:rPr>
                <w:b/>
              </w:rPr>
              <w:t>(Capsule)</w:t>
            </w:r>
          </w:p>
        </w:tc>
        <w:tc>
          <w:tcPr>
            <w:tcW w:w="1440" w:type="dxa"/>
          </w:tcPr>
          <w:p w:rsidR="006C265C" w:rsidRPr="0001145B" w:rsidRDefault="006C265C" w:rsidP="006C265C">
            <w:pPr>
              <w:jc w:val="center"/>
              <w:rPr>
                <w:rFonts w:cs="Arial"/>
                <w:sz w:val="20"/>
                <w:szCs w:val="20"/>
              </w:rPr>
            </w:pPr>
            <w:r>
              <w:rPr>
                <w:rFonts w:cs="Arial"/>
                <w:sz w:val="20"/>
                <w:szCs w:val="20"/>
              </w:rPr>
              <w:t>Reproductive Risks</w:t>
            </w:r>
          </w:p>
          <w:p w:rsidR="006C265C" w:rsidRPr="0001145B" w:rsidRDefault="006C265C" w:rsidP="006C265C">
            <w:pPr>
              <w:rPr>
                <w:rFonts w:cs="Arial"/>
                <w:sz w:val="20"/>
                <w:szCs w:val="20"/>
              </w:rPr>
            </w:pPr>
          </w:p>
        </w:tc>
        <w:tc>
          <w:tcPr>
            <w:tcW w:w="1530" w:type="dxa"/>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EA48CB" w:rsidRDefault="006C265C" w:rsidP="006C265C">
            <w:pPr>
              <w:jc w:val="center"/>
            </w:pPr>
            <w:r>
              <w:t>Do not cut/open/chew capsules</w:t>
            </w:r>
          </w:p>
        </w:tc>
        <w:tc>
          <w:tcPr>
            <w:tcW w:w="1530" w:type="dxa"/>
            <w:gridSpan w:val="2"/>
            <w:shd w:val="clear" w:color="auto" w:fill="92D050"/>
          </w:tcPr>
          <w:p w:rsidR="006C265C" w:rsidRPr="00EA48CB" w:rsidRDefault="006C265C" w:rsidP="006C265C">
            <w:pPr>
              <w:jc w:val="center"/>
            </w:pPr>
            <w:r>
              <w:t>Minimum</w:t>
            </w:r>
          </w:p>
        </w:tc>
        <w:tc>
          <w:tcPr>
            <w:tcW w:w="4033" w:type="dxa"/>
          </w:tcPr>
          <w:p w:rsidR="006C265C" w:rsidRPr="00DC5BB1" w:rsidRDefault="006C265C" w:rsidP="006C265C">
            <w:pPr>
              <w:pStyle w:val="Pa25"/>
              <w:rPr>
                <w:rFonts w:asciiTheme="minorHAnsi" w:hAnsiTheme="minorHAnsi" w:cs="Myriad Pro"/>
                <w:color w:val="000000"/>
                <w:sz w:val="16"/>
                <w:szCs w:val="16"/>
              </w:rPr>
            </w:pPr>
            <w:r w:rsidRPr="00DC5BB1">
              <w:rPr>
                <w:rFonts w:asciiTheme="minorHAnsi" w:hAnsiTheme="minorHAnsi"/>
                <w:sz w:val="16"/>
                <w:szCs w:val="16"/>
              </w:rPr>
              <w:t>FDA Pregnancy Category X (migraine prophylaxis)/D (all other indications)</w:t>
            </w:r>
            <w:r>
              <w:rPr>
                <w:rFonts w:asciiTheme="minorHAnsi" w:hAnsiTheme="minorHAnsi"/>
                <w:sz w:val="16"/>
                <w:szCs w:val="16"/>
              </w:rPr>
              <w:t>. Black box warning for teratogenicity; congenital malformations, including neural tube defects; teratogenic in multiple species.</w:t>
            </w:r>
          </w:p>
        </w:tc>
      </w:tr>
      <w:tr w:rsidR="006C265C" w:rsidRPr="00EA48CB" w:rsidTr="00BA5686">
        <w:tc>
          <w:tcPr>
            <w:tcW w:w="2250" w:type="dxa"/>
          </w:tcPr>
          <w:p w:rsidR="006C265C" w:rsidRPr="00EA48CB" w:rsidRDefault="006C265C" w:rsidP="006C265C">
            <w:pPr>
              <w:jc w:val="center"/>
            </w:pPr>
            <w:proofErr w:type="spellStart"/>
            <w:r>
              <w:t>Valproic</w:t>
            </w:r>
            <w:proofErr w:type="spellEnd"/>
            <w:r>
              <w:t xml:space="preserve"> acid</w:t>
            </w:r>
          </w:p>
          <w:p w:rsidR="006C265C" w:rsidRPr="00EA48CB" w:rsidRDefault="006C265C" w:rsidP="006C265C"/>
        </w:tc>
        <w:tc>
          <w:tcPr>
            <w:tcW w:w="1260" w:type="dxa"/>
          </w:tcPr>
          <w:p w:rsidR="006C265C" w:rsidRDefault="006C265C" w:rsidP="006C265C">
            <w:pPr>
              <w:jc w:val="center"/>
            </w:pPr>
            <w:r w:rsidRPr="00EA48CB">
              <w:lastRenderedPageBreak/>
              <w:t>Depakote</w:t>
            </w:r>
          </w:p>
          <w:p w:rsidR="006C265C" w:rsidRPr="00ED335C" w:rsidRDefault="006C265C" w:rsidP="006C265C">
            <w:pPr>
              <w:jc w:val="center"/>
              <w:rPr>
                <w:b/>
              </w:rPr>
            </w:pPr>
            <w:r w:rsidRPr="00ED335C">
              <w:rPr>
                <w:b/>
              </w:rPr>
              <w:lastRenderedPageBreak/>
              <w:t>(Solution)</w:t>
            </w:r>
          </w:p>
        </w:tc>
        <w:tc>
          <w:tcPr>
            <w:tcW w:w="1440" w:type="dxa"/>
          </w:tcPr>
          <w:p w:rsidR="006C265C" w:rsidRPr="0001145B" w:rsidRDefault="006C265C" w:rsidP="006C265C">
            <w:pPr>
              <w:rPr>
                <w:rFonts w:cs="Arial"/>
                <w:sz w:val="20"/>
                <w:szCs w:val="20"/>
              </w:rPr>
            </w:pPr>
            <w:r>
              <w:rPr>
                <w:rFonts w:cs="Arial"/>
                <w:sz w:val="20"/>
                <w:szCs w:val="20"/>
              </w:rPr>
              <w:lastRenderedPageBreak/>
              <w:t>Reproductive Risks</w:t>
            </w:r>
          </w:p>
          <w:p w:rsidR="006C265C" w:rsidRPr="0001145B" w:rsidRDefault="006C265C" w:rsidP="006C265C">
            <w:pPr>
              <w:jc w:val="center"/>
              <w:rPr>
                <w:sz w:val="20"/>
                <w:szCs w:val="20"/>
              </w:rPr>
            </w:pPr>
          </w:p>
        </w:tc>
        <w:tc>
          <w:tcPr>
            <w:tcW w:w="1530" w:type="dxa"/>
            <w:shd w:val="clear" w:color="auto" w:fill="F79646" w:themeFill="accent6"/>
          </w:tcPr>
          <w:p w:rsidR="006C265C" w:rsidRDefault="006C265C" w:rsidP="006C265C">
            <w:pPr>
              <w:jc w:val="center"/>
            </w:pPr>
            <w:r>
              <w:lastRenderedPageBreak/>
              <w:t>Moderate</w:t>
            </w:r>
            <w:r w:rsidRPr="00390611">
              <w:rPr>
                <w:vertAlign w:val="superscript"/>
              </w:rPr>
              <w:t>1,4,6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Default="006C265C" w:rsidP="006C265C">
            <w:pPr>
              <w:jc w:val="center"/>
            </w:pPr>
            <w:r>
              <w:t>Low</w:t>
            </w:r>
            <w:r w:rsidRPr="00390611">
              <w:rPr>
                <w:vertAlign w:val="superscript"/>
              </w:rPr>
              <w:t>3,7</w:t>
            </w:r>
          </w:p>
        </w:tc>
        <w:tc>
          <w:tcPr>
            <w:tcW w:w="4033" w:type="dxa"/>
          </w:tcPr>
          <w:p w:rsidR="006C265C" w:rsidRPr="00DC5BB1" w:rsidRDefault="006C265C" w:rsidP="006C265C">
            <w:pPr>
              <w:rPr>
                <w:sz w:val="16"/>
                <w:szCs w:val="16"/>
              </w:rPr>
            </w:pPr>
            <w:r w:rsidRPr="00DC5BB1">
              <w:rPr>
                <w:sz w:val="16"/>
                <w:szCs w:val="16"/>
              </w:rPr>
              <w:t>FDA Pregnancy Category X (migraine prophylaxis)/D (all other indications)</w:t>
            </w:r>
            <w:r>
              <w:rPr>
                <w:sz w:val="16"/>
                <w:szCs w:val="16"/>
              </w:rPr>
              <w:t xml:space="preserve">. Black box warning for teratogenicity; </w:t>
            </w:r>
            <w:r>
              <w:rPr>
                <w:sz w:val="16"/>
                <w:szCs w:val="16"/>
              </w:rPr>
              <w:lastRenderedPageBreak/>
              <w:t>congenital malformations, including neural tube defects; teratogenic in multiple species.</w:t>
            </w:r>
          </w:p>
        </w:tc>
      </w:tr>
      <w:tr w:rsidR="006C265C" w:rsidRPr="00EA48CB" w:rsidTr="00BA5686">
        <w:tc>
          <w:tcPr>
            <w:tcW w:w="2250" w:type="dxa"/>
          </w:tcPr>
          <w:p w:rsidR="006C265C" w:rsidRPr="00EA48CB" w:rsidRDefault="006C265C" w:rsidP="006C265C">
            <w:pPr>
              <w:jc w:val="center"/>
            </w:pPr>
            <w:proofErr w:type="spellStart"/>
            <w:r>
              <w:lastRenderedPageBreak/>
              <w:t>Valproic</w:t>
            </w:r>
            <w:proofErr w:type="spellEnd"/>
            <w:r>
              <w:t xml:space="preserve"> acid</w:t>
            </w:r>
          </w:p>
          <w:p w:rsidR="006C265C" w:rsidRPr="00EA48CB" w:rsidRDefault="006C265C" w:rsidP="006C265C"/>
        </w:tc>
        <w:tc>
          <w:tcPr>
            <w:tcW w:w="1260" w:type="dxa"/>
          </w:tcPr>
          <w:p w:rsidR="006C265C" w:rsidRDefault="006C265C" w:rsidP="006C265C">
            <w:pPr>
              <w:jc w:val="center"/>
            </w:pPr>
            <w:proofErr w:type="spellStart"/>
            <w:r w:rsidRPr="00EA48CB">
              <w:t>Depacon</w:t>
            </w:r>
            <w:proofErr w:type="spellEnd"/>
          </w:p>
          <w:p w:rsidR="006C265C" w:rsidRPr="00ED335C" w:rsidRDefault="006C265C" w:rsidP="006C265C">
            <w:pPr>
              <w:jc w:val="center"/>
              <w:rPr>
                <w:b/>
              </w:rPr>
            </w:pPr>
            <w:r w:rsidRPr="00ED335C">
              <w:rPr>
                <w:b/>
              </w:rPr>
              <w:t>(Injection)</w:t>
            </w:r>
          </w:p>
        </w:tc>
        <w:tc>
          <w:tcPr>
            <w:tcW w:w="1440" w:type="dxa"/>
          </w:tcPr>
          <w:p w:rsidR="006C265C" w:rsidRPr="0001145B" w:rsidRDefault="006C265C" w:rsidP="006C265C">
            <w:pPr>
              <w:rPr>
                <w:rFonts w:cs="Arial"/>
                <w:sz w:val="20"/>
                <w:szCs w:val="20"/>
              </w:rPr>
            </w:pPr>
            <w:r>
              <w:rPr>
                <w:rFonts w:cs="Arial"/>
                <w:sz w:val="20"/>
                <w:szCs w:val="20"/>
              </w:rPr>
              <w:t>Reproductive Risk</w:t>
            </w:r>
          </w:p>
          <w:p w:rsidR="006C265C" w:rsidRPr="0001145B" w:rsidRDefault="006C265C" w:rsidP="006C265C">
            <w:pPr>
              <w:jc w:val="center"/>
              <w:rPr>
                <w:sz w:val="20"/>
                <w:szCs w:val="20"/>
              </w:rPr>
            </w:pPr>
          </w:p>
        </w:tc>
        <w:tc>
          <w:tcPr>
            <w:tcW w:w="1530" w:type="dxa"/>
            <w:shd w:val="clear" w:color="auto" w:fill="FF0000"/>
          </w:tcPr>
          <w:p w:rsidR="006C265C" w:rsidRDefault="006C265C" w:rsidP="006C265C">
            <w:pPr>
              <w:jc w:val="center"/>
            </w:pPr>
            <w:r w:rsidRPr="002C5CE3">
              <w:rPr>
                <w:sz w:val="18"/>
              </w:rPr>
              <w:t>High</w:t>
            </w:r>
            <w:r w:rsidRPr="002C5CE3">
              <w:rPr>
                <w:sz w:val="18"/>
                <w:vertAlign w:val="superscript"/>
              </w:rPr>
              <w:t>4,6</w:t>
            </w:r>
            <w:r w:rsidRPr="002C5CE3">
              <w:rPr>
                <w:sz w:val="18"/>
              </w:rPr>
              <w:t xml:space="preserve"> only if reproductive risks, minimum if not</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rsidRPr="00F518B5">
              <w:rPr>
                <w:sz w:val="18"/>
                <w:szCs w:val="18"/>
              </w:rPr>
              <w:t>Moderate</w:t>
            </w:r>
            <w:r w:rsidRPr="00F518B5">
              <w:rPr>
                <w:sz w:val="18"/>
                <w:szCs w:val="18"/>
                <w:vertAlign w:val="superscript"/>
              </w:rPr>
              <w:t>3,7,8</w:t>
            </w:r>
            <w:r w:rsidRPr="00F518B5">
              <w:rPr>
                <w:sz w:val="18"/>
                <w:szCs w:val="18"/>
              </w:rPr>
              <w:t xml:space="preserve"> only if reproductive risks, minimum if not</w:t>
            </w:r>
          </w:p>
        </w:tc>
        <w:tc>
          <w:tcPr>
            <w:tcW w:w="4033" w:type="dxa"/>
          </w:tcPr>
          <w:p w:rsidR="006C265C" w:rsidRPr="00DC5BB1" w:rsidRDefault="006C265C" w:rsidP="006C265C">
            <w:pPr>
              <w:rPr>
                <w:sz w:val="16"/>
                <w:szCs w:val="16"/>
              </w:rPr>
            </w:pPr>
            <w:r w:rsidRPr="00DC5BB1">
              <w:rPr>
                <w:sz w:val="16"/>
                <w:szCs w:val="16"/>
              </w:rPr>
              <w:t>FDA Pregnancy Category X (migraine prophylaxis)/D (all other indications)</w:t>
            </w:r>
            <w:r>
              <w:rPr>
                <w:sz w:val="16"/>
                <w:szCs w:val="16"/>
              </w:rPr>
              <w:t>. Black box warning for teratogenicity; congenital malformations, including neural tube defects; teratogenic in multiple species.</w:t>
            </w:r>
          </w:p>
        </w:tc>
      </w:tr>
      <w:tr w:rsidR="006C265C" w:rsidRPr="00EA48CB" w:rsidTr="00BA5686">
        <w:tc>
          <w:tcPr>
            <w:tcW w:w="2250" w:type="dxa"/>
          </w:tcPr>
          <w:p w:rsidR="006C265C" w:rsidRPr="00EA48CB" w:rsidRDefault="006C265C" w:rsidP="006C265C">
            <w:pPr>
              <w:jc w:val="center"/>
            </w:pPr>
            <w:proofErr w:type="spellStart"/>
            <w:r w:rsidRPr="00EA48CB">
              <w:t>Valrubicin</w:t>
            </w:r>
            <w:proofErr w:type="spellEnd"/>
          </w:p>
        </w:tc>
        <w:tc>
          <w:tcPr>
            <w:tcW w:w="1260" w:type="dxa"/>
          </w:tcPr>
          <w:p w:rsidR="006C265C" w:rsidRPr="00EA48CB" w:rsidRDefault="006C265C" w:rsidP="006C265C">
            <w:pPr>
              <w:jc w:val="center"/>
            </w:pPr>
            <w:proofErr w:type="spellStart"/>
            <w:r w:rsidRPr="00EA48CB">
              <w:t>Valstar</w:t>
            </w:r>
            <w:proofErr w:type="spellEnd"/>
            <w:r>
              <w:t xml:space="preserve"> </w:t>
            </w:r>
            <w:r w:rsidRPr="008900BF">
              <w:rPr>
                <w:b/>
                <w:sz w:val="16"/>
                <w:szCs w:val="16"/>
              </w:rPr>
              <w:t>(Bladder Irrigation)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rPr>
                <w:rFonts w:cs="Arial"/>
                <w:sz w:val="20"/>
                <w:szCs w:val="20"/>
              </w:rPr>
            </w:pPr>
          </w:p>
        </w:tc>
        <w:tc>
          <w:tcPr>
            <w:tcW w:w="1530" w:type="dxa"/>
            <w:shd w:val="clear" w:color="auto" w:fill="FF0000"/>
          </w:tcPr>
          <w:p w:rsidR="006C265C" w:rsidRPr="0056408C" w:rsidRDefault="006C265C" w:rsidP="006C265C">
            <w:pPr>
              <w:jc w:val="center"/>
              <w:rPr>
                <w:vertAlign w:val="superscript"/>
              </w:rPr>
            </w:pPr>
            <w:r>
              <w:t>High</w:t>
            </w:r>
            <w:r>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0000"/>
          </w:tcPr>
          <w:p w:rsidR="006C265C" w:rsidRDefault="006C265C" w:rsidP="006C265C">
            <w:pPr>
              <w:jc w:val="center"/>
            </w:pPr>
            <w:r>
              <w:t>High</w:t>
            </w:r>
            <w:r w:rsidRPr="002B0A24">
              <w:rPr>
                <w:vertAlign w:val="superscript"/>
              </w:rPr>
              <w:t>2,5</w:t>
            </w:r>
            <w:r>
              <w:rPr>
                <w:vertAlign w:val="superscript"/>
              </w:rPr>
              <w:t>,9</w:t>
            </w:r>
          </w:p>
        </w:tc>
        <w:tc>
          <w:tcPr>
            <w:tcW w:w="4033" w:type="dxa"/>
          </w:tcPr>
          <w:p w:rsidR="006C265C" w:rsidRPr="00082FB4" w:rsidRDefault="006C265C" w:rsidP="006C265C">
            <w:pPr>
              <w:pStyle w:val="NormalWeb"/>
              <w:shd w:val="clear" w:color="auto" w:fill="FFFFFF"/>
              <w:tabs>
                <w:tab w:val="left" w:pos="2865"/>
              </w:tabs>
              <w:spacing w:before="0" w:after="0" w:line="360" w:lineRule="atLeast"/>
              <w:rPr>
                <w:rFonts w:asciiTheme="minorHAnsi" w:hAnsiTheme="minorHAnsi"/>
                <w:sz w:val="16"/>
                <w:szCs w:val="16"/>
              </w:rPr>
            </w:pPr>
            <w:r w:rsidRPr="00082FB4">
              <w:rPr>
                <w:rFonts w:asciiTheme="minorHAnsi" w:hAnsiTheme="minorHAnsi" w:cs="Myriad Pro"/>
                <w:color w:val="000000"/>
                <w:sz w:val="16"/>
                <w:szCs w:val="16"/>
              </w:rPr>
              <w:t>FDA Pregnancy Category C</w:t>
            </w:r>
          </w:p>
        </w:tc>
      </w:tr>
      <w:tr w:rsidR="006C265C" w:rsidRPr="00EA48CB" w:rsidTr="0097098F">
        <w:tc>
          <w:tcPr>
            <w:tcW w:w="2250" w:type="dxa"/>
          </w:tcPr>
          <w:p w:rsidR="006C265C" w:rsidRPr="00EA48CB" w:rsidRDefault="006C265C" w:rsidP="006C265C">
            <w:pPr>
              <w:jc w:val="center"/>
            </w:pPr>
            <w:proofErr w:type="spellStart"/>
            <w:r w:rsidRPr="00EA48CB">
              <w:t>Vemurafenib</w:t>
            </w:r>
            <w:proofErr w:type="spellEnd"/>
          </w:p>
        </w:tc>
        <w:tc>
          <w:tcPr>
            <w:tcW w:w="1260" w:type="dxa"/>
          </w:tcPr>
          <w:p w:rsidR="006C265C" w:rsidRDefault="006C265C" w:rsidP="006C265C">
            <w:pPr>
              <w:jc w:val="center"/>
            </w:pPr>
            <w:proofErr w:type="spellStart"/>
            <w:r w:rsidRPr="00EA48CB">
              <w:t>Zelboraf</w:t>
            </w:r>
            <w:proofErr w:type="spellEnd"/>
          </w:p>
          <w:p w:rsidR="006C265C" w:rsidRPr="008900BF" w:rsidRDefault="006C265C" w:rsidP="006C265C">
            <w:pPr>
              <w:jc w:val="center"/>
              <w:rPr>
                <w:b/>
              </w:rPr>
            </w:pPr>
            <w:r w:rsidRPr="008900BF">
              <w:rPr>
                <w:b/>
              </w:rPr>
              <w:t>(Tablet)</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92D050"/>
          </w:tcPr>
          <w:p w:rsidR="006C265C" w:rsidRPr="005D10AD" w:rsidRDefault="006C265C" w:rsidP="006C265C">
            <w:pPr>
              <w:jc w:val="center"/>
            </w:pPr>
            <w:r w:rsidRPr="00E20FC4">
              <w:rPr>
                <w:sz w:val="18"/>
              </w:rPr>
              <w:t>Do not place in automated counting or packaging machines</w:t>
            </w:r>
          </w:p>
        </w:tc>
        <w:tc>
          <w:tcPr>
            <w:tcW w:w="2807" w:type="dxa"/>
            <w:gridSpan w:val="2"/>
            <w:shd w:val="clear" w:color="auto" w:fill="BFBFBF" w:themeFill="background1" w:themeFillShade="BF"/>
          </w:tcPr>
          <w:p w:rsidR="006C265C" w:rsidRPr="005D10AD" w:rsidRDefault="006C265C" w:rsidP="006C265C">
            <w:pPr>
              <w:jc w:val="center"/>
            </w:pPr>
            <w:r>
              <w:t xml:space="preserve">Do not cut/crush/split </w:t>
            </w:r>
          </w:p>
        </w:tc>
        <w:tc>
          <w:tcPr>
            <w:tcW w:w="1530" w:type="dxa"/>
            <w:gridSpan w:val="2"/>
            <w:shd w:val="clear" w:color="auto" w:fill="92D050"/>
          </w:tcPr>
          <w:p w:rsidR="006C265C" w:rsidRPr="005D10AD" w:rsidRDefault="006C265C" w:rsidP="006C265C">
            <w:pPr>
              <w:jc w:val="center"/>
            </w:pPr>
            <w:r>
              <w:t>Minimum</w:t>
            </w:r>
          </w:p>
        </w:tc>
        <w:tc>
          <w:tcPr>
            <w:tcW w:w="4033" w:type="dxa"/>
          </w:tcPr>
          <w:p w:rsidR="006C265C" w:rsidRPr="00082FB4" w:rsidRDefault="006C265C" w:rsidP="006C265C">
            <w:pPr>
              <w:pStyle w:val="Pa25"/>
              <w:rPr>
                <w:rFonts w:asciiTheme="minorHAnsi" w:hAnsiTheme="minorHAnsi" w:cs="Myriad Pro"/>
                <w:color w:val="000000"/>
                <w:sz w:val="16"/>
                <w:szCs w:val="16"/>
              </w:rPr>
            </w:pPr>
            <w:r w:rsidRPr="00082FB4">
              <w:rPr>
                <w:rFonts w:asciiTheme="minorHAnsi" w:hAnsiTheme="minorHAnsi" w:cs="Myriad Pro"/>
                <w:color w:val="000000"/>
                <w:sz w:val="16"/>
                <w:szCs w:val="16"/>
              </w:rPr>
              <w:t>FDA Pregnancy Category D</w:t>
            </w:r>
          </w:p>
        </w:tc>
      </w:tr>
      <w:tr w:rsidR="006C265C" w:rsidRPr="00EA48CB" w:rsidTr="00BA5686">
        <w:tc>
          <w:tcPr>
            <w:tcW w:w="2250" w:type="dxa"/>
          </w:tcPr>
          <w:p w:rsidR="006C265C" w:rsidRPr="00EA48CB" w:rsidRDefault="006C265C" w:rsidP="006C265C">
            <w:pPr>
              <w:jc w:val="center"/>
            </w:pPr>
            <w:proofErr w:type="spellStart"/>
            <w:r>
              <w:t>VinBLAStine</w:t>
            </w:r>
            <w:proofErr w:type="spellEnd"/>
          </w:p>
          <w:p w:rsidR="006C265C" w:rsidRPr="00EA48CB" w:rsidRDefault="006C265C" w:rsidP="006C265C">
            <w:pPr>
              <w:jc w:val="center"/>
            </w:pPr>
          </w:p>
        </w:tc>
        <w:tc>
          <w:tcPr>
            <w:tcW w:w="1260" w:type="dxa"/>
          </w:tcPr>
          <w:p w:rsidR="006C265C" w:rsidRPr="00EA48CB" w:rsidRDefault="006C265C" w:rsidP="006C265C">
            <w:pPr>
              <w:jc w:val="center"/>
            </w:pPr>
            <w:proofErr w:type="spellStart"/>
            <w:r w:rsidRPr="00EA48CB">
              <w:t>Velban</w:t>
            </w:r>
            <w:proofErr w:type="spellEnd"/>
            <w:r w:rsidRPr="00EA48CB">
              <w:t xml:space="preserve"> </w:t>
            </w:r>
            <w:r w:rsidRPr="008900BF">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EA48CB" w:rsidRDefault="006C265C" w:rsidP="006C265C">
            <w:pPr>
              <w:tabs>
                <w:tab w:val="left" w:pos="909"/>
              </w:tabs>
              <w:jc w:val="center"/>
            </w:pPr>
            <w:r w:rsidRPr="00EA48CB">
              <w:t>High</w:t>
            </w:r>
            <w:r w:rsidRPr="00EA48CB">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rsidRPr="00EA48CB">
              <w:t>N/A</w:t>
            </w:r>
          </w:p>
        </w:tc>
        <w:tc>
          <w:tcPr>
            <w:tcW w:w="1530" w:type="dxa"/>
            <w:gridSpan w:val="2"/>
            <w:shd w:val="clear" w:color="auto" w:fill="F79646" w:themeFill="accent6"/>
          </w:tcPr>
          <w:p w:rsidR="006C265C" w:rsidRPr="00EA48CB" w:rsidRDefault="006C265C" w:rsidP="006C265C">
            <w:pPr>
              <w:jc w:val="center"/>
            </w:pPr>
            <w:r w:rsidRPr="00EA48CB">
              <w:t>Moderate</w:t>
            </w:r>
            <w:r w:rsidRPr="00EA48CB">
              <w:rPr>
                <w:vertAlign w:val="superscript"/>
              </w:rPr>
              <w:t>3,7,8</w:t>
            </w:r>
          </w:p>
        </w:tc>
        <w:tc>
          <w:tcPr>
            <w:tcW w:w="4033" w:type="dxa"/>
          </w:tcPr>
          <w:p w:rsidR="006C265C" w:rsidRPr="00CF26EC" w:rsidRDefault="006C265C" w:rsidP="006C265C">
            <w:pPr>
              <w:pStyle w:val="Pa25"/>
              <w:rPr>
                <w:rFonts w:asciiTheme="minorHAnsi" w:hAnsiTheme="minorHAnsi" w:cs="Myriad Pro"/>
                <w:color w:val="000000"/>
                <w:sz w:val="22"/>
                <w:szCs w:val="22"/>
              </w:rPr>
            </w:pPr>
            <w:r>
              <w:rPr>
                <w:rFonts w:asciiTheme="minorHAnsi" w:hAnsiTheme="minorHAnsi"/>
                <w:sz w:val="16"/>
                <w:szCs w:val="16"/>
              </w:rPr>
              <w:t xml:space="preserve">FDA Pregnancy Category D. </w:t>
            </w:r>
            <w:r w:rsidRPr="00CF26EC">
              <w:rPr>
                <w:rFonts w:asciiTheme="minorHAnsi" w:hAnsiTheme="minorHAnsi"/>
                <w:sz w:val="16"/>
                <w:szCs w:val="16"/>
              </w:rPr>
              <w:t>*</w:t>
            </w:r>
            <w:r w:rsidRPr="00CF26EC">
              <w:rPr>
                <w:rFonts w:asciiTheme="minorHAnsi" w:hAnsiTheme="minorHAnsi"/>
                <w:b/>
                <w:sz w:val="16"/>
                <w:szCs w:val="16"/>
              </w:rPr>
              <w:t xml:space="preserve">Wear PPE when handling patient urine for </w:t>
            </w:r>
            <w:r>
              <w:rPr>
                <w:rFonts w:asciiTheme="minorHAnsi" w:hAnsiTheme="minorHAnsi"/>
                <w:b/>
                <w:sz w:val="16"/>
                <w:szCs w:val="16"/>
              </w:rPr>
              <w:t>4</w:t>
            </w:r>
            <w:r w:rsidRPr="00CF26EC">
              <w:rPr>
                <w:rFonts w:asciiTheme="minorHAnsi" w:hAnsiTheme="minorHAnsi"/>
                <w:b/>
                <w:sz w:val="16"/>
                <w:szCs w:val="16"/>
              </w:rPr>
              <w:t xml:space="preserve"> day</w:t>
            </w:r>
            <w:r>
              <w:rPr>
                <w:rFonts w:asciiTheme="minorHAnsi" w:hAnsiTheme="minorHAnsi"/>
                <w:b/>
                <w:sz w:val="16"/>
                <w:szCs w:val="16"/>
              </w:rPr>
              <w:t>s and feces for 7</w:t>
            </w:r>
            <w:r w:rsidRPr="00CF26EC">
              <w:rPr>
                <w:rFonts w:asciiTheme="minorHAnsi" w:hAnsiTheme="minorHAnsi"/>
                <w:b/>
                <w:sz w:val="16"/>
                <w:szCs w:val="16"/>
              </w:rPr>
              <w:t xml:space="preserve"> days after administration.</w:t>
            </w:r>
          </w:p>
        </w:tc>
      </w:tr>
      <w:tr w:rsidR="006C265C" w:rsidRPr="00EA48CB" w:rsidTr="00BA5686">
        <w:tc>
          <w:tcPr>
            <w:tcW w:w="2250" w:type="dxa"/>
          </w:tcPr>
          <w:p w:rsidR="006C265C" w:rsidRPr="00EA48CB" w:rsidRDefault="006C265C" w:rsidP="006C265C">
            <w:pPr>
              <w:jc w:val="center"/>
            </w:pPr>
            <w:proofErr w:type="spellStart"/>
            <w:r w:rsidRPr="00EA48CB">
              <w:lastRenderedPageBreak/>
              <w:t>VinCRIStine</w:t>
            </w:r>
            <w:proofErr w:type="spellEnd"/>
          </w:p>
        </w:tc>
        <w:tc>
          <w:tcPr>
            <w:tcW w:w="1260" w:type="dxa"/>
          </w:tcPr>
          <w:p w:rsidR="006C265C" w:rsidRDefault="006C265C" w:rsidP="006C265C">
            <w:pPr>
              <w:jc w:val="center"/>
            </w:pPr>
            <w:proofErr w:type="spellStart"/>
            <w:r w:rsidRPr="00EA48CB">
              <w:t>Vincasar</w:t>
            </w:r>
            <w:proofErr w:type="spellEnd"/>
          </w:p>
          <w:p w:rsidR="006C265C" w:rsidRPr="008900BF" w:rsidRDefault="006C265C" w:rsidP="006C265C">
            <w:pPr>
              <w:jc w:val="center"/>
              <w:rPr>
                <w:b/>
              </w:rPr>
            </w:pPr>
            <w:r w:rsidRPr="008900BF">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EA48CB" w:rsidRDefault="006C265C" w:rsidP="006C265C">
            <w:pPr>
              <w:jc w:val="center"/>
            </w:pPr>
            <w:r w:rsidRPr="00EA48CB">
              <w:t>High</w:t>
            </w:r>
            <w:r w:rsidRPr="00EA48CB">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rsidRPr="00EA48CB">
              <w:t>N/A</w:t>
            </w:r>
          </w:p>
        </w:tc>
        <w:tc>
          <w:tcPr>
            <w:tcW w:w="1530" w:type="dxa"/>
            <w:gridSpan w:val="2"/>
            <w:shd w:val="clear" w:color="auto" w:fill="F79646" w:themeFill="accent6"/>
          </w:tcPr>
          <w:p w:rsidR="006C265C" w:rsidRPr="00EA48CB" w:rsidRDefault="006C265C" w:rsidP="006C265C">
            <w:pPr>
              <w:jc w:val="center"/>
            </w:pPr>
            <w:r w:rsidRPr="00EA48CB">
              <w:t>Moderate</w:t>
            </w:r>
            <w:r w:rsidRPr="00EA48CB">
              <w:rPr>
                <w:vertAlign w:val="superscript"/>
              </w:rPr>
              <w:t>3,7,8</w:t>
            </w:r>
          </w:p>
        </w:tc>
        <w:tc>
          <w:tcPr>
            <w:tcW w:w="4033" w:type="dxa"/>
          </w:tcPr>
          <w:p w:rsidR="006C265C" w:rsidRPr="00CF26EC" w:rsidRDefault="006C265C" w:rsidP="006C265C">
            <w:pPr>
              <w:rPr>
                <w:sz w:val="16"/>
                <w:szCs w:val="16"/>
              </w:rPr>
            </w:pPr>
            <w:r w:rsidRPr="00CF26EC">
              <w:rPr>
                <w:rFonts w:cs="Myriad Pro"/>
                <w:color w:val="000000"/>
                <w:sz w:val="16"/>
                <w:szCs w:val="16"/>
              </w:rPr>
              <w:t xml:space="preserve">FDA Pregnancy Category </w:t>
            </w:r>
            <w:r w:rsidRPr="00573289">
              <w:rPr>
                <w:rFonts w:cs="Myriad Pro"/>
                <w:sz w:val="16"/>
                <w:szCs w:val="16"/>
              </w:rPr>
              <w:t>D.</w:t>
            </w:r>
            <w:r w:rsidRPr="00573289">
              <w:rPr>
                <w:sz w:val="16"/>
                <w:szCs w:val="16"/>
              </w:rPr>
              <w:t xml:space="preserve"> *</w:t>
            </w:r>
            <w:r w:rsidRPr="00573289">
              <w:rPr>
                <w:b/>
                <w:sz w:val="16"/>
                <w:szCs w:val="16"/>
              </w:rPr>
              <w:t xml:space="preserve">Wear PPE when handling patient urine </w:t>
            </w:r>
            <w:r>
              <w:rPr>
                <w:b/>
                <w:sz w:val="16"/>
                <w:szCs w:val="16"/>
              </w:rPr>
              <w:t>for 4 days and feces for 7</w:t>
            </w:r>
            <w:r w:rsidRPr="00573289">
              <w:rPr>
                <w:b/>
                <w:sz w:val="16"/>
                <w:szCs w:val="16"/>
              </w:rPr>
              <w:t xml:space="preserve"> days after administration. </w:t>
            </w:r>
          </w:p>
        </w:tc>
      </w:tr>
      <w:tr w:rsidR="006C265C" w:rsidRPr="00EA48CB" w:rsidTr="00BA5686">
        <w:tc>
          <w:tcPr>
            <w:tcW w:w="2250" w:type="dxa"/>
          </w:tcPr>
          <w:p w:rsidR="006C265C" w:rsidRPr="00573289" w:rsidRDefault="006C265C" w:rsidP="006C265C">
            <w:pPr>
              <w:jc w:val="center"/>
            </w:pPr>
            <w:proofErr w:type="spellStart"/>
            <w:r w:rsidRPr="00573289">
              <w:t>VinCRIStine</w:t>
            </w:r>
            <w:proofErr w:type="spellEnd"/>
          </w:p>
          <w:p w:rsidR="006C265C" w:rsidRPr="00573289" w:rsidRDefault="006C265C" w:rsidP="006C265C">
            <w:pPr>
              <w:jc w:val="center"/>
            </w:pPr>
            <w:r w:rsidRPr="00573289">
              <w:t>liposomal</w:t>
            </w:r>
          </w:p>
        </w:tc>
        <w:tc>
          <w:tcPr>
            <w:tcW w:w="1260" w:type="dxa"/>
          </w:tcPr>
          <w:p w:rsidR="006C265C" w:rsidRPr="00573289" w:rsidRDefault="006C265C" w:rsidP="006C265C">
            <w:pPr>
              <w:jc w:val="center"/>
            </w:pPr>
            <w:proofErr w:type="spellStart"/>
            <w:r w:rsidRPr="00573289">
              <w:t>Marqibo</w:t>
            </w:r>
            <w:proofErr w:type="spellEnd"/>
          </w:p>
          <w:p w:rsidR="006C265C" w:rsidRPr="00573289" w:rsidRDefault="006C265C" w:rsidP="006C265C">
            <w:pPr>
              <w:jc w:val="center"/>
              <w:rPr>
                <w:b/>
              </w:rPr>
            </w:pPr>
            <w:r w:rsidRPr="00573289">
              <w:rPr>
                <w:b/>
              </w:rPr>
              <w:t>(Injection</w:t>
            </w:r>
          </w:p>
        </w:tc>
        <w:tc>
          <w:tcPr>
            <w:tcW w:w="1440" w:type="dxa"/>
          </w:tcPr>
          <w:p w:rsidR="006C265C" w:rsidRPr="00573289" w:rsidRDefault="006C265C" w:rsidP="006C265C">
            <w:pPr>
              <w:jc w:val="center"/>
              <w:rPr>
                <w:rFonts w:cs="Arial"/>
                <w:sz w:val="20"/>
                <w:szCs w:val="20"/>
              </w:rPr>
            </w:pPr>
            <w:r w:rsidRPr="00573289">
              <w:rPr>
                <w:rFonts w:cs="Arial"/>
                <w:sz w:val="20"/>
                <w:szCs w:val="20"/>
              </w:rPr>
              <w:t>Antineoplastic</w:t>
            </w:r>
          </w:p>
        </w:tc>
        <w:tc>
          <w:tcPr>
            <w:tcW w:w="1530" w:type="dxa"/>
            <w:shd w:val="clear" w:color="auto" w:fill="FF0000"/>
          </w:tcPr>
          <w:p w:rsidR="006C265C" w:rsidRPr="00573289" w:rsidRDefault="006C265C" w:rsidP="006C265C">
            <w:pPr>
              <w:jc w:val="center"/>
            </w:pPr>
            <w:r w:rsidRPr="00573289">
              <w:t>High</w:t>
            </w:r>
            <w:r w:rsidRPr="00573289">
              <w:rPr>
                <w:vertAlign w:val="superscript"/>
              </w:rPr>
              <w:t>4,6</w:t>
            </w:r>
          </w:p>
        </w:tc>
        <w:tc>
          <w:tcPr>
            <w:tcW w:w="2807" w:type="dxa"/>
            <w:gridSpan w:val="2"/>
            <w:shd w:val="clear" w:color="auto" w:fill="BFBFBF" w:themeFill="background1" w:themeFillShade="BF"/>
          </w:tcPr>
          <w:p w:rsidR="006C265C" w:rsidRPr="00573289" w:rsidRDefault="006C265C" w:rsidP="006C265C">
            <w:pPr>
              <w:jc w:val="center"/>
            </w:pPr>
            <w:r w:rsidRPr="00573289">
              <w:t>N/A</w:t>
            </w:r>
          </w:p>
        </w:tc>
        <w:tc>
          <w:tcPr>
            <w:tcW w:w="1530" w:type="dxa"/>
            <w:gridSpan w:val="2"/>
            <w:shd w:val="clear" w:color="auto" w:fill="F79646" w:themeFill="accent6"/>
          </w:tcPr>
          <w:p w:rsidR="006C265C" w:rsidRPr="00573289" w:rsidRDefault="006C265C" w:rsidP="006C265C">
            <w:pPr>
              <w:jc w:val="center"/>
            </w:pPr>
            <w:r w:rsidRPr="00573289">
              <w:t>Moderate</w:t>
            </w:r>
            <w:r w:rsidRPr="00573289">
              <w:rPr>
                <w:vertAlign w:val="superscript"/>
              </w:rPr>
              <w:t>3,7,8</w:t>
            </w:r>
          </w:p>
        </w:tc>
        <w:tc>
          <w:tcPr>
            <w:tcW w:w="4033" w:type="dxa"/>
          </w:tcPr>
          <w:p w:rsidR="006C265C" w:rsidRPr="00FB6F17" w:rsidRDefault="006C265C" w:rsidP="006C265C">
            <w:pPr>
              <w:rPr>
                <w:rFonts w:cs="Myriad Pro"/>
                <w:b/>
                <w:color w:val="FF0000"/>
                <w:sz w:val="16"/>
                <w:szCs w:val="16"/>
              </w:rPr>
            </w:pPr>
            <w:r w:rsidRPr="00573289">
              <w:rPr>
                <w:rFonts w:cs="Myriad Pro"/>
                <w:sz w:val="16"/>
                <w:szCs w:val="16"/>
              </w:rPr>
              <w:t xml:space="preserve">FDA Pregnancy Category D. </w:t>
            </w:r>
            <w:r w:rsidRPr="00573289">
              <w:rPr>
                <w:rFonts w:cs="Myriad Pro"/>
                <w:b/>
                <w:sz w:val="16"/>
                <w:szCs w:val="16"/>
              </w:rPr>
              <w:t xml:space="preserve">*Wear PPE when handling patient urine for 4 days after administration </w:t>
            </w:r>
          </w:p>
        </w:tc>
      </w:tr>
      <w:tr w:rsidR="006C265C" w:rsidRPr="00EA48CB" w:rsidTr="00BA5686">
        <w:tc>
          <w:tcPr>
            <w:tcW w:w="2250" w:type="dxa"/>
          </w:tcPr>
          <w:p w:rsidR="006C265C" w:rsidRPr="00EA48CB" w:rsidRDefault="006C265C" w:rsidP="006C265C">
            <w:pPr>
              <w:jc w:val="center"/>
            </w:pPr>
            <w:proofErr w:type="spellStart"/>
            <w:r w:rsidRPr="00EA48CB">
              <w:t>Vinorelbine</w:t>
            </w:r>
            <w:proofErr w:type="spellEnd"/>
          </w:p>
        </w:tc>
        <w:tc>
          <w:tcPr>
            <w:tcW w:w="1260" w:type="dxa"/>
          </w:tcPr>
          <w:p w:rsidR="006C265C" w:rsidRDefault="006C265C" w:rsidP="006C265C">
            <w:pPr>
              <w:jc w:val="center"/>
            </w:pPr>
            <w:proofErr w:type="spellStart"/>
            <w:r w:rsidRPr="00EA48CB">
              <w:t>Navelbine</w:t>
            </w:r>
            <w:proofErr w:type="spellEnd"/>
          </w:p>
          <w:p w:rsidR="006C265C" w:rsidRPr="00ED335C" w:rsidRDefault="006C265C" w:rsidP="006C265C">
            <w:pPr>
              <w:jc w:val="center"/>
              <w:rPr>
                <w:b/>
              </w:rPr>
            </w:pPr>
            <w:r w:rsidRPr="00ED335C">
              <w:rPr>
                <w:b/>
              </w:rPr>
              <w:t>(Injection)</w:t>
            </w:r>
          </w:p>
        </w:tc>
        <w:tc>
          <w:tcPr>
            <w:tcW w:w="1440" w:type="dxa"/>
          </w:tcPr>
          <w:p w:rsidR="006C265C" w:rsidRPr="0001145B" w:rsidRDefault="006C265C" w:rsidP="006C265C">
            <w:pPr>
              <w:jc w:val="center"/>
              <w:rPr>
                <w:rFonts w:cs="Arial"/>
                <w:sz w:val="20"/>
                <w:szCs w:val="20"/>
              </w:rPr>
            </w:pPr>
            <w:r>
              <w:rPr>
                <w:rFonts w:cs="Arial"/>
                <w:sz w:val="20"/>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EA48CB" w:rsidRDefault="006C265C" w:rsidP="006C265C">
            <w:pPr>
              <w:jc w:val="center"/>
            </w:pPr>
            <w:r w:rsidRPr="00EA48CB">
              <w:t>High</w:t>
            </w:r>
            <w:r w:rsidRPr="00EA48CB">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rsidRPr="00EA48CB">
              <w:t>N/A</w:t>
            </w:r>
          </w:p>
        </w:tc>
        <w:tc>
          <w:tcPr>
            <w:tcW w:w="1530" w:type="dxa"/>
            <w:gridSpan w:val="2"/>
            <w:shd w:val="clear" w:color="auto" w:fill="F79646" w:themeFill="accent6"/>
          </w:tcPr>
          <w:p w:rsidR="006C265C" w:rsidRPr="00EA48CB" w:rsidRDefault="006C265C" w:rsidP="006C265C">
            <w:pPr>
              <w:jc w:val="center"/>
            </w:pPr>
            <w:r w:rsidRPr="00EA48CB">
              <w:t>Moderate</w:t>
            </w:r>
            <w:r w:rsidRPr="00EA48CB">
              <w:rPr>
                <w:vertAlign w:val="superscript"/>
              </w:rPr>
              <w:t>3,7,8</w:t>
            </w:r>
          </w:p>
        </w:tc>
        <w:tc>
          <w:tcPr>
            <w:tcW w:w="4033" w:type="dxa"/>
          </w:tcPr>
          <w:p w:rsidR="006C265C" w:rsidRPr="00855ABF" w:rsidRDefault="006C265C" w:rsidP="006C265C">
            <w:pPr>
              <w:pStyle w:val="Pa25"/>
              <w:rPr>
                <w:rFonts w:asciiTheme="minorHAnsi" w:hAnsiTheme="minorHAnsi" w:cs="Myriad Pro"/>
                <w:color w:val="000000"/>
                <w:sz w:val="16"/>
                <w:szCs w:val="16"/>
              </w:rPr>
            </w:pPr>
            <w:r w:rsidRPr="00CF26EC">
              <w:rPr>
                <w:rFonts w:asciiTheme="minorHAnsi" w:hAnsiTheme="minorHAnsi" w:cs="Myriad Pro"/>
                <w:color w:val="000000"/>
                <w:sz w:val="16"/>
                <w:szCs w:val="16"/>
              </w:rPr>
              <w:t xml:space="preserve">FDA Pregnancy Category D. </w:t>
            </w:r>
            <w:r w:rsidRPr="00CF26EC">
              <w:rPr>
                <w:rFonts w:asciiTheme="minorHAnsi" w:hAnsiTheme="minorHAnsi"/>
                <w:sz w:val="16"/>
                <w:szCs w:val="16"/>
              </w:rPr>
              <w:t>*</w:t>
            </w:r>
            <w:r w:rsidRPr="00CF26EC">
              <w:rPr>
                <w:rFonts w:asciiTheme="minorHAnsi" w:hAnsiTheme="minorHAnsi"/>
                <w:b/>
                <w:sz w:val="16"/>
                <w:szCs w:val="16"/>
              </w:rPr>
              <w:t>Wear PPE when handling patient urine for 4 days and feces for 7 days after administration.</w:t>
            </w:r>
          </w:p>
        </w:tc>
      </w:tr>
      <w:tr w:rsidR="006C265C" w:rsidRPr="00EA48CB" w:rsidTr="00BA5686">
        <w:trPr>
          <w:trHeight w:val="270"/>
        </w:trPr>
        <w:tc>
          <w:tcPr>
            <w:tcW w:w="2250" w:type="dxa"/>
          </w:tcPr>
          <w:p w:rsidR="006C265C" w:rsidRPr="004E7C33" w:rsidRDefault="006C265C" w:rsidP="006C265C">
            <w:pPr>
              <w:jc w:val="center"/>
              <w:rPr>
                <w:color w:val="000000" w:themeColor="text1"/>
              </w:rPr>
            </w:pPr>
            <w:proofErr w:type="spellStart"/>
            <w:r w:rsidRPr="004E7C33">
              <w:rPr>
                <w:color w:val="000000" w:themeColor="text1"/>
              </w:rPr>
              <w:t>Voriconazole</w:t>
            </w:r>
            <w:proofErr w:type="spellEnd"/>
          </w:p>
        </w:tc>
        <w:tc>
          <w:tcPr>
            <w:tcW w:w="1260" w:type="dxa"/>
          </w:tcPr>
          <w:p w:rsidR="006C265C" w:rsidRPr="004E7C33" w:rsidRDefault="006C265C" w:rsidP="006C265C">
            <w:pPr>
              <w:jc w:val="center"/>
              <w:rPr>
                <w:color w:val="000000" w:themeColor="text1"/>
              </w:rPr>
            </w:pPr>
            <w:proofErr w:type="spellStart"/>
            <w:r w:rsidRPr="004E7C33">
              <w:rPr>
                <w:color w:val="000000" w:themeColor="text1"/>
              </w:rPr>
              <w:t>Vfend</w:t>
            </w:r>
            <w:proofErr w:type="spellEnd"/>
          </w:p>
          <w:p w:rsidR="006C265C" w:rsidRPr="004E7C33" w:rsidRDefault="006C265C" w:rsidP="006C265C">
            <w:pPr>
              <w:jc w:val="center"/>
              <w:rPr>
                <w:b/>
                <w:color w:val="000000" w:themeColor="text1"/>
              </w:rPr>
            </w:pPr>
            <w:r w:rsidRPr="004E7C33">
              <w:rPr>
                <w:b/>
                <w:color w:val="000000" w:themeColor="text1"/>
              </w:rPr>
              <w:t>(Injection)</w:t>
            </w:r>
          </w:p>
        </w:tc>
        <w:tc>
          <w:tcPr>
            <w:tcW w:w="1440" w:type="dxa"/>
          </w:tcPr>
          <w:p w:rsidR="006C265C" w:rsidRPr="004E7C33" w:rsidRDefault="006C265C" w:rsidP="006C265C">
            <w:pPr>
              <w:jc w:val="center"/>
              <w:rPr>
                <w:color w:val="000000" w:themeColor="text1"/>
                <w:sz w:val="20"/>
                <w:szCs w:val="20"/>
              </w:rPr>
            </w:pPr>
            <w:r w:rsidRPr="004E7C33">
              <w:rPr>
                <w:color w:val="000000" w:themeColor="text1"/>
                <w:sz w:val="20"/>
                <w:szCs w:val="20"/>
              </w:rPr>
              <w:t>Reproductive</w:t>
            </w:r>
          </w:p>
          <w:p w:rsidR="006C265C" w:rsidRPr="004E7C33" w:rsidRDefault="006C265C" w:rsidP="006C265C">
            <w:pPr>
              <w:jc w:val="center"/>
              <w:rPr>
                <w:color w:val="000000" w:themeColor="text1"/>
                <w:sz w:val="20"/>
                <w:szCs w:val="20"/>
              </w:rPr>
            </w:pPr>
            <w:r w:rsidRPr="004E7C33">
              <w:rPr>
                <w:color w:val="000000" w:themeColor="text1"/>
                <w:sz w:val="20"/>
                <w:szCs w:val="20"/>
              </w:rPr>
              <w:t>Risks</w:t>
            </w:r>
          </w:p>
        </w:tc>
        <w:tc>
          <w:tcPr>
            <w:tcW w:w="1530" w:type="dxa"/>
            <w:shd w:val="clear" w:color="auto" w:fill="FF0000"/>
          </w:tcPr>
          <w:p w:rsidR="006C265C" w:rsidRDefault="006C265C" w:rsidP="006C265C">
            <w:pPr>
              <w:jc w:val="center"/>
              <w:rPr>
                <w:color w:val="000000" w:themeColor="text1"/>
                <w:sz w:val="18"/>
                <w:szCs w:val="18"/>
              </w:rPr>
            </w:pPr>
            <w:r w:rsidRPr="004E7C33">
              <w:rPr>
                <w:color w:val="000000" w:themeColor="text1"/>
                <w:sz w:val="18"/>
                <w:szCs w:val="18"/>
              </w:rPr>
              <w:t>High</w:t>
            </w:r>
            <w:r w:rsidRPr="004E7C33">
              <w:rPr>
                <w:color w:val="000000" w:themeColor="text1"/>
                <w:sz w:val="18"/>
                <w:szCs w:val="18"/>
                <w:shd w:val="clear" w:color="auto" w:fill="FF0000"/>
                <w:vertAlign w:val="superscript"/>
              </w:rPr>
              <w:t>4,6</w:t>
            </w:r>
            <w:r w:rsidRPr="004E7C33">
              <w:rPr>
                <w:color w:val="000000" w:themeColor="text1"/>
                <w:sz w:val="18"/>
                <w:szCs w:val="18"/>
              </w:rPr>
              <w:t>-Only if reproductive risk, if not minimum</w:t>
            </w:r>
          </w:p>
          <w:p w:rsidR="006C265C" w:rsidRDefault="006C265C" w:rsidP="006C265C">
            <w:pPr>
              <w:jc w:val="center"/>
              <w:rPr>
                <w:color w:val="000000" w:themeColor="text1"/>
                <w:sz w:val="18"/>
                <w:szCs w:val="18"/>
              </w:rPr>
            </w:pPr>
          </w:p>
          <w:p w:rsidR="006C265C" w:rsidRPr="004E7C33" w:rsidRDefault="006C265C" w:rsidP="006C265C">
            <w:pPr>
              <w:jc w:val="center"/>
              <w:rPr>
                <w:color w:val="000000" w:themeColor="text1"/>
                <w:sz w:val="18"/>
                <w:szCs w:val="18"/>
              </w:rPr>
            </w:pPr>
          </w:p>
        </w:tc>
        <w:tc>
          <w:tcPr>
            <w:tcW w:w="2807" w:type="dxa"/>
            <w:gridSpan w:val="2"/>
            <w:shd w:val="clear" w:color="auto" w:fill="BFBFBF" w:themeFill="background1" w:themeFillShade="BF"/>
          </w:tcPr>
          <w:p w:rsidR="006C265C" w:rsidRPr="004E7C33" w:rsidRDefault="006C265C" w:rsidP="006C265C">
            <w:pPr>
              <w:jc w:val="center"/>
              <w:rPr>
                <w:color w:val="000000" w:themeColor="text1"/>
              </w:rPr>
            </w:pPr>
            <w:r w:rsidRPr="004E7C33">
              <w:rPr>
                <w:color w:val="000000" w:themeColor="text1"/>
              </w:rPr>
              <w:t>N/A</w:t>
            </w:r>
          </w:p>
        </w:tc>
        <w:tc>
          <w:tcPr>
            <w:tcW w:w="1530" w:type="dxa"/>
            <w:gridSpan w:val="2"/>
            <w:shd w:val="clear" w:color="auto" w:fill="F79646" w:themeFill="accent6"/>
          </w:tcPr>
          <w:p w:rsidR="006C265C" w:rsidRPr="004E7C33" w:rsidRDefault="006C265C" w:rsidP="006C265C">
            <w:pPr>
              <w:jc w:val="center"/>
              <w:rPr>
                <w:color w:val="000000" w:themeColor="text1"/>
                <w:sz w:val="18"/>
                <w:szCs w:val="18"/>
              </w:rPr>
            </w:pPr>
            <w:r w:rsidRPr="004E7C33">
              <w:rPr>
                <w:color w:val="000000" w:themeColor="text1"/>
                <w:sz w:val="18"/>
                <w:szCs w:val="18"/>
              </w:rPr>
              <w:t>Moderate</w:t>
            </w:r>
            <w:r w:rsidRPr="004E7C33">
              <w:rPr>
                <w:color w:val="000000" w:themeColor="text1"/>
                <w:sz w:val="18"/>
                <w:szCs w:val="18"/>
                <w:vertAlign w:val="superscript"/>
              </w:rPr>
              <w:t>3,7,8</w:t>
            </w:r>
            <w:r w:rsidRPr="004E7C33">
              <w:rPr>
                <w:color w:val="000000" w:themeColor="text1"/>
                <w:sz w:val="18"/>
                <w:szCs w:val="18"/>
              </w:rPr>
              <w:t xml:space="preserve">  -Only if reproductive risk, if not minimum</w:t>
            </w:r>
          </w:p>
        </w:tc>
        <w:tc>
          <w:tcPr>
            <w:tcW w:w="4033" w:type="dxa"/>
          </w:tcPr>
          <w:p w:rsidR="006C265C" w:rsidRPr="004E7C33" w:rsidRDefault="006C265C" w:rsidP="006C265C">
            <w:pPr>
              <w:rPr>
                <w:color w:val="000000" w:themeColor="text1"/>
                <w:sz w:val="16"/>
                <w:szCs w:val="16"/>
              </w:rPr>
            </w:pPr>
            <w:r w:rsidRPr="004E7C33">
              <w:rPr>
                <w:color w:val="000000" w:themeColor="text1"/>
                <w:sz w:val="16"/>
                <w:szCs w:val="16"/>
              </w:rPr>
              <w:t xml:space="preserve">FDA Pregnancy Category D. </w:t>
            </w:r>
            <w:proofErr w:type="spellStart"/>
            <w:r w:rsidRPr="004E7C33">
              <w:rPr>
                <w:color w:val="000000" w:themeColor="text1"/>
                <w:sz w:val="16"/>
                <w:szCs w:val="16"/>
              </w:rPr>
              <w:t>Voriconazole</w:t>
            </w:r>
            <w:proofErr w:type="spellEnd"/>
            <w:r w:rsidRPr="004E7C33">
              <w:rPr>
                <w:color w:val="000000" w:themeColor="text1"/>
                <w:sz w:val="16"/>
                <w:szCs w:val="16"/>
              </w:rPr>
              <w:t xml:space="preserve"> was teratogenic and </w:t>
            </w:r>
            <w:proofErr w:type="spellStart"/>
            <w:r w:rsidRPr="004E7C33">
              <w:rPr>
                <w:color w:val="000000" w:themeColor="text1"/>
                <w:sz w:val="16"/>
                <w:szCs w:val="16"/>
              </w:rPr>
              <w:t>embryotoxic</w:t>
            </w:r>
            <w:proofErr w:type="spellEnd"/>
            <w:r w:rsidRPr="004E7C33">
              <w:rPr>
                <w:color w:val="000000" w:themeColor="text1"/>
                <w:sz w:val="16"/>
                <w:szCs w:val="16"/>
              </w:rPr>
              <w:t xml:space="preserve"> in animal studies. </w:t>
            </w:r>
          </w:p>
        </w:tc>
      </w:tr>
      <w:tr w:rsidR="006C265C" w:rsidRPr="00EA48CB" w:rsidTr="00BA5686">
        <w:trPr>
          <w:trHeight w:val="208"/>
        </w:trPr>
        <w:tc>
          <w:tcPr>
            <w:tcW w:w="2250" w:type="dxa"/>
            <w:vMerge w:val="restart"/>
          </w:tcPr>
          <w:p w:rsidR="006C265C" w:rsidRPr="004E7C33" w:rsidRDefault="006C265C" w:rsidP="006C265C">
            <w:pPr>
              <w:jc w:val="center"/>
              <w:rPr>
                <w:color w:val="000000" w:themeColor="text1"/>
              </w:rPr>
            </w:pPr>
            <w:proofErr w:type="spellStart"/>
            <w:r w:rsidRPr="004E7C33">
              <w:rPr>
                <w:color w:val="000000" w:themeColor="text1"/>
              </w:rPr>
              <w:t>Voriconazole</w:t>
            </w:r>
            <w:proofErr w:type="spellEnd"/>
          </w:p>
        </w:tc>
        <w:tc>
          <w:tcPr>
            <w:tcW w:w="1260" w:type="dxa"/>
            <w:vMerge w:val="restart"/>
          </w:tcPr>
          <w:p w:rsidR="006C265C" w:rsidRPr="004E7C33" w:rsidRDefault="006C265C" w:rsidP="006C265C">
            <w:pPr>
              <w:jc w:val="center"/>
              <w:rPr>
                <w:color w:val="000000" w:themeColor="text1"/>
              </w:rPr>
            </w:pPr>
            <w:proofErr w:type="spellStart"/>
            <w:r w:rsidRPr="004E7C33">
              <w:rPr>
                <w:color w:val="000000" w:themeColor="text1"/>
              </w:rPr>
              <w:t>Vfend</w:t>
            </w:r>
            <w:proofErr w:type="spellEnd"/>
          </w:p>
          <w:p w:rsidR="006C265C" w:rsidRPr="004461E1" w:rsidRDefault="006C265C" w:rsidP="006C265C">
            <w:pPr>
              <w:jc w:val="center"/>
              <w:rPr>
                <w:b/>
                <w:color w:val="000000" w:themeColor="text1"/>
              </w:rPr>
            </w:pPr>
            <w:r w:rsidRPr="004461E1">
              <w:rPr>
                <w:b/>
                <w:color w:val="000000" w:themeColor="text1"/>
              </w:rPr>
              <w:t>(Tablet)</w:t>
            </w:r>
          </w:p>
        </w:tc>
        <w:tc>
          <w:tcPr>
            <w:tcW w:w="1440" w:type="dxa"/>
            <w:vMerge w:val="restart"/>
          </w:tcPr>
          <w:p w:rsidR="006C265C" w:rsidRPr="004E7C33" w:rsidRDefault="006C265C" w:rsidP="006C265C">
            <w:pPr>
              <w:jc w:val="center"/>
              <w:rPr>
                <w:rFonts w:cs="Arial"/>
                <w:color w:val="000000" w:themeColor="text1"/>
                <w:sz w:val="20"/>
                <w:szCs w:val="20"/>
              </w:rPr>
            </w:pPr>
            <w:r w:rsidRPr="004E7C33">
              <w:rPr>
                <w:rFonts w:cs="Arial"/>
                <w:color w:val="000000" w:themeColor="text1"/>
                <w:sz w:val="20"/>
                <w:szCs w:val="20"/>
              </w:rPr>
              <w:t>Reproductive risk</w:t>
            </w:r>
          </w:p>
        </w:tc>
        <w:tc>
          <w:tcPr>
            <w:tcW w:w="1530" w:type="dxa"/>
            <w:vMerge w:val="restart"/>
            <w:shd w:val="clear" w:color="auto" w:fill="92D050"/>
          </w:tcPr>
          <w:p w:rsidR="006C265C" w:rsidRPr="004E7C33" w:rsidRDefault="006C265C" w:rsidP="006C265C">
            <w:pPr>
              <w:jc w:val="center"/>
              <w:rPr>
                <w:color w:val="000000" w:themeColor="text1"/>
              </w:rPr>
            </w:pPr>
            <w:r w:rsidRPr="004461E1">
              <w:t>Minimum</w:t>
            </w:r>
          </w:p>
        </w:tc>
        <w:tc>
          <w:tcPr>
            <w:tcW w:w="2807" w:type="dxa"/>
            <w:gridSpan w:val="2"/>
            <w:vMerge w:val="restart"/>
            <w:shd w:val="clear" w:color="auto" w:fill="FFFF00"/>
          </w:tcPr>
          <w:p w:rsidR="006C265C" w:rsidRPr="004E7C33" w:rsidRDefault="006C265C" w:rsidP="006C265C">
            <w:pPr>
              <w:jc w:val="center"/>
              <w:rPr>
                <w:color w:val="000000" w:themeColor="text1"/>
              </w:rPr>
            </w:pPr>
            <w:r w:rsidRPr="004E7C33">
              <w:rPr>
                <w:color w:val="000000" w:themeColor="text1"/>
              </w:rPr>
              <w:t>Low</w:t>
            </w:r>
            <w:r w:rsidRPr="004E7C33">
              <w:rPr>
                <w:color w:val="000000" w:themeColor="text1"/>
                <w:vertAlign w:val="superscript"/>
              </w:rPr>
              <w:t>6</w:t>
            </w:r>
            <w:r w:rsidRPr="004E7C33">
              <w:rPr>
                <w:color w:val="000000" w:themeColor="text1"/>
              </w:rPr>
              <w:t xml:space="preserve"> – Only if reproductive risk, if not minimum</w:t>
            </w:r>
            <w:r w:rsidRPr="004E7C33">
              <w:rPr>
                <w:color w:val="000000" w:themeColor="text1"/>
                <w:vertAlign w:val="superscript"/>
              </w:rPr>
              <w:t xml:space="preserve">  </w:t>
            </w:r>
          </w:p>
        </w:tc>
        <w:tc>
          <w:tcPr>
            <w:tcW w:w="1530" w:type="dxa"/>
            <w:gridSpan w:val="2"/>
            <w:shd w:val="clear" w:color="auto" w:fill="92D050"/>
          </w:tcPr>
          <w:p w:rsidR="006C265C" w:rsidRPr="004E7C33" w:rsidRDefault="006C265C" w:rsidP="006C265C">
            <w:pPr>
              <w:jc w:val="center"/>
              <w:rPr>
                <w:color w:val="000000" w:themeColor="text1"/>
              </w:rPr>
            </w:pPr>
            <w:r w:rsidRPr="004E7C33">
              <w:rPr>
                <w:color w:val="000000" w:themeColor="text1"/>
              </w:rPr>
              <w:t>Minimum</w:t>
            </w:r>
          </w:p>
        </w:tc>
        <w:tc>
          <w:tcPr>
            <w:tcW w:w="4033" w:type="dxa"/>
            <w:vMerge w:val="restart"/>
          </w:tcPr>
          <w:p w:rsidR="006C265C" w:rsidRPr="004E7C33" w:rsidRDefault="006C265C" w:rsidP="006C265C">
            <w:pPr>
              <w:rPr>
                <w:rFonts w:cs="Myriad Pro"/>
                <w:color w:val="000000" w:themeColor="text1"/>
                <w:sz w:val="16"/>
                <w:szCs w:val="16"/>
              </w:rPr>
            </w:pPr>
            <w:r w:rsidRPr="004E7C33">
              <w:rPr>
                <w:color w:val="000000" w:themeColor="text1"/>
                <w:sz w:val="16"/>
                <w:szCs w:val="16"/>
              </w:rPr>
              <w:t xml:space="preserve">FDA Pregnancy Category D. </w:t>
            </w:r>
            <w:proofErr w:type="spellStart"/>
            <w:r w:rsidRPr="004E7C33">
              <w:rPr>
                <w:color w:val="000000" w:themeColor="text1"/>
                <w:sz w:val="16"/>
                <w:szCs w:val="16"/>
              </w:rPr>
              <w:t>Voriconazole</w:t>
            </w:r>
            <w:proofErr w:type="spellEnd"/>
            <w:r w:rsidRPr="004E7C33">
              <w:rPr>
                <w:color w:val="000000" w:themeColor="text1"/>
                <w:sz w:val="16"/>
                <w:szCs w:val="16"/>
              </w:rPr>
              <w:t xml:space="preserve"> was teratogenic and </w:t>
            </w:r>
            <w:proofErr w:type="spellStart"/>
            <w:r w:rsidRPr="004E7C33">
              <w:rPr>
                <w:color w:val="000000" w:themeColor="text1"/>
                <w:sz w:val="16"/>
                <w:szCs w:val="16"/>
              </w:rPr>
              <w:t>embryotoxic</w:t>
            </w:r>
            <w:proofErr w:type="spellEnd"/>
            <w:r w:rsidRPr="004E7C33">
              <w:rPr>
                <w:color w:val="000000" w:themeColor="text1"/>
                <w:sz w:val="16"/>
                <w:szCs w:val="16"/>
              </w:rPr>
              <w:t xml:space="preserve"> in animal studies.</w:t>
            </w:r>
          </w:p>
        </w:tc>
      </w:tr>
      <w:tr w:rsidR="006C265C" w:rsidRPr="00EA48CB" w:rsidTr="00BA5686">
        <w:trPr>
          <w:trHeight w:val="207"/>
        </w:trPr>
        <w:tc>
          <w:tcPr>
            <w:tcW w:w="2250" w:type="dxa"/>
            <w:vMerge/>
          </w:tcPr>
          <w:p w:rsidR="006C265C" w:rsidRPr="00FE17DE" w:rsidRDefault="006C265C" w:rsidP="006C265C">
            <w:pPr>
              <w:jc w:val="center"/>
              <w:rPr>
                <w:color w:val="FF0000"/>
              </w:rPr>
            </w:pPr>
          </w:p>
        </w:tc>
        <w:tc>
          <w:tcPr>
            <w:tcW w:w="1260" w:type="dxa"/>
            <w:vMerge/>
          </w:tcPr>
          <w:p w:rsidR="006C265C" w:rsidRPr="00FE17DE" w:rsidRDefault="006C265C" w:rsidP="006C265C">
            <w:pPr>
              <w:jc w:val="center"/>
              <w:rPr>
                <w:color w:val="FF0000"/>
              </w:rPr>
            </w:pPr>
          </w:p>
        </w:tc>
        <w:tc>
          <w:tcPr>
            <w:tcW w:w="1440" w:type="dxa"/>
            <w:vMerge/>
          </w:tcPr>
          <w:p w:rsidR="006C265C" w:rsidRPr="00FE17DE" w:rsidRDefault="006C265C" w:rsidP="006C265C">
            <w:pPr>
              <w:jc w:val="center"/>
              <w:rPr>
                <w:rFonts w:cs="Arial"/>
                <w:color w:val="FF0000"/>
                <w:sz w:val="20"/>
                <w:szCs w:val="20"/>
              </w:rPr>
            </w:pPr>
          </w:p>
        </w:tc>
        <w:tc>
          <w:tcPr>
            <w:tcW w:w="1530" w:type="dxa"/>
            <w:vMerge/>
            <w:shd w:val="clear" w:color="auto" w:fill="92D050"/>
          </w:tcPr>
          <w:p w:rsidR="006C265C" w:rsidRPr="00FE17DE" w:rsidRDefault="006C265C" w:rsidP="006C265C">
            <w:pPr>
              <w:jc w:val="center"/>
              <w:rPr>
                <w:color w:val="FF0000"/>
              </w:rPr>
            </w:pPr>
          </w:p>
        </w:tc>
        <w:tc>
          <w:tcPr>
            <w:tcW w:w="2807" w:type="dxa"/>
            <w:gridSpan w:val="2"/>
            <w:vMerge/>
            <w:shd w:val="clear" w:color="auto" w:fill="FFFF00"/>
          </w:tcPr>
          <w:p w:rsidR="006C265C" w:rsidRPr="00FE17DE" w:rsidRDefault="006C265C" w:rsidP="006C265C">
            <w:pPr>
              <w:jc w:val="center"/>
              <w:rPr>
                <w:color w:val="FF0000"/>
              </w:rPr>
            </w:pPr>
          </w:p>
        </w:tc>
        <w:tc>
          <w:tcPr>
            <w:tcW w:w="1530" w:type="dxa"/>
            <w:gridSpan w:val="2"/>
            <w:shd w:val="clear" w:color="auto" w:fill="FFFF00"/>
          </w:tcPr>
          <w:p w:rsidR="006C265C" w:rsidRPr="00FE17DE" w:rsidRDefault="006C265C" w:rsidP="006C265C">
            <w:pPr>
              <w:jc w:val="center"/>
              <w:rPr>
                <w:color w:val="FF0000"/>
              </w:rPr>
            </w:pPr>
            <w:r w:rsidRPr="004E7C33">
              <w:rPr>
                <w:color w:val="000000" w:themeColor="text1"/>
              </w:rPr>
              <w:t xml:space="preserve">Low – Only if reproductive </w:t>
            </w:r>
            <w:r w:rsidRPr="004E7C33">
              <w:rPr>
                <w:color w:val="000000" w:themeColor="text1"/>
              </w:rPr>
              <w:lastRenderedPageBreak/>
              <w:t>risk, if not minimum</w:t>
            </w:r>
          </w:p>
        </w:tc>
        <w:tc>
          <w:tcPr>
            <w:tcW w:w="4033" w:type="dxa"/>
            <w:vMerge/>
          </w:tcPr>
          <w:p w:rsidR="006C265C" w:rsidRPr="00F40873" w:rsidRDefault="006C265C" w:rsidP="006C265C">
            <w:pPr>
              <w:rPr>
                <w:rFonts w:cs="Myriad Pro"/>
                <w:color w:val="000000"/>
                <w:sz w:val="16"/>
                <w:szCs w:val="16"/>
              </w:rPr>
            </w:pPr>
          </w:p>
        </w:tc>
      </w:tr>
      <w:tr w:rsidR="006C265C" w:rsidRPr="00EA48CB" w:rsidTr="00BA5686">
        <w:trPr>
          <w:trHeight w:val="270"/>
        </w:trPr>
        <w:tc>
          <w:tcPr>
            <w:tcW w:w="2250" w:type="dxa"/>
            <w:vMerge w:val="restart"/>
          </w:tcPr>
          <w:p w:rsidR="006C265C" w:rsidRPr="00EA48CB" w:rsidRDefault="006C265C" w:rsidP="006C265C">
            <w:pPr>
              <w:jc w:val="center"/>
            </w:pPr>
            <w:r w:rsidRPr="00EA48CB">
              <w:t>Warfarin</w:t>
            </w:r>
          </w:p>
        </w:tc>
        <w:tc>
          <w:tcPr>
            <w:tcW w:w="1260" w:type="dxa"/>
            <w:vMerge w:val="restart"/>
          </w:tcPr>
          <w:p w:rsidR="006C265C" w:rsidRPr="00EA48CB" w:rsidRDefault="006C265C" w:rsidP="006C265C">
            <w:pPr>
              <w:jc w:val="center"/>
            </w:pPr>
            <w:r w:rsidRPr="00EA48CB">
              <w:t>Coumadin</w:t>
            </w:r>
            <w:r>
              <w:t xml:space="preserve"> </w:t>
            </w:r>
            <w:r w:rsidRPr="008A35A7">
              <w:rPr>
                <w:b/>
              </w:rPr>
              <w:t>(tablet)</w:t>
            </w:r>
          </w:p>
        </w:tc>
        <w:tc>
          <w:tcPr>
            <w:tcW w:w="1440" w:type="dxa"/>
            <w:vMerge w:val="restart"/>
          </w:tcPr>
          <w:p w:rsidR="006C265C" w:rsidRPr="0001145B" w:rsidRDefault="006C265C" w:rsidP="006C265C">
            <w:pPr>
              <w:jc w:val="center"/>
              <w:rPr>
                <w:sz w:val="20"/>
                <w:szCs w:val="20"/>
              </w:rPr>
            </w:pPr>
            <w:r>
              <w:rPr>
                <w:rFonts w:cs="Arial"/>
                <w:sz w:val="20"/>
                <w:szCs w:val="20"/>
              </w:rPr>
              <w:t>Reproductive Risks</w:t>
            </w:r>
          </w:p>
        </w:tc>
        <w:tc>
          <w:tcPr>
            <w:tcW w:w="1530" w:type="dxa"/>
            <w:vMerge w:val="restart"/>
            <w:shd w:val="clear" w:color="auto" w:fill="92D050"/>
          </w:tcPr>
          <w:p w:rsidR="006C265C" w:rsidRPr="00EA48CB" w:rsidRDefault="006C265C" w:rsidP="006C265C">
            <w:pPr>
              <w:jc w:val="center"/>
            </w:pPr>
            <w:r w:rsidRPr="004461E1">
              <w:t>Minimum</w:t>
            </w:r>
          </w:p>
        </w:tc>
        <w:tc>
          <w:tcPr>
            <w:tcW w:w="2807" w:type="dxa"/>
            <w:gridSpan w:val="2"/>
            <w:vMerge w:val="restart"/>
            <w:shd w:val="clear" w:color="auto" w:fill="FFFF00"/>
          </w:tcPr>
          <w:p w:rsidR="006C265C" w:rsidRPr="00EA48CB" w:rsidRDefault="006C265C" w:rsidP="006C265C">
            <w:pPr>
              <w:jc w:val="center"/>
            </w:pPr>
            <w:r>
              <w:t>Low</w:t>
            </w:r>
            <w:r w:rsidRPr="008A35A7">
              <w:rPr>
                <w:vertAlign w:val="superscript"/>
              </w:rPr>
              <w:t>6</w:t>
            </w:r>
          </w:p>
        </w:tc>
        <w:tc>
          <w:tcPr>
            <w:tcW w:w="1530" w:type="dxa"/>
            <w:gridSpan w:val="2"/>
            <w:shd w:val="clear" w:color="auto" w:fill="FFFF00"/>
          </w:tcPr>
          <w:p w:rsidR="006C265C" w:rsidRPr="00EA48CB" w:rsidRDefault="006C265C" w:rsidP="006C265C">
            <w:pPr>
              <w:jc w:val="center"/>
            </w:pPr>
            <w:r>
              <w:t>Low</w:t>
            </w:r>
            <w:r w:rsidRPr="000A259A">
              <w:rPr>
                <w:vertAlign w:val="superscript"/>
              </w:rPr>
              <w:t>3,7</w:t>
            </w:r>
          </w:p>
        </w:tc>
        <w:tc>
          <w:tcPr>
            <w:tcW w:w="4033" w:type="dxa"/>
            <w:vMerge w:val="restart"/>
          </w:tcPr>
          <w:p w:rsidR="006C265C" w:rsidRPr="00F40873" w:rsidRDefault="006C265C" w:rsidP="006C265C">
            <w:pPr>
              <w:rPr>
                <w:sz w:val="16"/>
                <w:szCs w:val="16"/>
              </w:rPr>
            </w:pPr>
            <w:r w:rsidRPr="00F40873">
              <w:rPr>
                <w:rFonts w:cs="Myriad Pro"/>
                <w:color w:val="000000"/>
                <w:sz w:val="16"/>
                <w:szCs w:val="16"/>
              </w:rPr>
              <w:t>FDA Pregnancy Category D.</w:t>
            </w:r>
            <w:r w:rsidRPr="00F40873">
              <w:rPr>
                <w:color w:val="333333"/>
                <w:sz w:val="16"/>
                <w:szCs w:val="16"/>
                <w:lang w:val="en"/>
              </w:rPr>
              <w:t xml:space="preserve"> Warfarin sodium tablets can cause fetal harm when administered to a pregnant woman. Warfarin sodium tablets exposure during pregnancy causes a recognized pattern of major congenital malformations (warfarin </w:t>
            </w:r>
            <w:proofErr w:type="spellStart"/>
            <w:r w:rsidRPr="00F40873">
              <w:rPr>
                <w:color w:val="333333"/>
                <w:sz w:val="16"/>
                <w:szCs w:val="16"/>
                <w:lang w:val="en"/>
              </w:rPr>
              <w:t>embryopathy</w:t>
            </w:r>
            <w:proofErr w:type="spellEnd"/>
            <w:r w:rsidRPr="00F40873">
              <w:rPr>
                <w:color w:val="333333"/>
                <w:sz w:val="16"/>
                <w:szCs w:val="16"/>
                <w:lang w:val="en"/>
              </w:rPr>
              <w:t xml:space="preserve"> and </w:t>
            </w:r>
            <w:proofErr w:type="spellStart"/>
            <w:r w:rsidRPr="00F40873">
              <w:rPr>
                <w:color w:val="333333"/>
                <w:sz w:val="16"/>
                <w:szCs w:val="16"/>
                <w:lang w:val="en"/>
              </w:rPr>
              <w:t>fetotoxicity</w:t>
            </w:r>
            <w:proofErr w:type="spellEnd"/>
            <w:r w:rsidRPr="00F40873">
              <w:rPr>
                <w:color w:val="333333"/>
                <w:sz w:val="16"/>
                <w:szCs w:val="16"/>
                <w:lang w:val="en"/>
              </w:rPr>
              <w:t>), fatal fetal hemorrhage, and an increased risk of spontaneous abortion and fetal mortality.</w:t>
            </w:r>
          </w:p>
        </w:tc>
      </w:tr>
      <w:tr w:rsidR="006C265C" w:rsidRPr="00EA48CB" w:rsidTr="00BA5686">
        <w:trPr>
          <w:trHeight w:val="27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Default="006C265C" w:rsidP="006C265C">
            <w:pPr>
              <w:jc w:val="center"/>
            </w:pPr>
          </w:p>
        </w:tc>
        <w:tc>
          <w:tcPr>
            <w:tcW w:w="2807" w:type="dxa"/>
            <w:gridSpan w:val="2"/>
            <w:vMerge/>
            <w:shd w:val="clear" w:color="auto" w:fill="FFFF00"/>
          </w:tcPr>
          <w:p w:rsidR="006C265C" w:rsidRDefault="006C265C" w:rsidP="006C265C">
            <w:pPr>
              <w:jc w:val="center"/>
            </w:pPr>
          </w:p>
        </w:tc>
        <w:tc>
          <w:tcPr>
            <w:tcW w:w="1530" w:type="dxa"/>
            <w:gridSpan w:val="2"/>
            <w:shd w:val="clear" w:color="auto" w:fill="92D050"/>
          </w:tcPr>
          <w:p w:rsidR="006C265C" w:rsidRDefault="006C265C" w:rsidP="006C265C">
            <w:pPr>
              <w:jc w:val="center"/>
            </w:pPr>
            <w:r>
              <w:t>Minimum if unaltered tablet Low</w:t>
            </w:r>
            <w:r w:rsidRPr="000A259A">
              <w:rPr>
                <w:vertAlign w:val="superscript"/>
              </w:rPr>
              <w:t>3,7</w:t>
            </w:r>
          </w:p>
        </w:tc>
        <w:tc>
          <w:tcPr>
            <w:tcW w:w="4033" w:type="dxa"/>
            <w:vMerge/>
          </w:tcPr>
          <w:p w:rsidR="006C265C" w:rsidRPr="00DC5BB1" w:rsidRDefault="006C265C" w:rsidP="006C265C">
            <w:pPr>
              <w:rPr>
                <w:rFonts w:cs="Myriad Pro"/>
                <w:color w:val="000000"/>
                <w:sz w:val="16"/>
                <w:szCs w:val="16"/>
              </w:rPr>
            </w:pPr>
          </w:p>
        </w:tc>
      </w:tr>
      <w:tr w:rsidR="006C265C" w:rsidRPr="00EA48CB" w:rsidTr="00BA5686">
        <w:trPr>
          <w:trHeight w:val="368"/>
        </w:trPr>
        <w:tc>
          <w:tcPr>
            <w:tcW w:w="2250" w:type="dxa"/>
            <w:vMerge w:val="restart"/>
          </w:tcPr>
          <w:p w:rsidR="006C265C" w:rsidRPr="00EA48CB" w:rsidRDefault="006C265C" w:rsidP="006C265C">
            <w:pPr>
              <w:jc w:val="center"/>
            </w:pPr>
            <w:r w:rsidRPr="00EA48CB">
              <w:t>Zidovudine</w:t>
            </w:r>
          </w:p>
        </w:tc>
        <w:tc>
          <w:tcPr>
            <w:tcW w:w="1260" w:type="dxa"/>
            <w:vMerge w:val="restart"/>
          </w:tcPr>
          <w:p w:rsidR="006C265C" w:rsidRDefault="006C265C" w:rsidP="006C265C">
            <w:pPr>
              <w:jc w:val="center"/>
            </w:pPr>
            <w:proofErr w:type="spellStart"/>
            <w:r w:rsidRPr="00EA48CB">
              <w:t>Retrovir</w:t>
            </w:r>
            <w:proofErr w:type="spellEnd"/>
          </w:p>
          <w:p w:rsidR="006C265C" w:rsidRPr="00DB67C1" w:rsidRDefault="006C265C" w:rsidP="006C265C">
            <w:pPr>
              <w:jc w:val="center"/>
              <w:rPr>
                <w:b/>
              </w:rPr>
            </w:pPr>
            <w:r w:rsidRPr="00DB67C1">
              <w:rPr>
                <w:b/>
              </w:rPr>
              <w:t>(capsule)</w:t>
            </w:r>
          </w:p>
        </w:tc>
        <w:tc>
          <w:tcPr>
            <w:tcW w:w="1440" w:type="dxa"/>
            <w:vMerge w:val="restart"/>
          </w:tcPr>
          <w:p w:rsidR="006C265C" w:rsidRPr="0001145B" w:rsidRDefault="006C265C" w:rsidP="006C265C">
            <w:pPr>
              <w:jc w:val="center"/>
              <w:rPr>
                <w:rFonts w:cs="Arial"/>
                <w:sz w:val="20"/>
                <w:szCs w:val="20"/>
              </w:rPr>
            </w:pPr>
            <w:r>
              <w:rPr>
                <w:rFonts w:cs="Arial"/>
                <w:sz w:val="20"/>
                <w:szCs w:val="20"/>
              </w:rPr>
              <w:t>Non-antineoplastic</w:t>
            </w:r>
          </w:p>
          <w:p w:rsidR="006C265C" w:rsidRPr="0001145B" w:rsidRDefault="006C265C" w:rsidP="006C265C">
            <w:pPr>
              <w:jc w:val="center"/>
              <w:rPr>
                <w:sz w:val="20"/>
                <w:szCs w:val="20"/>
              </w:rPr>
            </w:pPr>
          </w:p>
        </w:tc>
        <w:tc>
          <w:tcPr>
            <w:tcW w:w="1530" w:type="dxa"/>
            <w:vMerge w:val="restart"/>
            <w:shd w:val="clear" w:color="auto" w:fill="92D050"/>
          </w:tcPr>
          <w:p w:rsidR="006C265C" w:rsidRDefault="006C265C" w:rsidP="006C265C">
            <w:pPr>
              <w:jc w:val="center"/>
            </w:pPr>
            <w:r w:rsidRPr="004461E1">
              <w:t>Minimum</w:t>
            </w:r>
          </w:p>
        </w:tc>
        <w:tc>
          <w:tcPr>
            <w:tcW w:w="2807" w:type="dxa"/>
            <w:gridSpan w:val="2"/>
            <w:vMerge w:val="restart"/>
            <w:shd w:val="clear" w:color="auto" w:fill="FFFF00"/>
          </w:tcPr>
          <w:p w:rsidR="006C265C" w:rsidRDefault="006C265C" w:rsidP="006C265C">
            <w:pPr>
              <w:jc w:val="center"/>
            </w:pPr>
            <w:r>
              <w:t>Low</w:t>
            </w:r>
            <w:r>
              <w:rPr>
                <w:vertAlign w:val="superscript"/>
              </w:rPr>
              <w:t>6</w:t>
            </w:r>
          </w:p>
        </w:tc>
        <w:tc>
          <w:tcPr>
            <w:tcW w:w="1530" w:type="dxa"/>
            <w:gridSpan w:val="2"/>
            <w:shd w:val="clear" w:color="auto" w:fill="FFFF00"/>
          </w:tcPr>
          <w:p w:rsidR="006C265C" w:rsidRDefault="006C265C" w:rsidP="006C265C">
            <w:pPr>
              <w:jc w:val="center"/>
            </w:pPr>
            <w:r>
              <w:t>Low</w:t>
            </w:r>
            <w:r>
              <w:rPr>
                <w:vertAlign w:val="superscript"/>
              </w:rPr>
              <w:t>3</w:t>
            </w:r>
            <w:r w:rsidRPr="006744A4">
              <w:rPr>
                <w:vertAlign w:val="superscript"/>
              </w:rPr>
              <w:t>,</w:t>
            </w:r>
            <w:r>
              <w:rPr>
                <w:vertAlign w:val="superscript"/>
              </w:rPr>
              <w:t>7</w:t>
            </w:r>
          </w:p>
        </w:tc>
        <w:tc>
          <w:tcPr>
            <w:tcW w:w="4033" w:type="dxa"/>
            <w:vMerge w:val="restart"/>
          </w:tcPr>
          <w:p w:rsidR="006C265C" w:rsidRPr="008735FB" w:rsidRDefault="006C265C" w:rsidP="006C265C">
            <w:pPr>
              <w:pStyle w:val="Pa25"/>
              <w:rPr>
                <w:rFonts w:asciiTheme="minorHAnsi" w:hAnsiTheme="minorHAnsi" w:cs="Myriad Pro"/>
                <w:color w:val="000000"/>
                <w:sz w:val="16"/>
                <w:szCs w:val="16"/>
              </w:rPr>
            </w:pPr>
            <w:r w:rsidRPr="008735FB">
              <w:rPr>
                <w:rFonts w:asciiTheme="minorHAnsi" w:hAnsiTheme="minorHAnsi" w:cs="Myriad Pro"/>
                <w:color w:val="000000"/>
                <w:sz w:val="16"/>
                <w:szCs w:val="16"/>
              </w:rPr>
              <w:t>FDA Preg</w:t>
            </w:r>
            <w:r w:rsidRPr="008735FB">
              <w:rPr>
                <w:rFonts w:asciiTheme="minorHAnsi" w:hAnsiTheme="minorHAnsi" w:cs="Myriad Pro"/>
                <w:color w:val="000000"/>
                <w:sz w:val="16"/>
                <w:szCs w:val="16"/>
              </w:rPr>
              <w:softHyphen/>
              <w:t>nancy Category C</w:t>
            </w:r>
            <w:r>
              <w:rPr>
                <w:rFonts w:asciiTheme="minorHAnsi" w:hAnsiTheme="minorHAnsi" w:cs="Myriad Pro"/>
                <w:color w:val="000000"/>
                <w:sz w:val="16"/>
                <w:szCs w:val="16"/>
              </w:rPr>
              <w:t>; IARC Group 2B.</w:t>
            </w:r>
          </w:p>
        </w:tc>
      </w:tr>
      <w:tr w:rsidR="006C265C" w:rsidRPr="00EA48CB" w:rsidTr="00BA5686">
        <w:trPr>
          <w:trHeight w:val="367"/>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jc w:val="center"/>
              <w:rPr>
                <w:rFonts w:cs="Arial"/>
                <w:sz w:val="20"/>
                <w:szCs w:val="20"/>
              </w:rPr>
            </w:pPr>
          </w:p>
        </w:tc>
        <w:tc>
          <w:tcPr>
            <w:tcW w:w="1530" w:type="dxa"/>
            <w:vMerge/>
            <w:shd w:val="clear" w:color="auto" w:fill="92D050"/>
          </w:tcPr>
          <w:p w:rsidR="006C265C" w:rsidRPr="00EA48CB" w:rsidRDefault="006C265C" w:rsidP="006C265C">
            <w:pPr>
              <w:jc w:val="center"/>
            </w:pPr>
          </w:p>
        </w:tc>
        <w:tc>
          <w:tcPr>
            <w:tcW w:w="2807" w:type="dxa"/>
            <w:gridSpan w:val="2"/>
            <w:vMerge/>
            <w:shd w:val="clear" w:color="auto" w:fill="FFFF00"/>
          </w:tcPr>
          <w:p w:rsidR="006C265C" w:rsidRPr="00EA48CB" w:rsidRDefault="006C265C" w:rsidP="006C265C">
            <w:pPr>
              <w:jc w:val="center"/>
            </w:pPr>
          </w:p>
        </w:tc>
        <w:tc>
          <w:tcPr>
            <w:tcW w:w="1530" w:type="dxa"/>
            <w:gridSpan w:val="2"/>
            <w:shd w:val="clear" w:color="auto" w:fill="92D050"/>
          </w:tcPr>
          <w:p w:rsidR="006C265C" w:rsidRPr="00EA48CB" w:rsidRDefault="006C265C" w:rsidP="006C265C">
            <w:pPr>
              <w:jc w:val="center"/>
            </w:pPr>
            <w:r w:rsidRPr="00203697">
              <w:t>Minimum</w:t>
            </w:r>
          </w:p>
        </w:tc>
        <w:tc>
          <w:tcPr>
            <w:tcW w:w="4033" w:type="dxa"/>
            <w:vMerge/>
          </w:tcPr>
          <w:p w:rsidR="006C265C" w:rsidRPr="008735FB" w:rsidRDefault="006C265C" w:rsidP="006C265C">
            <w:pPr>
              <w:pStyle w:val="Pa25"/>
              <w:rPr>
                <w:rFonts w:asciiTheme="minorHAnsi" w:hAnsiTheme="minorHAnsi" w:cs="Myriad Pro"/>
                <w:color w:val="000000"/>
                <w:sz w:val="16"/>
                <w:szCs w:val="16"/>
              </w:rPr>
            </w:pPr>
          </w:p>
        </w:tc>
      </w:tr>
      <w:tr w:rsidR="006C265C" w:rsidRPr="00EA48CB" w:rsidTr="00BA5686">
        <w:tc>
          <w:tcPr>
            <w:tcW w:w="2250" w:type="dxa"/>
          </w:tcPr>
          <w:p w:rsidR="006C265C" w:rsidRPr="00EA48CB" w:rsidRDefault="006C265C" w:rsidP="006C265C">
            <w:pPr>
              <w:jc w:val="center"/>
            </w:pPr>
            <w:r>
              <w:t>Zidovudine</w:t>
            </w:r>
          </w:p>
        </w:tc>
        <w:tc>
          <w:tcPr>
            <w:tcW w:w="1260" w:type="dxa"/>
          </w:tcPr>
          <w:p w:rsidR="006C265C" w:rsidRPr="0012695C" w:rsidRDefault="006C265C" w:rsidP="006C265C">
            <w:pPr>
              <w:jc w:val="center"/>
              <w:rPr>
                <w:sz w:val="20"/>
              </w:rPr>
            </w:pPr>
            <w:proofErr w:type="spellStart"/>
            <w:r w:rsidRPr="0012695C">
              <w:rPr>
                <w:sz w:val="20"/>
              </w:rPr>
              <w:t>Retrovir</w:t>
            </w:r>
            <w:proofErr w:type="spellEnd"/>
          </w:p>
          <w:p w:rsidR="006C265C" w:rsidRPr="00DB67C1" w:rsidRDefault="006C265C" w:rsidP="006C265C">
            <w:pPr>
              <w:jc w:val="center"/>
              <w:rPr>
                <w:b/>
              </w:rPr>
            </w:pPr>
            <w:r w:rsidRPr="0012695C">
              <w:rPr>
                <w:b/>
                <w:sz w:val="20"/>
              </w:rPr>
              <w:t>(solution)</w:t>
            </w:r>
          </w:p>
        </w:tc>
        <w:tc>
          <w:tcPr>
            <w:tcW w:w="1440" w:type="dxa"/>
          </w:tcPr>
          <w:p w:rsidR="006C265C" w:rsidRDefault="006C265C" w:rsidP="006C265C">
            <w:pPr>
              <w:jc w:val="center"/>
              <w:rPr>
                <w:sz w:val="20"/>
                <w:szCs w:val="20"/>
              </w:rPr>
            </w:pPr>
            <w:r>
              <w:rPr>
                <w:sz w:val="20"/>
                <w:szCs w:val="20"/>
              </w:rPr>
              <w:t>Non-antineoplastic</w:t>
            </w:r>
          </w:p>
        </w:tc>
        <w:tc>
          <w:tcPr>
            <w:tcW w:w="1530" w:type="dxa"/>
            <w:shd w:val="clear" w:color="auto" w:fill="F79646" w:themeFill="accent6"/>
          </w:tcPr>
          <w:p w:rsidR="006C265C" w:rsidRDefault="006C265C" w:rsidP="006C265C">
            <w:pPr>
              <w:jc w:val="center"/>
            </w:pPr>
            <w:r>
              <w:t>Moderate</w:t>
            </w:r>
            <w:r w:rsidRPr="00390611">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FFF00"/>
          </w:tcPr>
          <w:p w:rsidR="006C265C" w:rsidRPr="00EA127A" w:rsidRDefault="006C265C" w:rsidP="006C265C">
            <w:pPr>
              <w:jc w:val="center"/>
              <w:rPr>
                <w:vertAlign w:val="superscript"/>
              </w:rPr>
            </w:pPr>
            <w:r>
              <w:t>Low</w:t>
            </w:r>
            <w:r>
              <w:rPr>
                <w:vertAlign w:val="superscript"/>
              </w:rPr>
              <w:t>3,7</w:t>
            </w:r>
          </w:p>
        </w:tc>
        <w:tc>
          <w:tcPr>
            <w:tcW w:w="4033" w:type="dxa"/>
          </w:tcPr>
          <w:p w:rsidR="006C265C" w:rsidRPr="00DC5BB1" w:rsidRDefault="006C265C" w:rsidP="006C265C">
            <w:pPr>
              <w:pStyle w:val="Pa25"/>
              <w:rPr>
                <w:rFonts w:asciiTheme="minorHAnsi" w:hAnsiTheme="minorHAnsi" w:cs="Myriad Pro"/>
                <w:color w:val="000000"/>
                <w:sz w:val="16"/>
                <w:szCs w:val="16"/>
              </w:rPr>
            </w:pPr>
            <w:r w:rsidRPr="008735FB">
              <w:rPr>
                <w:rFonts w:asciiTheme="minorHAnsi" w:hAnsiTheme="minorHAnsi" w:cs="Myriad Pro"/>
                <w:color w:val="000000"/>
                <w:sz w:val="16"/>
                <w:szCs w:val="16"/>
              </w:rPr>
              <w:t>FDA Preg</w:t>
            </w:r>
            <w:r w:rsidRPr="008735FB">
              <w:rPr>
                <w:rFonts w:asciiTheme="minorHAnsi" w:hAnsiTheme="minorHAnsi" w:cs="Myriad Pro"/>
                <w:color w:val="000000"/>
                <w:sz w:val="16"/>
                <w:szCs w:val="16"/>
              </w:rPr>
              <w:softHyphen/>
              <w:t>nancy Category C</w:t>
            </w:r>
            <w:r>
              <w:rPr>
                <w:rFonts w:asciiTheme="minorHAnsi" w:hAnsiTheme="minorHAnsi" w:cs="Myriad Pro"/>
                <w:color w:val="000000"/>
                <w:sz w:val="16"/>
                <w:szCs w:val="16"/>
              </w:rPr>
              <w:t>; IARC Group 2B.</w:t>
            </w:r>
          </w:p>
        </w:tc>
      </w:tr>
      <w:tr w:rsidR="006C265C" w:rsidRPr="00EA48CB" w:rsidTr="00BA5686">
        <w:tc>
          <w:tcPr>
            <w:tcW w:w="2250" w:type="dxa"/>
          </w:tcPr>
          <w:p w:rsidR="006C265C" w:rsidRDefault="006C265C" w:rsidP="006C265C">
            <w:pPr>
              <w:jc w:val="center"/>
            </w:pPr>
            <w:r>
              <w:t>Zidovudine</w:t>
            </w:r>
          </w:p>
          <w:p w:rsidR="006C265C" w:rsidRDefault="006C265C" w:rsidP="006C265C">
            <w:pPr>
              <w:jc w:val="center"/>
            </w:pPr>
          </w:p>
          <w:p w:rsidR="006C265C" w:rsidRPr="00EA48CB" w:rsidRDefault="006C265C" w:rsidP="006C265C">
            <w:pPr>
              <w:jc w:val="center"/>
            </w:pPr>
          </w:p>
        </w:tc>
        <w:tc>
          <w:tcPr>
            <w:tcW w:w="1260" w:type="dxa"/>
          </w:tcPr>
          <w:p w:rsidR="006C265C" w:rsidRPr="00EA48CB" w:rsidRDefault="006C265C" w:rsidP="006C265C">
            <w:pPr>
              <w:jc w:val="center"/>
            </w:pPr>
            <w:proofErr w:type="spellStart"/>
            <w:r>
              <w:t>Retrovir</w:t>
            </w:r>
            <w:proofErr w:type="spellEnd"/>
            <w:r>
              <w:t xml:space="preserve"> </w:t>
            </w:r>
            <w:r w:rsidRPr="00F50848">
              <w:rPr>
                <w:b/>
              </w:rPr>
              <w:t>(Injection)</w:t>
            </w:r>
          </w:p>
        </w:tc>
        <w:tc>
          <w:tcPr>
            <w:tcW w:w="1440" w:type="dxa"/>
          </w:tcPr>
          <w:p w:rsidR="006C265C" w:rsidRDefault="006C265C" w:rsidP="006C265C">
            <w:pPr>
              <w:jc w:val="center"/>
              <w:rPr>
                <w:sz w:val="20"/>
                <w:szCs w:val="20"/>
              </w:rPr>
            </w:pPr>
            <w:r>
              <w:rPr>
                <w:sz w:val="20"/>
                <w:szCs w:val="20"/>
              </w:rPr>
              <w:t>Non-antineoplastic</w:t>
            </w:r>
          </w:p>
        </w:tc>
        <w:tc>
          <w:tcPr>
            <w:tcW w:w="1530" w:type="dxa"/>
            <w:shd w:val="clear" w:color="auto" w:fill="FF0000"/>
          </w:tcPr>
          <w:p w:rsidR="006C265C" w:rsidRPr="000D7A7E" w:rsidRDefault="006C265C" w:rsidP="006C265C">
            <w:pPr>
              <w:jc w:val="center"/>
              <w:rPr>
                <w:color w:val="FF0000"/>
              </w:rPr>
            </w:pPr>
            <w:r>
              <w:t>High</w:t>
            </w:r>
            <w:r w:rsidRPr="00644388">
              <w:rPr>
                <w:vertAlign w:val="superscript"/>
              </w:rPr>
              <w:t>4,6</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t>Moderate</w:t>
            </w:r>
            <w:r w:rsidRPr="00644388">
              <w:rPr>
                <w:vertAlign w:val="superscript"/>
              </w:rPr>
              <w:t>3,7,8</w:t>
            </w:r>
          </w:p>
        </w:tc>
        <w:tc>
          <w:tcPr>
            <w:tcW w:w="4033" w:type="dxa"/>
          </w:tcPr>
          <w:p w:rsidR="006C265C" w:rsidRPr="00DC5BB1" w:rsidRDefault="006C265C" w:rsidP="006C265C">
            <w:pPr>
              <w:pStyle w:val="Pa25"/>
              <w:rPr>
                <w:rFonts w:asciiTheme="minorHAnsi" w:hAnsiTheme="minorHAnsi" w:cs="Myriad Pro"/>
                <w:color w:val="000000"/>
                <w:sz w:val="16"/>
                <w:szCs w:val="16"/>
              </w:rPr>
            </w:pPr>
            <w:r w:rsidRPr="008735FB">
              <w:rPr>
                <w:rFonts w:asciiTheme="minorHAnsi" w:hAnsiTheme="minorHAnsi" w:cs="Myriad Pro"/>
                <w:color w:val="000000"/>
                <w:sz w:val="16"/>
                <w:szCs w:val="16"/>
              </w:rPr>
              <w:t>FDA Preg</w:t>
            </w:r>
            <w:r w:rsidRPr="008735FB">
              <w:rPr>
                <w:rFonts w:asciiTheme="minorHAnsi" w:hAnsiTheme="minorHAnsi" w:cs="Myriad Pro"/>
                <w:color w:val="000000"/>
                <w:sz w:val="16"/>
                <w:szCs w:val="16"/>
              </w:rPr>
              <w:softHyphen/>
              <w:t>nancy Category C</w:t>
            </w:r>
            <w:r>
              <w:rPr>
                <w:rFonts w:asciiTheme="minorHAnsi" w:hAnsiTheme="minorHAnsi" w:cs="Myriad Pro"/>
                <w:color w:val="000000"/>
                <w:sz w:val="16"/>
                <w:szCs w:val="16"/>
              </w:rPr>
              <w:t>; IARC Group 2B.</w:t>
            </w:r>
          </w:p>
        </w:tc>
      </w:tr>
      <w:tr w:rsidR="006C265C" w:rsidRPr="00EA48CB" w:rsidTr="00BA5686">
        <w:trPr>
          <w:trHeight w:val="503"/>
        </w:trPr>
        <w:tc>
          <w:tcPr>
            <w:tcW w:w="2250" w:type="dxa"/>
            <w:vMerge w:val="restart"/>
          </w:tcPr>
          <w:p w:rsidR="006C265C" w:rsidRPr="00EA48CB" w:rsidRDefault="006C265C" w:rsidP="006C265C">
            <w:pPr>
              <w:jc w:val="center"/>
            </w:pPr>
            <w:r>
              <w:lastRenderedPageBreak/>
              <w:t>Ziprasidone</w:t>
            </w:r>
          </w:p>
        </w:tc>
        <w:tc>
          <w:tcPr>
            <w:tcW w:w="1260" w:type="dxa"/>
            <w:vMerge w:val="restart"/>
          </w:tcPr>
          <w:p w:rsidR="006C265C" w:rsidRPr="00EA48CB" w:rsidRDefault="006C265C" w:rsidP="006C265C">
            <w:pPr>
              <w:jc w:val="center"/>
            </w:pPr>
            <w:r>
              <w:t xml:space="preserve">Geodon </w:t>
            </w:r>
            <w:r w:rsidRPr="00F50848">
              <w:rPr>
                <w:b/>
              </w:rPr>
              <w:t>(Capsule)</w:t>
            </w:r>
          </w:p>
        </w:tc>
        <w:tc>
          <w:tcPr>
            <w:tcW w:w="1440" w:type="dxa"/>
            <w:vMerge w:val="restart"/>
          </w:tcPr>
          <w:p w:rsidR="006C265C" w:rsidRDefault="006C265C" w:rsidP="006C265C">
            <w:pPr>
              <w:jc w:val="center"/>
              <w:rPr>
                <w:sz w:val="20"/>
                <w:szCs w:val="20"/>
              </w:rPr>
            </w:pPr>
            <w:r>
              <w:rPr>
                <w:sz w:val="20"/>
                <w:szCs w:val="20"/>
              </w:rPr>
              <w:t>Reproductive Risks</w:t>
            </w:r>
          </w:p>
        </w:tc>
        <w:tc>
          <w:tcPr>
            <w:tcW w:w="1530" w:type="dxa"/>
            <w:vMerge w:val="restart"/>
            <w:shd w:val="clear" w:color="auto" w:fill="92D050"/>
          </w:tcPr>
          <w:p w:rsidR="006C265C" w:rsidRPr="00EA48CB" w:rsidRDefault="006C265C" w:rsidP="006C265C">
            <w:pPr>
              <w:jc w:val="center"/>
            </w:pPr>
            <w:r w:rsidRPr="004461E1">
              <w:t>Minimum</w:t>
            </w:r>
          </w:p>
        </w:tc>
        <w:tc>
          <w:tcPr>
            <w:tcW w:w="2807" w:type="dxa"/>
            <w:gridSpan w:val="2"/>
            <w:vMerge w:val="restart"/>
            <w:shd w:val="clear" w:color="auto" w:fill="FFFF00"/>
          </w:tcPr>
          <w:p w:rsidR="006C265C" w:rsidRPr="00EA48CB" w:rsidRDefault="006C265C" w:rsidP="006C265C">
            <w:pPr>
              <w:jc w:val="center"/>
            </w:pPr>
            <w:r>
              <w:t>Low</w:t>
            </w:r>
            <w:r w:rsidRPr="00680E76">
              <w:rPr>
                <w:vertAlign w:val="superscript"/>
              </w:rPr>
              <w:t>6</w:t>
            </w:r>
          </w:p>
        </w:tc>
        <w:tc>
          <w:tcPr>
            <w:tcW w:w="1530" w:type="dxa"/>
            <w:gridSpan w:val="2"/>
            <w:shd w:val="clear" w:color="auto" w:fill="92D050"/>
          </w:tcPr>
          <w:p w:rsidR="006C265C" w:rsidRPr="00EA48CB" w:rsidRDefault="006C265C" w:rsidP="006C265C">
            <w:pPr>
              <w:jc w:val="center"/>
            </w:pPr>
            <w:r>
              <w:t>Minimum if not altered</w:t>
            </w:r>
          </w:p>
        </w:tc>
        <w:tc>
          <w:tcPr>
            <w:tcW w:w="4033" w:type="dxa"/>
            <w:vMerge w:val="restart"/>
          </w:tcPr>
          <w:p w:rsidR="006C265C" w:rsidRPr="00DC5BB1" w:rsidRDefault="006C265C" w:rsidP="006C265C">
            <w:pPr>
              <w:pStyle w:val="Pa25"/>
              <w:rPr>
                <w:rFonts w:asciiTheme="minorHAnsi" w:hAnsiTheme="minorHAnsi" w:cs="Myriad Pro"/>
                <w:color w:val="000000"/>
                <w:sz w:val="16"/>
                <w:szCs w:val="16"/>
              </w:rPr>
            </w:pPr>
            <w:r w:rsidRPr="00DC5BB1">
              <w:rPr>
                <w:rFonts w:asciiTheme="minorHAnsi" w:hAnsiTheme="minorHAnsi" w:cs="Myriad Pro"/>
                <w:color w:val="000000"/>
                <w:sz w:val="16"/>
                <w:szCs w:val="16"/>
              </w:rPr>
              <w:t>FDA Preg</w:t>
            </w:r>
            <w:r w:rsidRPr="00DC5BB1">
              <w:rPr>
                <w:rFonts w:asciiTheme="minorHAnsi" w:hAnsiTheme="minorHAnsi" w:cs="Myriad Pro"/>
                <w:color w:val="000000"/>
                <w:sz w:val="16"/>
                <w:szCs w:val="16"/>
              </w:rPr>
              <w:softHyphen/>
              <w:t>nancy Category C</w:t>
            </w:r>
            <w:r>
              <w:rPr>
                <w:rFonts w:asciiTheme="minorHAnsi" w:hAnsiTheme="minorHAnsi" w:cs="Myriad Pro"/>
                <w:color w:val="000000"/>
                <w:sz w:val="16"/>
                <w:szCs w:val="16"/>
              </w:rPr>
              <w:t>. Developmental toxicity, including possible teratogenic effects at doses similar to human therapeutic doses; an increase in the number of pups born dead and a decrease in postnatal survival at less than MRHD.</w:t>
            </w:r>
          </w:p>
        </w:tc>
      </w:tr>
      <w:tr w:rsidR="006C265C" w:rsidRPr="00EA48CB" w:rsidTr="00BA5686">
        <w:trPr>
          <w:trHeight w:val="502"/>
        </w:trPr>
        <w:tc>
          <w:tcPr>
            <w:tcW w:w="2250" w:type="dxa"/>
            <w:vMerge/>
          </w:tcPr>
          <w:p w:rsidR="006C265C" w:rsidRDefault="006C265C" w:rsidP="006C265C">
            <w:pPr>
              <w:jc w:val="center"/>
            </w:pPr>
          </w:p>
        </w:tc>
        <w:tc>
          <w:tcPr>
            <w:tcW w:w="1260" w:type="dxa"/>
            <w:vMerge/>
          </w:tcPr>
          <w:p w:rsidR="006C265C" w:rsidRDefault="006C265C" w:rsidP="006C265C">
            <w:pPr>
              <w:jc w:val="center"/>
            </w:pPr>
          </w:p>
        </w:tc>
        <w:tc>
          <w:tcPr>
            <w:tcW w:w="1440" w:type="dxa"/>
            <w:vMerge/>
          </w:tcPr>
          <w:p w:rsidR="006C265C" w:rsidRDefault="006C265C" w:rsidP="006C265C">
            <w:pPr>
              <w:jc w:val="center"/>
              <w:rPr>
                <w:sz w:val="20"/>
                <w:szCs w:val="20"/>
              </w:rPr>
            </w:pPr>
          </w:p>
        </w:tc>
        <w:tc>
          <w:tcPr>
            <w:tcW w:w="1530" w:type="dxa"/>
            <w:vMerge/>
            <w:shd w:val="clear" w:color="auto" w:fill="92D050"/>
          </w:tcPr>
          <w:p w:rsidR="006C265C" w:rsidRPr="00EA48CB" w:rsidRDefault="006C265C" w:rsidP="006C265C">
            <w:pPr>
              <w:jc w:val="center"/>
            </w:pPr>
          </w:p>
        </w:tc>
        <w:tc>
          <w:tcPr>
            <w:tcW w:w="2807" w:type="dxa"/>
            <w:gridSpan w:val="2"/>
            <w:vMerge/>
            <w:shd w:val="clear" w:color="auto" w:fill="FFFF00"/>
          </w:tcPr>
          <w:p w:rsidR="006C265C" w:rsidRPr="00EA48CB" w:rsidRDefault="006C265C" w:rsidP="006C265C">
            <w:pPr>
              <w:jc w:val="center"/>
            </w:pPr>
          </w:p>
        </w:tc>
        <w:tc>
          <w:tcPr>
            <w:tcW w:w="1530" w:type="dxa"/>
            <w:gridSpan w:val="2"/>
            <w:shd w:val="clear" w:color="auto" w:fill="FFFF00"/>
          </w:tcPr>
          <w:p w:rsidR="006C265C" w:rsidRPr="00EA48CB" w:rsidRDefault="006C265C" w:rsidP="006C265C">
            <w:pPr>
              <w:jc w:val="center"/>
            </w:pPr>
            <w:r>
              <w:t>Low</w:t>
            </w:r>
            <w:r w:rsidRPr="00680E76">
              <w:rPr>
                <w:vertAlign w:val="superscript"/>
              </w:rPr>
              <w:t>7</w:t>
            </w:r>
          </w:p>
        </w:tc>
        <w:tc>
          <w:tcPr>
            <w:tcW w:w="4033" w:type="dxa"/>
            <w:vMerge/>
          </w:tcPr>
          <w:p w:rsidR="006C265C" w:rsidRPr="00DC5BB1" w:rsidRDefault="006C265C" w:rsidP="006C265C">
            <w:pPr>
              <w:pStyle w:val="Pa25"/>
              <w:rPr>
                <w:rFonts w:asciiTheme="minorHAnsi" w:hAnsiTheme="minorHAnsi" w:cs="Myriad Pro"/>
                <w:color w:val="000000"/>
                <w:sz w:val="16"/>
                <w:szCs w:val="16"/>
              </w:rPr>
            </w:pPr>
          </w:p>
        </w:tc>
      </w:tr>
      <w:tr w:rsidR="006C265C" w:rsidRPr="00EA48CB" w:rsidTr="00BA5686">
        <w:tc>
          <w:tcPr>
            <w:tcW w:w="2250" w:type="dxa"/>
          </w:tcPr>
          <w:p w:rsidR="006C265C" w:rsidRPr="00EA48CB" w:rsidRDefault="006C265C" w:rsidP="006C265C">
            <w:pPr>
              <w:jc w:val="center"/>
            </w:pPr>
            <w:r w:rsidRPr="00EA48CB">
              <w:t>Ziprasidone</w:t>
            </w:r>
          </w:p>
        </w:tc>
        <w:tc>
          <w:tcPr>
            <w:tcW w:w="1260" w:type="dxa"/>
          </w:tcPr>
          <w:p w:rsidR="006C265C" w:rsidRPr="00EA48CB" w:rsidRDefault="006C265C" w:rsidP="006C265C">
            <w:pPr>
              <w:jc w:val="center"/>
            </w:pPr>
            <w:r w:rsidRPr="00EA48CB">
              <w:t>Geodon</w:t>
            </w:r>
            <w:r>
              <w:t xml:space="preserve"> </w:t>
            </w:r>
            <w:r w:rsidRPr="00F50848">
              <w:rPr>
                <w:b/>
                <w:sz w:val="16"/>
                <w:szCs w:val="16"/>
              </w:rPr>
              <w:t>(</w:t>
            </w:r>
            <w:r>
              <w:rPr>
                <w:b/>
                <w:sz w:val="16"/>
                <w:szCs w:val="16"/>
              </w:rPr>
              <w:t>Compounded Suspension</w:t>
            </w:r>
            <w:r w:rsidRPr="00F50848">
              <w:rPr>
                <w:b/>
                <w:sz w:val="16"/>
                <w:szCs w:val="16"/>
              </w:rPr>
              <w:t>)</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F79646" w:themeFill="accent6"/>
          </w:tcPr>
          <w:p w:rsidR="006C265C" w:rsidRPr="002C5CE3" w:rsidRDefault="006C265C" w:rsidP="006C265C">
            <w:pPr>
              <w:jc w:val="center"/>
              <w:rPr>
                <w:sz w:val="18"/>
              </w:rPr>
            </w:pPr>
            <w:r w:rsidRPr="00437664">
              <w:rPr>
                <w:sz w:val="18"/>
                <w:szCs w:val="18"/>
              </w:rPr>
              <w:t>Moderate</w:t>
            </w:r>
            <w:r w:rsidRPr="00437664">
              <w:rPr>
                <w:sz w:val="18"/>
                <w:szCs w:val="18"/>
                <w:vertAlign w:val="superscript"/>
              </w:rPr>
              <w:t xml:space="preserve">4,6 </w:t>
            </w:r>
            <w:r w:rsidRPr="00437664">
              <w:rPr>
                <w:sz w:val="18"/>
                <w:szCs w:val="18"/>
              </w:rPr>
              <w:t>Only if reproductive risk, if not minimum</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2C5CE3" w:rsidRDefault="006C265C" w:rsidP="006C265C">
            <w:pPr>
              <w:jc w:val="center"/>
            </w:pPr>
            <w:r w:rsidRPr="002C5CE3">
              <w:rPr>
                <w:sz w:val="18"/>
              </w:rPr>
              <w:t>Moderate</w:t>
            </w:r>
            <w:r w:rsidRPr="002C5CE3">
              <w:rPr>
                <w:sz w:val="18"/>
                <w:vertAlign w:val="superscript"/>
              </w:rPr>
              <w:t xml:space="preserve">3,7 </w:t>
            </w:r>
            <w:r w:rsidRPr="002C5CE3">
              <w:rPr>
                <w:sz w:val="18"/>
              </w:rPr>
              <w:t>only if reproductive risks, minimum if not</w:t>
            </w:r>
          </w:p>
        </w:tc>
        <w:tc>
          <w:tcPr>
            <w:tcW w:w="4033" w:type="dxa"/>
          </w:tcPr>
          <w:p w:rsidR="006C265C" w:rsidRPr="00DC5BB1" w:rsidRDefault="006C265C" w:rsidP="006C265C">
            <w:pPr>
              <w:pStyle w:val="Pa25"/>
              <w:rPr>
                <w:rFonts w:asciiTheme="minorHAnsi" w:hAnsiTheme="minorHAnsi" w:cs="Myriad Pro"/>
                <w:color w:val="000000"/>
                <w:sz w:val="16"/>
                <w:szCs w:val="16"/>
              </w:rPr>
            </w:pPr>
            <w:r w:rsidRPr="00DC5BB1">
              <w:rPr>
                <w:rFonts w:asciiTheme="minorHAnsi" w:hAnsiTheme="minorHAnsi" w:cs="Myriad Pro"/>
                <w:color w:val="000000"/>
                <w:sz w:val="16"/>
                <w:szCs w:val="16"/>
              </w:rPr>
              <w:t>FDA Preg</w:t>
            </w:r>
            <w:r w:rsidRPr="00DC5BB1">
              <w:rPr>
                <w:rFonts w:asciiTheme="minorHAnsi" w:hAnsiTheme="minorHAnsi" w:cs="Myriad Pro"/>
                <w:color w:val="000000"/>
                <w:sz w:val="16"/>
                <w:szCs w:val="16"/>
              </w:rPr>
              <w:softHyphen/>
              <w:t>nancy Category C</w:t>
            </w:r>
            <w:r>
              <w:rPr>
                <w:rFonts w:asciiTheme="minorHAnsi" w:hAnsiTheme="minorHAnsi" w:cs="Myriad Pro"/>
                <w:color w:val="000000"/>
                <w:sz w:val="16"/>
                <w:szCs w:val="16"/>
              </w:rPr>
              <w:t>. Developmental toxicity, including possible teratogenic effects at doses similar to human therapeutic doses; an increase in the number of pups born dead and a decrease in postnatal survival at less than MRHD.</w:t>
            </w:r>
          </w:p>
        </w:tc>
      </w:tr>
      <w:tr w:rsidR="006C265C" w:rsidRPr="00EA48CB" w:rsidTr="00BA5686">
        <w:tc>
          <w:tcPr>
            <w:tcW w:w="2250" w:type="dxa"/>
          </w:tcPr>
          <w:p w:rsidR="006C265C" w:rsidRPr="00EA48CB" w:rsidRDefault="006C265C" w:rsidP="006C265C">
            <w:pPr>
              <w:jc w:val="center"/>
            </w:pPr>
            <w:r w:rsidRPr="00EA48CB">
              <w:t>Ziprasidone</w:t>
            </w:r>
          </w:p>
        </w:tc>
        <w:tc>
          <w:tcPr>
            <w:tcW w:w="1260" w:type="dxa"/>
          </w:tcPr>
          <w:p w:rsidR="006C265C" w:rsidRPr="00EA48CB" w:rsidRDefault="006C265C" w:rsidP="006C265C">
            <w:pPr>
              <w:jc w:val="center"/>
            </w:pPr>
            <w:r w:rsidRPr="00EA48CB">
              <w:t>Geodon</w:t>
            </w:r>
            <w:r>
              <w:t xml:space="preserve"> </w:t>
            </w:r>
            <w:r w:rsidRPr="00F50848">
              <w:rPr>
                <w:b/>
                <w:sz w:val="16"/>
                <w:szCs w:val="16"/>
              </w:rPr>
              <w:t>(IM injection)</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FF0000"/>
          </w:tcPr>
          <w:p w:rsidR="006C265C" w:rsidRPr="002C5CE3" w:rsidRDefault="006C265C" w:rsidP="006C265C">
            <w:pPr>
              <w:jc w:val="center"/>
              <w:rPr>
                <w:sz w:val="18"/>
              </w:rPr>
            </w:pPr>
            <w:r w:rsidRPr="002C5CE3">
              <w:rPr>
                <w:sz w:val="18"/>
              </w:rPr>
              <w:t>High</w:t>
            </w:r>
            <w:r w:rsidRPr="002C5CE3">
              <w:rPr>
                <w:sz w:val="18"/>
                <w:vertAlign w:val="superscript"/>
              </w:rPr>
              <w:t>4,6</w:t>
            </w:r>
            <w:r w:rsidRPr="002C5CE3">
              <w:rPr>
                <w:sz w:val="18"/>
              </w:rPr>
              <w:t xml:space="preserve"> only if reproductive risks, minimum if not</w:t>
            </w:r>
          </w:p>
        </w:tc>
        <w:tc>
          <w:tcPr>
            <w:tcW w:w="2807" w:type="dxa"/>
            <w:gridSpan w:val="2"/>
            <w:shd w:val="clear" w:color="auto" w:fill="BFBFBF" w:themeFill="background1" w:themeFillShade="BF"/>
          </w:tcPr>
          <w:p w:rsidR="006C265C" w:rsidRPr="00EA48CB" w:rsidRDefault="006C265C" w:rsidP="006C265C">
            <w:pPr>
              <w:jc w:val="center"/>
            </w:pPr>
            <w:r>
              <w:t>N/A</w:t>
            </w:r>
          </w:p>
        </w:tc>
        <w:tc>
          <w:tcPr>
            <w:tcW w:w="1530" w:type="dxa"/>
            <w:gridSpan w:val="2"/>
            <w:shd w:val="clear" w:color="auto" w:fill="F79646" w:themeFill="accent6"/>
          </w:tcPr>
          <w:p w:rsidR="006C265C" w:rsidRPr="002C5CE3" w:rsidRDefault="006C265C" w:rsidP="006C265C">
            <w:pPr>
              <w:jc w:val="center"/>
            </w:pPr>
            <w:r w:rsidRPr="002C5CE3">
              <w:rPr>
                <w:sz w:val="18"/>
              </w:rPr>
              <w:t>Moderate</w:t>
            </w:r>
            <w:r w:rsidRPr="002C5CE3">
              <w:rPr>
                <w:sz w:val="18"/>
                <w:vertAlign w:val="superscript"/>
              </w:rPr>
              <w:t xml:space="preserve">3,7 </w:t>
            </w:r>
            <w:r w:rsidRPr="002C5CE3">
              <w:rPr>
                <w:sz w:val="18"/>
              </w:rPr>
              <w:t>only if reproductive risks, minimum if not</w:t>
            </w:r>
          </w:p>
        </w:tc>
        <w:tc>
          <w:tcPr>
            <w:tcW w:w="4033" w:type="dxa"/>
          </w:tcPr>
          <w:p w:rsidR="006C265C" w:rsidRPr="00DC5BB1" w:rsidRDefault="006C265C" w:rsidP="006C265C">
            <w:pPr>
              <w:pStyle w:val="Pa25"/>
              <w:rPr>
                <w:rFonts w:asciiTheme="minorHAnsi" w:hAnsiTheme="minorHAnsi" w:cs="Myriad Pro"/>
                <w:color w:val="000000"/>
                <w:sz w:val="16"/>
                <w:szCs w:val="16"/>
              </w:rPr>
            </w:pPr>
            <w:r w:rsidRPr="00DC5BB1">
              <w:rPr>
                <w:rFonts w:asciiTheme="minorHAnsi" w:hAnsiTheme="minorHAnsi" w:cs="Myriad Pro"/>
                <w:color w:val="000000"/>
                <w:sz w:val="16"/>
                <w:szCs w:val="16"/>
              </w:rPr>
              <w:t>FDA Preg</w:t>
            </w:r>
            <w:r w:rsidRPr="00DC5BB1">
              <w:rPr>
                <w:rFonts w:asciiTheme="minorHAnsi" w:hAnsiTheme="minorHAnsi" w:cs="Myriad Pro"/>
                <w:color w:val="000000"/>
                <w:sz w:val="16"/>
                <w:szCs w:val="16"/>
              </w:rPr>
              <w:softHyphen/>
              <w:t>nancy Category C</w:t>
            </w:r>
            <w:r>
              <w:rPr>
                <w:rFonts w:asciiTheme="minorHAnsi" w:hAnsiTheme="minorHAnsi" w:cs="Myriad Pro"/>
                <w:color w:val="000000"/>
                <w:sz w:val="16"/>
                <w:szCs w:val="16"/>
              </w:rPr>
              <w:t>. Developmental toxicity, including possible teratogenic effects at doses similar to human therapeutic doses; an increase in the number of pups born dead and a decrease in postnatal survival at less than MRHD.</w:t>
            </w:r>
          </w:p>
        </w:tc>
      </w:tr>
      <w:tr w:rsidR="006C265C" w:rsidRPr="00EA48CB" w:rsidTr="00BA5686">
        <w:tc>
          <w:tcPr>
            <w:tcW w:w="2250" w:type="dxa"/>
          </w:tcPr>
          <w:p w:rsidR="006C265C" w:rsidRPr="00EA48CB" w:rsidRDefault="006C265C" w:rsidP="006C265C">
            <w:pPr>
              <w:jc w:val="center"/>
            </w:pPr>
            <w:proofErr w:type="spellStart"/>
            <w:r w:rsidRPr="00EA48CB">
              <w:t>Ziv-aflibercept</w:t>
            </w:r>
            <w:proofErr w:type="spellEnd"/>
          </w:p>
        </w:tc>
        <w:tc>
          <w:tcPr>
            <w:tcW w:w="1260" w:type="dxa"/>
          </w:tcPr>
          <w:p w:rsidR="006C265C" w:rsidRPr="00EA48CB" w:rsidRDefault="006C265C" w:rsidP="006C265C">
            <w:pPr>
              <w:jc w:val="center"/>
            </w:pPr>
            <w:proofErr w:type="spellStart"/>
            <w:r w:rsidRPr="00EA48CB">
              <w:t>Zaltrap</w:t>
            </w:r>
            <w:proofErr w:type="spellEnd"/>
            <w:r>
              <w:t xml:space="preserve"> </w:t>
            </w:r>
            <w:r w:rsidRPr="008900BF">
              <w:rPr>
                <w:b/>
              </w:rPr>
              <w:t>(Injection)</w:t>
            </w:r>
          </w:p>
        </w:tc>
        <w:tc>
          <w:tcPr>
            <w:tcW w:w="1440" w:type="dxa"/>
          </w:tcPr>
          <w:p w:rsidR="006C265C" w:rsidRPr="009F7C57" w:rsidRDefault="006C265C" w:rsidP="006C265C">
            <w:pPr>
              <w:pStyle w:val="Pa25"/>
              <w:rPr>
                <w:rFonts w:asciiTheme="minorHAnsi" w:hAnsiTheme="minorHAnsi" w:cs="Myriad Pro"/>
                <w:color w:val="000000"/>
                <w:sz w:val="18"/>
                <w:szCs w:val="20"/>
              </w:rPr>
            </w:pPr>
            <w:r w:rsidRPr="009F7C57">
              <w:rPr>
                <w:rFonts w:cs="Arial"/>
                <w:sz w:val="18"/>
                <w:szCs w:val="20"/>
              </w:rPr>
              <w:t>Antineoplastic</w:t>
            </w:r>
          </w:p>
          <w:p w:rsidR="006C265C" w:rsidRPr="0001145B" w:rsidRDefault="006C265C" w:rsidP="006C265C">
            <w:pPr>
              <w:jc w:val="center"/>
              <w:rPr>
                <w:sz w:val="20"/>
                <w:szCs w:val="20"/>
              </w:rPr>
            </w:pPr>
          </w:p>
        </w:tc>
        <w:tc>
          <w:tcPr>
            <w:tcW w:w="1530" w:type="dxa"/>
            <w:shd w:val="clear" w:color="auto" w:fill="FF0000"/>
          </w:tcPr>
          <w:p w:rsidR="006C265C" w:rsidRPr="00EA48CB" w:rsidRDefault="006C265C" w:rsidP="006C265C">
            <w:pPr>
              <w:jc w:val="center"/>
            </w:pPr>
            <w:r w:rsidRPr="00EA48CB">
              <w:t>High</w:t>
            </w:r>
            <w:r w:rsidRPr="00EA48CB">
              <w:rPr>
                <w:vertAlign w:val="superscript"/>
              </w:rPr>
              <w:t>4,6</w:t>
            </w:r>
          </w:p>
        </w:tc>
        <w:tc>
          <w:tcPr>
            <w:tcW w:w="2807" w:type="dxa"/>
            <w:gridSpan w:val="2"/>
            <w:shd w:val="clear" w:color="auto" w:fill="BFBFBF" w:themeFill="background1" w:themeFillShade="BF"/>
          </w:tcPr>
          <w:p w:rsidR="006C265C" w:rsidRPr="00EA48CB" w:rsidRDefault="006C265C" w:rsidP="006C265C">
            <w:pPr>
              <w:jc w:val="center"/>
            </w:pPr>
            <w:r w:rsidRPr="00EA48CB">
              <w:t>N/A</w:t>
            </w:r>
          </w:p>
        </w:tc>
        <w:tc>
          <w:tcPr>
            <w:tcW w:w="1530" w:type="dxa"/>
            <w:gridSpan w:val="2"/>
            <w:shd w:val="clear" w:color="auto" w:fill="F79646" w:themeFill="accent6"/>
          </w:tcPr>
          <w:p w:rsidR="006C265C" w:rsidRPr="00EA48CB" w:rsidRDefault="006C265C" w:rsidP="006C265C">
            <w:pPr>
              <w:jc w:val="center"/>
            </w:pPr>
            <w:r w:rsidRPr="00EA48CB">
              <w:t>Moderate</w:t>
            </w:r>
            <w:r w:rsidRPr="00EA48CB">
              <w:rPr>
                <w:vertAlign w:val="superscript"/>
              </w:rPr>
              <w:t>3,7,8</w:t>
            </w:r>
          </w:p>
        </w:tc>
        <w:tc>
          <w:tcPr>
            <w:tcW w:w="4033" w:type="dxa"/>
          </w:tcPr>
          <w:p w:rsidR="006C265C" w:rsidRPr="00082FB4" w:rsidRDefault="006C265C" w:rsidP="006C265C">
            <w:pPr>
              <w:rPr>
                <w:sz w:val="16"/>
                <w:szCs w:val="16"/>
              </w:rPr>
            </w:pPr>
            <w:r w:rsidRPr="00082FB4">
              <w:rPr>
                <w:sz w:val="16"/>
                <w:szCs w:val="16"/>
              </w:rPr>
              <w:t>FDA Pregnancy Category C; Embryotoxic and teratogenic in rabbits at exposure levels lower than human exposures at the recommended dose, with increased incidences of external, visceral, and skeletal fetal malformations.</w:t>
            </w:r>
          </w:p>
        </w:tc>
      </w:tr>
      <w:tr w:rsidR="006C265C" w:rsidRPr="00EA48CB" w:rsidTr="00BA5686">
        <w:tc>
          <w:tcPr>
            <w:tcW w:w="2250" w:type="dxa"/>
          </w:tcPr>
          <w:p w:rsidR="006C265C" w:rsidRPr="00EA48CB" w:rsidRDefault="006C265C" w:rsidP="006C265C">
            <w:pPr>
              <w:jc w:val="center"/>
            </w:pPr>
            <w:proofErr w:type="spellStart"/>
            <w:r w:rsidRPr="00EA48CB">
              <w:lastRenderedPageBreak/>
              <w:t>Zoledronic</w:t>
            </w:r>
            <w:proofErr w:type="spellEnd"/>
            <w:r w:rsidRPr="00EA48CB">
              <w:t xml:space="preserve"> acid</w:t>
            </w:r>
          </w:p>
        </w:tc>
        <w:tc>
          <w:tcPr>
            <w:tcW w:w="1260" w:type="dxa"/>
          </w:tcPr>
          <w:p w:rsidR="006C265C" w:rsidRPr="0012695C" w:rsidRDefault="006C265C" w:rsidP="006C265C">
            <w:pPr>
              <w:jc w:val="center"/>
              <w:rPr>
                <w:sz w:val="20"/>
              </w:rPr>
            </w:pPr>
            <w:proofErr w:type="spellStart"/>
            <w:r w:rsidRPr="0012695C">
              <w:rPr>
                <w:sz w:val="20"/>
              </w:rPr>
              <w:t>Reclast</w:t>
            </w:r>
            <w:proofErr w:type="spellEnd"/>
            <w:r w:rsidRPr="0012695C">
              <w:rPr>
                <w:sz w:val="20"/>
              </w:rPr>
              <w:t xml:space="preserve">, </w:t>
            </w:r>
            <w:proofErr w:type="spellStart"/>
            <w:r w:rsidRPr="0012695C">
              <w:rPr>
                <w:sz w:val="20"/>
              </w:rPr>
              <w:t>Zometa</w:t>
            </w:r>
            <w:proofErr w:type="spellEnd"/>
          </w:p>
          <w:p w:rsidR="006C265C" w:rsidRPr="00F50848" w:rsidRDefault="006C265C" w:rsidP="006C265C">
            <w:pPr>
              <w:jc w:val="center"/>
              <w:rPr>
                <w:b/>
              </w:rPr>
            </w:pPr>
            <w:r w:rsidRPr="0012695C">
              <w:rPr>
                <w:b/>
                <w:sz w:val="20"/>
              </w:rPr>
              <w:t>(Injection)</w:t>
            </w:r>
          </w:p>
        </w:tc>
        <w:tc>
          <w:tcPr>
            <w:tcW w:w="1440" w:type="dxa"/>
          </w:tcPr>
          <w:p w:rsidR="006C265C" w:rsidRPr="0001145B" w:rsidRDefault="006C265C" w:rsidP="006C265C">
            <w:pPr>
              <w:jc w:val="center"/>
              <w:rPr>
                <w:sz w:val="20"/>
                <w:szCs w:val="20"/>
              </w:rPr>
            </w:pPr>
            <w:r>
              <w:rPr>
                <w:sz w:val="20"/>
                <w:szCs w:val="20"/>
              </w:rPr>
              <w:t>Reproductive Risks</w:t>
            </w:r>
          </w:p>
        </w:tc>
        <w:tc>
          <w:tcPr>
            <w:tcW w:w="1530" w:type="dxa"/>
            <w:shd w:val="clear" w:color="auto" w:fill="FF0000"/>
          </w:tcPr>
          <w:p w:rsidR="006C265C" w:rsidRPr="00F518B5" w:rsidRDefault="006C265C" w:rsidP="006C265C">
            <w:pPr>
              <w:jc w:val="center"/>
              <w:rPr>
                <w:color w:val="FF0000"/>
                <w:sz w:val="18"/>
                <w:szCs w:val="18"/>
              </w:rPr>
            </w:pPr>
            <w:r w:rsidRPr="00F518B5">
              <w:rPr>
                <w:sz w:val="18"/>
                <w:szCs w:val="18"/>
              </w:rPr>
              <w:t>High</w:t>
            </w:r>
            <w:r w:rsidRPr="00F518B5">
              <w:rPr>
                <w:sz w:val="18"/>
                <w:szCs w:val="18"/>
                <w:vertAlign w:val="superscript"/>
              </w:rPr>
              <w:t xml:space="preserve">4,6 </w:t>
            </w:r>
            <w:r w:rsidRPr="00F518B5">
              <w:rPr>
                <w:sz w:val="18"/>
                <w:szCs w:val="18"/>
              </w:rPr>
              <w:t>only if reproductive risks minimum if not</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Pr="00FF6111" w:rsidRDefault="006C265C" w:rsidP="006C265C">
            <w:pPr>
              <w:jc w:val="center"/>
              <w:rPr>
                <w:sz w:val="16"/>
                <w:szCs w:val="16"/>
              </w:rPr>
            </w:pPr>
            <w:r w:rsidRPr="00FF6111">
              <w:rPr>
                <w:sz w:val="16"/>
                <w:szCs w:val="16"/>
              </w:rPr>
              <w:t>Moderate</w:t>
            </w:r>
            <w:r w:rsidRPr="00FF6111">
              <w:rPr>
                <w:sz w:val="16"/>
                <w:szCs w:val="16"/>
                <w:vertAlign w:val="superscript"/>
              </w:rPr>
              <w:t>3,7,8</w:t>
            </w:r>
            <w:r w:rsidRPr="00FF6111">
              <w:rPr>
                <w:sz w:val="16"/>
                <w:szCs w:val="16"/>
              </w:rPr>
              <w:t xml:space="preserve"> only if reproductive risks, minimum if not</w:t>
            </w:r>
          </w:p>
        </w:tc>
        <w:tc>
          <w:tcPr>
            <w:tcW w:w="4033" w:type="dxa"/>
          </w:tcPr>
          <w:p w:rsidR="006C265C" w:rsidRPr="00DC5BB1" w:rsidRDefault="006C265C" w:rsidP="006C265C">
            <w:pPr>
              <w:rPr>
                <w:sz w:val="16"/>
                <w:szCs w:val="16"/>
              </w:rPr>
            </w:pPr>
            <w:r>
              <w:rPr>
                <w:sz w:val="16"/>
                <w:szCs w:val="16"/>
              </w:rPr>
              <w:t>FDA Pregnancy Category C. Number of stillbirths increased and survival of neonates decreased in laboratory studies at low doses.</w:t>
            </w:r>
          </w:p>
        </w:tc>
      </w:tr>
      <w:tr w:rsidR="006C265C" w:rsidRPr="00EA48CB" w:rsidTr="00BA5686">
        <w:trPr>
          <w:trHeight w:val="270"/>
        </w:trPr>
        <w:tc>
          <w:tcPr>
            <w:tcW w:w="2250" w:type="dxa"/>
            <w:vMerge w:val="restart"/>
          </w:tcPr>
          <w:p w:rsidR="006C265C" w:rsidRPr="00EA48CB" w:rsidRDefault="006C265C" w:rsidP="006C265C">
            <w:pPr>
              <w:jc w:val="center"/>
            </w:pPr>
            <w:proofErr w:type="spellStart"/>
            <w:r w:rsidRPr="00EA48CB">
              <w:t>Zonisamide</w:t>
            </w:r>
            <w:proofErr w:type="spellEnd"/>
          </w:p>
        </w:tc>
        <w:tc>
          <w:tcPr>
            <w:tcW w:w="1260" w:type="dxa"/>
            <w:vMerge w:val="restart"/>
          </w:tcPr>
          <w:p w:rsidR="006C265C" w:rsidRDefault="006C265C" w:rsidP="006C265C">
            <w:pPr>
              <w:jc w:val="center"/>
            </w:pPr>
            <w:proofErr w:type="spellStart"/>
            <w:r w:rsidRPr="00EA48CB">
              <w:t>Zonegran</w:t>
            </w:r>
            <w:proofErr w:type="spellEnd"/>
          </w:p>
          <w:p w:rsidR="006C265C" w:rsidRPr="00F50848" w:rsidRDefault="006C265C" w:rsidP="006C265C">
            <w:pPr>
              <w:jc w:val="center"/>
              <w:rPr>
                <w:b/>
              </w:rPr>
            </w:pPr>
            <w:r w:rsidRPr="00F50848">
              <w:rPr>
                <w:b/>
              </w:rPr>
              <w:t>(Capsule)</w:t>
            </w:r>
          </w:p>
        </w:tc>
        <w:tc>
          <w:tcPr>
            <w:tcW w:w="1440" w:type="dxa"/>
            <w:vMerge w:val="restart"/>
          </w:tcPr>
          <w:p w:rsidR="006C265C" w:rsidRPr="0001145B" w:rsidRDefault="006C265C" w:rsidP="006C265C">
            <w:pPr>
              <w:pStyle w:val="Pa25"/>
              <w:jc w:val="center"/>
              <w:rPr>
                <w:rFonts w:asciiTheme="minorHAnsi" w:hAnsiTheme="minorHAnsi" w:cs="Myriad Pro"/>
                <w:color w:val="000000"/>
                <w:sz w:val="20"/>
                <w:szCs w:val="20"/>
              </w:rPr>
            </w:pPr>
            <w:r>
              <w:rPr>
                <w:rFonts w:asciiTheme="minorHAnsi" w:hAnsiTheme="minorHAnsi" w:cs="Myriad Pro"/>
                <w:color w:val="000000"/>
                <w:sz w:val="20"/>
                <w:szCs w:val="20"/>
              </w:rPr>
              <w:t>Reproductive Risks</w:t>
            </w:r>
          </w:p>
        </w:tc>
        <w:tc>
          <w:tcPr>
            <w:tcW w:w="1530" w:type="dxa"/>
            <w:vMerge w:val="restart"/>
            <w:shd w:val="clear" w:color="auto" w:fill="92D050"/>
          </w:tcPr>
          <w:p w:rsidR="006C265C" w:rsidRPr="00EA48CB" w:rsidRDefault="006C265C" w:rsidP="006C265C">
            <w:pPr>
              <w:jc w:val="center"/>
            </w:pPr>
            <w:r w:rsidRPr="004461E1">
              <w:t>Minimum</w:t>
            </w:r>
          </w:p>
        </w:tc>
        <w:tc>
          <w:tcPr>
            <w:tcW w:w="2807" w:type="dxa"/>
            <w:gridSpan w:val="2"/>
            <w:shd w:val="clear" w:color="auto" w:fill="BFBFBF" w:themeFill="background1" w:themeFillShade="BF"/>
          </w:tcPr>
          <w:p w:rsidR="006C265C" w:rsidRPr="0012695C" w:rsidRDefault="006C265C" w:rsidP="006C265C">
            <w:pPr>
              <w:jc w:val="center"/>
              <w:rPr>
                <w:sz w:val="18"/>
              </w:rPr>
            </w:pPr>
            <w:r w:rsidRPr="0012695C">
              <w:rPr>
                <w:sz w:val="18"/>
              </w:rPr>
              <w:t>Not recommended to open capsule</w:t>
            </w:r>
          </w:p>
        </w:tc>
        <w:tc>
          <w:tcPr>
            <w:tcW w:w="1530" w:type="dxa"/>
            <w:gridSpan w:val="2"/>
            <w:shd w:val="clear" w:color="auto" w:fill="92D050"/>
          </w:tcPr>
          <w:p w:rsidR="006C265C" w:rsidRPr="0012695C" w:rsidRDefault="006C265C" w:rsidP="006C265C">
            <w:pPr>
              <w:jc w:val="center"/>
              <w:rPr>
                <w:sz w:val="20"/>
              </w:rPr>
            </w:pPr>
            <w:r w:rsidRPr="0012695C">
              <w:rPr>
                <w:sz w:val="20"/>
              </w:rPr>
              <w:t>Minimum if unaltered</w:t>
            </w:r>
          </w:p>
        </w:tc>
        <w:tc>
          <w:tcPr>
            <w:tcW w:w="4033" w:type="dxa"/>
            <w:vMerge w:val="restart"/>
          </w:tcPr>
          <w:p w:rsidR="006C265C" w:rsidRPr="00CB0DC3" w:rsidRDefault="006C265C" w:rsidP="006C265C">
            <w:pPr>
              <w:pStyle w:val="Pa25"/>
              <w:rPr>
                <w:rFonts w:asciiTheme="minorHAnsi" w:hAnsiTheme="minorHAnsi" w:cs="Myriad Pro"/>
                <w:color w:val="000000"/>
                <w:sz w:val="16"/>
                <w:szCs w:val="16"/>
              </w:rPr>
            </w:pPr>
            <w:r w:rsidRPr="00DC5BB1">
              <w:rPr>
                <w:rFonts w:asciiTheme="minorHAnsi" w:hAnsiTheme="minorHAnsi" w:cs="Myriad Pro"/>
                <w:color w:val="000000"/>
                <w:sz w:val="16"/>
                <w:szCs w:val="16"/>
              </w:rPr>
              <w:t>FDA Preg</w:t>
            </w:r>
            <w:r w:rsidRPr="00DC5BB1">
              <w:rPr>
                <w:rFonts w:asciiTheme="minorHAnsi" w:hAnsiTheme="minorHAnsi" w:cs="Myriad Pro"/>
                <w:color w:val="000000"/>
                <w:sz w:val="16"/>
                <w:szCs w:val="16"/>
              </w:rPr>
              <w:softHyphen/>
              <w:t>nancy Category C</w:t>
            </w:r>
            <w:r>
              <w:rPr>
                <w:rFonts w:asciiTheme="minorHAnsi" w:hAnsiTheme="minorHAnsi" w:cs="Myriad Pro"/>
                <w:color w:val="000000"/>
                <w:sz w:val="16"/>
                <w:szCs w:val="16"/>
              </w:rPr>
              <w:t>. Teratogenic in multiple miscellaneous animal species.</w:t>
            </w:r>
          </w:p>
        </w:tc>
      </w:tr>
      <w:tr w:rsidR="006C265C" w:rsidRPr="00EA48CB" w:rsidTr="00BA5686">
        <w:trPr>
          <w:trHeight w:val="270"/>
        </w:trPr>
        <w:tc>
          <w:tcPr>
            <w:tcW w:w="2250" w:type="dxa"/>
            <w:vMerge/>
          </w:tcPr>
          <w:p w:rsidR="006C265C" w:rsidRPr="00EA48CB" w:rsidRDefault="006C265C" w:rsidP="006C265C">
            <w:pPr>
              <w:jc w:val="center"/>
            </w:pPr>
          </w:p>
        </w:tc>
        <w:tc>
          <w:tcPr>
            <w:tcW w:w="1260" w:type="dxa"/>
            <w:vMerge/>
          </w:tcPr>
          <w:p w:rsidR="006C265C" w:rsidRPr="00EA48CB" w:rsidRDefault="006C265C" w:rsidP="006C265C">
            <w:pPr>
              <w:jc w:val="center"/>
            </w:pPr>
          </w:p>
        </w:tc>
        <w:tc>
          <w:tcPr>
            <w:tcW w:w="1440" w:type="dxa"/>
            <w:vMerge/>
          </w:tcPr>
          <w:p w:rsidR="006C265C" w:rsidRDefault="006C265C" w:rsidP="006C265C">
            <w:pPr>
              <w:pStyle w:val="Pa25"/>
              <w:jc w:val="center"/>
              <w:rPr>
                <w:rFonts w:asciiTheme="minorHAnsi" w:hAnsiTheme="minorHAnsi" w:cs="Myriad Pro"/>
                <w:color w:val="000000"/>
                <w:sz w:val="20"/>
                <w:szCs w:val="20"/>
              </w:rPr>
            </w:pPr>
          </w:p>
        </w:tc>
        <w:tc>
          <w:tcPr>
            <w:tcW w:w="1530" w:type="dxa"/>
            <w:vMerge/>
            <w:shd w:val="clear" w:color="auto" w:fill="92D050"/>
          </w:tcPr>
          <w:p w:rsidR="006C265C" w:rsidRPr="00EA48CB" w:rsidRDefault="006C265C" w:rsidP="006C265C">
            <w:pPr>
              <w:jc w:val="center"/>
            </w:pPr>
          </w:p>
        </w:tc>
        <w:tc>
          <w:tcPr>
            <w:tcW w:w="2807" w:type="dxa"/>
            <w:gridSpan w:val="2"/>
            <w:shd w:val="clear" w:color="auto" w:fill="FFFF00"/>
          </w:tcPr>
          <w:p w:rsidR="006C265C" w:rsidRPr="0012695C" w:rsidRDefault="006C265C" w:rsidP="006C265C">
            <w:pPr>
              <w:jc w:val="center"/>
              <w:rPr>
                <w:sz w:val="18"/>
              </w:rPr>
            </w:pPr>
            <w:r w:rsidRPr="0012695C">
              <w:rPr>
                <w:sz w:val="18"/>
              </w:rPr>
              <w:t>Low</w:t>
            </w:r>
            <w:r w:rsidRPr="0012695C">
              <w:rPr>
                <w:sz w:val="18"/>
                <w:vertAlign w:val="superscript"/>
              </w:rPr>
              <w:t>6</w:t>
            </w:r>
          </w:p>
        </w:tc>
        <w:tc>
          <w:tcPr>
            <w:tcW w:w="1530" w:type="dxa"/>
            <w:gridSpan w:val="2"/>
            <w:shd w:val="clear" w:color="auto" w:fill="FFFF00"/>
          </w:tcPr>
          <w:p w:rsidR="006C265C" w:rsidRPr="00EA48CB" w:rsidRDefault="006C265C" w:rsidP="006C265C">
            <w:pPr>
              <w:jc w:val="center"/>
            </w:pPr>
            <w:r w:rsidRPr="0012695C">
              <w:rPr>
                <w:sz w:val="20"/>
              </w:rPr>
              <w:t>Low</w:t>
            </w:r>
            <w:r w:rsidRPr="0012695C">
              <w:rPr>
                <w:sz w:val="20"/>
                <w:vertAlign w:val="superscript"/>
              </w:rPr>
              <w:t>3,7</w:t>
            </w:r>
          </w:p>
        </w:tc>
        <w:tc>
          <w:tcPr>
            <w:tcW w:w="4033" w:type="dxa"/>
            <w:vMerge/>
          </w:tcPr>
          <w:p w:rsidR="006C265C" w:rsidRPr="00DC5BB1" w:rsidRDefault="006C265C" w:rsidP="006C265C">
            <w:pPr>
              <w:pStyle w:val="Pa25"/>
              <w:rPr>
                <w:rFonts w:asciiTheme="minorHAnsi" w:hAnsiTheme="minorHAnsi" w:cs="Myriad Pro"/>
                <w:color w:val="000000"/>
                <w:sz w:val="16"/>
                <w:szCs w:val="16"/>
              </w:rPr>
            </w:pPr>
          </w:p>
        </w:tc>
      </w:tr>
      <w:tr w:rsidR="006C265C" w:rsidRPr="00EA48CB" w:rsidTr="00BA5686">
        <w:tc>
          <w:tcPr>
            <w:tcW w:w="2250" w:type="dxa"/>
          </w:tcPr>
          <w:p w:rsidR="006C265C" w:rsidRPr="00EA48CB" w:rsidRDefault="006C265C" w:rsidP="006C265C">
            <w:pPr>
              <w:jc w:val="center"/>
            </w:pPr>
            <w:proofErr w:type="spellStart"/>
            <w:r>
              <w:t>Zonisamide</w:t>
            </w:r>
            <w:proofErr w:type="spellEnd"/>
          </w:p>
        </w:tc>
        <w:tc>
          <w:tcPr>
            <w:tcW w:w="1260" w:type="dxa"/>
          </w:tcPr>
          <w:p w:rsidR="006C265C" w:rsidRPr="00EA48CB" w:rsidRDefault="006C265C" w:rsidP="006C265C">
            <w:pPr>
              <w:jc w:val="center"/>
            </w:pPr>
            <w:proofErr w:type="spellStart"/>
            <w:r>
              <w:t>Zonegran</w:t>
            </w:r>
            <w:proofErr w:type="spellEnd"/>
            <w:r>
              <w:t xml:space="preserve"> </w:t>
            </w:r>
            <w:r w:rsidRPr="00F206C8">
              <w:rPr>
                <w:b/>
                <w:sz w:val="16"/>
                <w:szCs w:val="16"/>
              </w:rPr>
              <w:t>(Compounded Suspension)</w:t>
            </w:r>
          </w:p>
        </w:tc>
        <w:tc>
          <w:tcPr>
            <w:tcW w:w="1440" w:type="dxa"/>
          </w:tcPr>
          <w:p w:rsidR="006C265C" w:rsidRDefault="006C265C" w:rsidP="006C265C">
            <w:pPr>
              <w:pStyle w:val="Pa25"/>
              <w:jc w:val="center"/>
              <w:rPr>
                <w:rFonts w:asciiTheme="minorHAnsi" w:hAnsiTheme="minorHAnsi" w:cs="Myriad Pro"/>
                <w:color w:val="000000"/>
                <w:sz w:val="20"/>
                <w:szCs w:val="20"/>
              </w:rPr>
            </w:pPr>
            <w:r>
              <w:rPr>
                <w:rFonts w:asciiTheme="minorHAnsi" w:hAnsiTheme="minorHAnsi" w:cs="Myriad Pro"/>
                <w:color w:val="000000"/>
                <w:sz w:val="20"/>
                <w:szCs w:val="20"/>
              </w:rPr>
              <w:t>Reproductive Risks</w:t>
            </w:r>
          </w:p>
        </w:tc>
        <w:tc>
          <w:tcPr>
            <w:tcW w:w="1530" w:type="dxa"/>
            <w:shd w:val="clear" w:color="auto" w:fill="F79646" w:themeFill="accent6"/>
          </w:tcPr>
          <w:p w:rsidR="006C265C" w:rsidRPr="00437664" w:rsidRDefault="006C265C" w:rsidP="006C265C">
            <w:pPr>
              <w:jc w:val="center"/>
              <w:rPr>
                <w:sz w:val="18"/>
                <w:szCs w:val="18"/>
              </w:rPr>
            </w:pPr>
            <w:r w:rsidRPr="00437664">
              <w:rPr>
                <w:sz w:val="18"/>
                <w:szCs w:val="18"/>
              </w:rPr>
              <w:t>Moderate</w:t>
            </w:r>
            <w:r w:rsidRPr="00437664">
              <w:rPr>
                <w:sz w:val="18"/>
                <w:szCs w:val="18"/>
                <w:vertAlign w:val="superscript"/>
              </w:rPr>
              <w:t xml:space="preserve">4,6 </w:t>
            </w:r>
            <w:r w:rsidRPr="00437664">
              <w:rPr>
                <w:sz w:val="18"/>
                <w:szCs w:val="18"/>
              </w:rPr>
              <w:t>Only if reproductive risk, if not minimum</w:t>
            </w:r>
          </w:p>
        </w:tc>
        <w:tc>
          <w:tcPr>
            <w:tcW w:w="2807" w:type="dxa"/>
            <w:gridSpan w:val="2"/>
            <w:shd w:val="clear" w:color="auto" w:fill="BFBFBF" w:themeFill="background1" w:themeFillShade="BF"/>
          </w:tcPr>
          <w:p w:rsidR="006C265C" w:rsidRDefault="006C265C" w:rsidP="006C265C">
            <w:pPr>
              <w:jc w:val="center"/>
            </w:pPr>
            <w:r>
              <w:t>N/A</w:t>
            </w:r>
          </w:p>
        </w:tc>
        <w:tc>
          <w:tcPr>
            <w:tcW w:w="1530" w:type="dxa"/>
            <w:gridSpan w:val="2"/>
            <w:shd w:val="clear" w:color="auto" w:fill="F79646" w:themeFill="accent6"/>
          </w:tcPr>
          <w:p w:rsidR="006C265C" w:rsidRDefault="006C265C" w:rsidP="006C265C">
            <w:pPr>
              <w:jc w:val="center"/>
            </w:pPr>
            <w:r w:rsidRPr="002C5CE3">
              <w:rPr>
                <w:sz w:val="18"/>
              </w:rPr>
              <w:t>Moderate</w:t>
            </w:r>
            <w:r w:rsidRPr="002C5CE3">
              <w:rPr>
                <w:sz w:val="18"/>
                <w:vertAlign w:val="superscript"/>
              </w:rPr>
              <w:t xml:space="preserve">3,7 </w:t>
            </w:r>
            <w:r w:rsidRPr="002C5CE3">
              <w:rPr>
                <w:sz w:val="18"/>
              </w:rPr>
              <w:t>only if reproductive risks, minimum if not</w:t>
            </w:r>
          </w:p>
        </w:tc>
        <w:tc>
          <w:tcPr>
            <w:tcW w:w="4033" w:type="dxa"/>
          </w:tcPr>
          <w:p w:rsidR="006C265C" w:rsidRPr="00DC5BB1" w:rsidRDefault="006C265C" w:rsidP="006C265C">
            <w:pPr>
              <w:pStyle w:val="Pa25"/>
              <w:rPr>
                <w:rFonts w:asciiTheme="minorHAnsi" w:hAnsiTheme="minorHAnsi" w:cs="Myriad Pro"/>
                <w:color w:val="000000"/>
                <w:sz w:val="16"/>
                <w:szCs w:val="16"/>
              </w:rPr>
            </w:pPr>
            <w:r w:rsidRPr="00DC5BB1">
              <w:rPr>
                <w:rFonts w:asciiTheme="minorHAnsi" w:hAnsiTheme="minorHAnsi" w:cs="Myriad Pro"/>
                <w:color w:val="000000"/>
                <w:sz w:val="16"/>
                <w:szCs w:val="16"/>
              </w:rPr>
              <w:t>FDA Preg</w:t>
            </w:r>
            <w:r w:rsidRPr="00DC5BB1">
              <w:rPr>
                <w:rFonts w:asciiTheme="minorHAnsi" w:hAnsiTheme="minorHAnsi" w:cs="Myriad Pro"/>
                <w:color w:val="000000"/>
                <w:sz w:val="16"/>
                <w:szCs w:val="16"/>
              </w:rPr>
              <w:softHyphen/>
              <w:t>nancy Category C</w:t>
            </w:r>
            <w:r>
              <w:rPr>
                <w:rFonts w:asciiTheme="minorHAnsi" w:hAnsiTheme="minorHAnsi" w:cs="Myriad Pro"/>
                <w:color w:val="000000"/>
                <w:sz w:val="16"/>
                <w:szCs w:val="16"/>
              </w:rPr>
              <w:t>. Teratogenic in multiple miscellaneous animal species.</w:t>
            </w:r>
          </w:p>
        </w:tc>
      </w:tr>
    </w:tbl>
    <w:p w:rsidR="007E1829" w:rsidRDefault="007E1829"/>
    <w:sectPr w:rsidR="007E1829" w:rsidSect="00D11AF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026" w:rsidRDefault="00723026" w:rsidP="000104E3">
      <w:pPr>
        <w:spacing w:after="0" w:line="240" w:lineRule="auto"/>
      </w:pPr>
      <w:r>
        <w:separator/>
      </w:r>
    </w:p>
  </w:endnote>
  <w:endnote w:type="continuationSeparator" w:id="0">
    <w:p w:rsidR="00723026" w:rsidRDefault="00723026" w:rsidP="0001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HelveticaNeueLTStd-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01" w:rsidRDefault="002B2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868" w:type="dxa"/>
      <w:tblLook w:val="04A0" w:firstRow="1" w:lastRow="0" w:firstColumn="1" w:lastColumn="0" w:noHBand="0" w:noVBand="1"/>
    </w:tblPr>
    <w:tblGrid>
      <w:gridCol w:w="6588"/>
      <w:gridCol w:w="8280"/>
    </w:tblGrid>
    <w:tr w:rsidR="00723026" w:rsidRPr="00D1730F" w:rsidTr="00275BD1">
      <w:trPr>
        <w:trHeight w:val="1703"/>
      </w:trPr>
      <w:tc>
        <w:tcPr>
          <w:tcW w:w="6588" w:type="dxa"/>
          <w:tcBorders>
            <w:bottom w:val="single" w:sz="4" w:space="0" w:color="auto"/>
          </w:tcBorders>
        </w:tcPr>
        <w:p w:rsidR="00723026" w:rsidRDefault="00723026" w:rsidP="00CD6569">
          <w:pPr>
            <w:pStyle w:val="Footer"/>
            <w:tabs>
              <w:tab w:val="clear" w:pos="4680"/>
              <w:tab w:val="clear" w:pos="9360"/>
            </w:tabs>
            <w:rPr>
              <w:sz w:val="16"/>
              <w:szCs w:val="16"/>
            </w:rPr>
          </w:pPr>
          <w:r>
            <w:rPr>
              <w:b/>
              <w:sz w:val="16"/>
              <w:szCs w:val="16"/>
            </w:rPr>
            <w:t>Carcinogen</w:t>
          </w:r>
          <w:r w:rsidRPr="00D1730F">
            <w:rPr>
              <w:sz w:val="16"/>
              <w:szCs w:val="16"/>
            </w:rPr>
            <w:t>-Involved in causing cancer. This may be due to the ability to damage the genome or by disruption of the cellular metabolic process.</w:t>
          </w:r>
          <w:r>
            <w:rPr>
              <w:sz w:val="16"/>
              <w:szCs w:val="16"/>
            </w:rPr>
            <w:t xml:space="preserve"> </w:t>
          </w:r>
          <w:r w:rsidRPr="0053264B">
            <w:rPr>
              <w:b/>
              <w:sz w:val="16"/>
              <w:szCs w:val="16"/>
            </w:rPr>
            <w:t>Antineoplastic</w:t>
          </w:r>
          <w:r>
            <w:rPr>
              <w:sz w:val="16"/>
              <w:szCs w:val="16"/>
            </w:rPr>
            <w:t xml:space="preserve">-Note that many of these drugs may also pose a reproductive risk for susceptible populations. Non-antineoplastic-Meet one or more of the NIOSH criteria for a hazardous drug. Note that some of these drugs may also pose a reproductive risk for susceptible populations. </w:t>
          </w:r>
          <w:r>
            <w:rPr>
              <w:b/>
              <w:sz w:val="16"/>
              <w:szCs w:val="16"/>
            </w:rPr>
            <w:t>Reproductive Risk</w:t>
          </w:r>
          <w:r>
            <w:rPr>
              <w:sz w:val="16"/>
              <w:szCs w:val="16"/>
            </w:rPr>
            <w:t>-Drugs that primarily pose a reproductive risk to men and women who are actively trying to conceive and women who are pregnant or breast feeding, because some of these drugs may be present in breast milk</w:t>
          </w:r>
          <w:r w:rsidRPr="00D1730F">
            <w:rPr>
              <w:sz w:val="16"/>
              <w:szCs w:val="16"/>
            </w:rPr>
            <w:t>.</w:t>
          </w:r>
          <w:r>
            <w:rPr>
              <w:sz w:val="16"/>
              <w:szCs w:val="16"/>
            </w:rPr>
            <w:t xml:space="preserve"> </w:t>
          </w:r>
          <w:r w:rsidRPr="00D11AF1">
            <w:rPr>
              <w:b/>
              <w:sz w:val="16"/>
              <w:szCs w:val="16"/>
            </w:rPr>
            <w:t>Teratogenic</w:t>
          </w:r>
          <w:r w:rsidRPr="00D11AF1">
            <w:rPr>
              <w:sz w:val="16"/>
              <w:szCs w:val="16"/>
            </w:rPr>
            <w:t>-Disturbs the development of the embryo or fetus. Teratogens can produce a congenital malformation (birth defect).</w:t>
          </w:r>
          <w:r>
            <w:rPr>
              <w:sz w:val="16"/>
              <w:szCs w:val="16"/>
            </w:rPr>
            <w:t xml:space="preserve"> </w:t>
          </w:r>
          <w:r w:rsidRPr="00D11AF1">
            <w:rPr>
              <w:b/>
              <w:sz w:val="16"/>
              <w:szCs w:val="16"/>
            </w:rPr>
            <w:t>Organ Toxicity</w:t>
          </w:r>
          <w:r>
            <w:rPr>
              <w:sz w:val="16"/>
              <w:szCs w:val="16"/>
            </w:rPr>
            <w:t>-Damage to a certain organ</w:t>
          </w:r>
          <w:r w:rsidRPr="00D1730F">
            <w:rPr>
              <w:sz w:val="16"/>
              <w:szCs w:val="16"/>
            </w:rPr>
            <w:t>.</w:t>
          </w:r>
          <w:r>
            <w:rPr>
              <w:sz w:val="16"/>
              <w:szCs w:val="16"/>
            </w:rPr>
            <w:t xml:space="preserve"> </w:t>
          </w:r>
          <w:r>
            <w:rPr>
              <w:b/>
              <w:sz w:val="16"/>
              <w:szCs w:val="16"/>
            </w:rPr>
            <w:t>Genotoxic</w:t>
          </w:r>
          <w:r w:rsidRPr="00D1730F">
            <w:rPr>
              <w:sz w:val="16"/>
              <w:szCs w:val="16"/>
            </w:rPr>
            <w:t>-Damage of genetic information within a cell causing mut</w:t>
          </w:r>
          <w:r>
            <w:rPr>
              <w:sz w:val="16"/>
              <w:szCs w:val="16"/>
            </w:rPr>
            <w:t>ations which can lead to cancer.</w:t>
          </w:r>
        </w:p>
        <w:p w:rsidR="00723026" w:rsidRPr="00855ABF" w:rsidRDefault="00723026" w:rsidP="00275BD1">
          <w:pPr>
            <w:pStyle w:val="Footer"/>
            <w:tabs>
              <w:tab w:val="clear" w:pos="4680"/>
              <w:tab w:val="clear" w:pos="9360"/>
            </w:tabs>
            <w:rPr>
              <w:sz w:val="16"/>
              <w:szCs w:val="16"/>
            </w:rPr>
          </w:pPr>
          <w:r>
            <w:rPr>
              <w:sz w:val="16"/>
              <w:szCs w:val="16"/>
            </w:rPr>
            <w:t>*From ISOPP Standards of Practice: Section 15-Waste Handling and patient excreta. If not listed all excreta from patients who have received chemotherapy, should be considered contaminated for up to 7 days.</w:t>
          </w:r>
        </w:p>
      </w:tc>
      <w:tc>
        <w:tcPr>
          <w:tcW w:w="8280" w:type="dxa"/>
        </w:tcPr>
        <w:p w:rsidR="00723026" w:rsidRDefault="00723026" w:rsidP="00CD6569">
          <w:pPr>
            <w:pStyle w:val="Footer"/>
            <w:tabs>
              <w:tab w:val="clear" w:pos="4680"/>
              <w:tab w:val="clear" w:pos="9360"/>
            </w:tabs>
            <w:rPr>
              <w:sz w:val="16"/>
              <w:szCs w:val="16"/>
            </w:rPr>
          </w:pPr>
          <w:r w:rsidRPr="00C8714D">
            <w:rPr>
              <w:b/>
              <w:sz w:val="16"/>
              <w:szCs w:val="16"/>
              <w:u w:val="single"/>
            </w:rPr>
            <w:t>1.</w:t>
          </w:r>
          <w:r>
            <w:rPr>
              <w:sz w:val="16"/>
              <w:szCs w:val="16"/>
            </w:rPr>
            <w:t xml:space="preserve"> </w:t>
          </w:r>
          <w:r w:rsidRPr="00D11AF1">
            <w:rPr>
              <w:sz w:val="16"/>
              <w:szCs w:val="16"/>
            </w:rPr>
            <w:t>For non</w:t>
          </w:r>
          <w:r>
            <w:rPr>
              <w:sz w:val="16"/>
              <w:szCs w:val="16"/>
            </w:rPr>
            <w:t>-</w:t>
          </w:r>
          <w:r w:rsidRPr="00D11AF1">
            <w:rPr>
              <w:sz w:val="16"/>
              <w:szCs w:val="16"/>
            </w:rPr>
            <w:t>sterile preparations, an engineering control such as a fume hood or Class 1 BSC is sufficient. It is recommended that these activities be carried out in a control device, but it is recognized that under some circumstances, it is not possible. If the activity is performed in an engineering control that is used for sterile intravenous preparations, a thorough cleaning is required following the activity.</w:t>
          </w:r>
          <w:r>
            <w:rPr>
              <w:sz w:val="16"/>
              <w:szCs w:val="16"/>
            </w:rPr>
            <w:t xml:space="preserve"> </w:t>
          </w:r>
          <w:r w:rsidRPr="00C8714D">
            <w:rPr>
              <w:b/>
              <w:sz w:val="16"/>
              <w:szCs w:val="16"/>
              <w:u w:val="single"/>
            </w:rPr>
            <w:t>2.</w:t>
          </w:r>
          <w:r>
            <w:rPr>
              <w:sz w:val="16"/>
              <w:szCs w:val="16"/>
            </w:rPr>
            <w:t xml:space="preserve"> Eye protection required. </w:t>
          </w:r>
          <w:r w:rsidRPr="00C8714D">
            <w:rPr>
              <w:b/>
              <w:sz w:val="16"/>
              <w:szCs w:val="16"/>
              <w:u w:val="single"/>
            </w:rPr>
            <w:t xml:space="preserve">3. </w:t>
          </w:r>
          <w:r>
            <w:rPr>
              <w:sz w:val="16"/>
              <w:szCs w:val="16"/>
            </w:rPr>
            <w:t xml:space="preserve">Eye protection required if patient may resist (infant, unruly patient) or if administered by feeding tube. </w:t>
          </w:r>
          <w:r w:rsidRPr="00C8714D">
            <w:rPr>
              <w:b/>
              <w:sz w:val="16"/>
              <w:szCs w:val="16"/>
              <w:u w:val="single"/>
            </w:rPr>
            <w:t>4.</w:t>
          </w:r>
          <w:r>
            <w:rPr>
              <w:sz w:val="16"/>
              <w:szCs w:val="16"/>
            </w:rPr>
            <w:t xml:space="preserve"> Eye protection required if not done in controlled device or splash risk. </w:t>
          </w:r>
          <w:r w:rsidRPr="00C8714D">
            <w:rPr>
              <w:b/>
              <w:sz w:val="16"/>
              <w:szCs w:val="16"/>
              <w:u w:val="single"/>
            </w:rPr>
            <w:t>5.</w:t>
          </w:r>
          <w:r>
            <w:rPr>
              <w:sz w:val="16"/>
              <w:szCs w:val="16"/>
            </w:rPr>
            <w:t xml:space="preserve"> Respiratory protection required.  </w:t>
          </w:r>
          <w:r w:rsidRPr="00C8714D">
            <w:rPr>
              <w:b/>
              <w:sz w:val="16"/>
              <w:szCs w:val="16"/>
              <w:u w:val="single"/>
            </w:rPr>
            <w:t>6.</w:t>
          </w:r>
          <w:r>
            <w:rPr>
              <w:sz w:val="16"/>
              <w:szCs w:val="16"/>
            </w:rPr>
            <w:t xml:space="preserve"> Respiratory protection if not done in a controlled device. </w:t>
          </w:r>
          <w:r w:rsidRPr="00C8714D">
            <w:rPr>
              <w:b/>
              <w:sz w:val="16"/>
              <w:szCs w:val="16"/>
              <w:u w:val="single"/>
            </w:rPr>
            <w:t>7.</w:t>
          </w:r>
          <w:r>
            <w:rPr>
              <w:sz w:val="16"/>
              <w:szCs w:val="16"/>
            </w:rPr>
            <w:t xml:space="preserve"> Respiratory protection if powder generated or inhalation potential. </w:t>
          </w:r>
          <w:r w:rsidRPr="00C8714D">
            <w:rPr>
              <w:b/>
              <w:sz w:val="16"/>
              <w:szCs w:val="16"/>
              <w:u w:val="single"/>
            </w:rPr>
            <w:t>8.</w:t>
          </w:r>
          <w:r w:rsidRPr="00D11AF1">
            <w:rPr>
              <w:sz w:val="16"/>
              <w:szCs w:val="16"/>
            </w:rPr>
            <w:t xml:space="preserve"> Intravenous tubing already attached and primed</w:t>
          </w:r>
          <w:r>
            <w:rPr>
              <w:sz w:val="16"/>
              <w:szCs w:val="16"/>
            </w:rPr>
            <w:t xml:space="preserve"> (If this is not the case—then PPE moves up to High Risk Category)</w:t>
          </w:r>
          <w:r w:rsidRPr="00D11AF1">
            <w:rPr>
              <w:sz w:val="16"/>
              <w:szCs w:val="16"/>
            </w:rPr>
            <w:t>.</w:t>
          </w:r>
          <w:r>
            <w:rPr>
              <w:sz w:val="16"/>
              <w:szCs w:val="16"/>
            </w:rPr>
            <w:t xml:space="preserve"> </w:t>
          </w:r>
          <w:r w:rsidRPr="00B62B14">
            <w:rPr>
              <w:b/>
              <w:sz w:val="16"/>
              <w:szCs w:val="16"/>
              <w:u w:val="single"/>
            </w:rPr>
            <w:t>9.</w:t>
          </w:r>
          <w:r>
            <w:rPr>
              <w:b/>
              <w:sz w:val="16"/>
              <w:szCs w:val="16"/>
              <w:u w:val="single"/>
            </w:rPr>
            <w:t xml:space="preserve"> </w:t>
          </w:r>
          <w:r>
            <w:rPr>
              <w:sz w:val="16"/>
              <w:szCs w:val="16"/>
            </w:rPr>
            <w:t>Engineering controls-N/A</w:t>
          </w:r>
        </w:p>
        <w:p w:rsidR="00723026" w:rsidRDefault="00723026" w:rsidP="00CD6569">
          <w:pPr>
            <w:pStyle w:val="Footer"/>
            <w:tabs>
              <w:tab w:val="clear" w:pos="4680"/>
              <w:tab w:val="clear" w:pos="9360"/>
            </w:tabs>
            <w:rPr>
              <w:sz w:val="16"/>
              <w:szCs w:val="16"/>
            </w:rPr>
          </w:pPr>
          <w:r w:rsidRPr="00275BD1">
            <w:rPr>
              <w:b/>
              <w:sz w:val="16"/>
              <w:szCs w:val="16"/>
            </w:rPr>
            <w:t>BSC</w:t>
          </w:r>
          <w:r w:rsidRPr="00D11AF1">
            <w:rPr>
              <w:sz w:val="16"/>
              <w:szCs w:val="16"/>
            </w:rPr>
            <w:t>=biological safety cabinet;</w:t>
          </w:r>
          <w:r w:rsidRPr="00275BD1">
            <w:rPr>
              <w:b/>
              <w:sz w:val="16"/>
              <w:szCs w:val="16"/>
            </w:rPr>
            <w:t xml:space="preserve"> CACI</w:t>
          </w:r>
          <w:r w:rsidRPr="00D11AF1">
            <w:rPr>
              <w:sz w:val="16"/>
              <w:szCs w:val="16"/>
            </w:rPr>
            <w:t>=compounding aseptic containment isolator</w:t>
          </w:r>
          <w:proofErr w:type="gramStart"/>
          <w:r w:rsidRPr="00D11AF1">
            <w:rPr>
              <w:sz w:val="16"/>
              <w:szCs w:val="16"/>
            </w:rPr>
            <w:t xml:space="preserve">;  </w:t>
          </w:r>
          <w:r w:rsidRPr="00275BD1">
            <w:rPr>
              <w:b/>
              <w:sz w:val="16"/>
              <w:szCs w:val="16"/>
            </w:rPr>
            <w:t>CSTD</w:t>
          </w:r>
          <w:proofErr w:type="gramEnd"/>
          <w:r w:rsidRPr="00D11AF1">
            <w:rPr>
              <w:sz w:val="16"/>
              <w:szCs w:val="16"/>
            </w:rPr>
            <w:t xml:space="preserve">= closed system drug transfer device; </w:t>
          </w:r>
          <w:r w:rsidRPr="00275BD1">
            <w:rPr>
              <w:b/>
              <w:sz w:val="16"/>
              <w:szCs w:val="16"/>
            </w:rPr>
            <w:t>HIPEC</w:t>
          </w:r>
          <w:r w:rsidRPr="00D11AF1">
            <w:rPr>
              <w:sz w:val="16"/>
              <w:szCs w:val="16"/>
            </w:rPr>
            <w:t>= hyper</w:t>
          </w:r>
          <w:r>
            <w:rPr>
              <w:sz w:val="16"/>
              <w:szCs w:val="16"/>
            </w:rPr>
            <w:t>-</w:t>
          </w:r>
          <w:r w:rsidRPr="00D11AF1">
            <w:rPr>
              <w:sz w:val="16"/>
              <w:szCs w:val="16"/>
            </w:rPr>
            <w:t>thermic intraperitoneal chemotherapy.</w:t>
          </w:r>
          <w:r>
            <w:rPr>
              <w:sz w:val="16"/>
              <w:szCs w:val="16"/>
            </w:rPr>
            <w:t xml:space="preserve"> </w:t>
          </w:r>
          <w:r w:rsidRPr="004942FD">
            <w:rPr>
              <w:b/>
              <w:sz w:val="16"/>
              <w:szCs w:val="16"/>
            </w:rPr>
            <w:t>MRHD</w:t>
          </w:r>
          <w:r>
            <w:rPr>
              <w:sz w:val="16"/>
              <w:szCs w:val="16"/>
            </w:rPr>
            <w:t>=Maximum Recommended Human Dose.</w:t>
          </w:r>
        </w:p>
        <w:p w:rsidR="00723026" w:rsidRDefault="00723026" w:rsidP="00CD6569">
          <w:pPr>
            <w:pStyle w:val="Footer"/>
            <w:tabs>
              <w:tab w:val="clear" w:pos="4680"/>
              <w:tab w:val="clear" w:pos="9360"/>
            </w:tabs>
            <w:rPr>
              <w:sz w:val="16"/>
              <w:szCs w:val="16"/>
            </w:rPr>
          </w:pPr>
          <w:r w:rsidRPr="00A0154C">
            <w:rPr>
              <w:sz w:val="16"/>
              <w:szCs w:val="16"/>
            </w:rPr>
            <w:t>**</w:t>
          </w:r>
          <w:r>
            <w:rPr>
              <w:sz w:val="16"/>
              <w:szCs w:val="16"/>
            </w:rPr>
            <w:t xml:space="preserve">International Agency for Research on Cancer (IARC) Agents Classified: </w:t>
          </w:r>
          <w:r w:rsidRPr="00A0154C">
            <w:rPr>
              <w:b/>
              <w:sz w:val="16"/>
              <w:szCs w:val="16"/>
            </w:rPr>
            <w:t>Group 1</w:t>
          </w:r>
          <w:r>
            <w:rPr>
              <w:sz w:val="16"/>
              <w:szCs w:val="16"/>
            </w:rPr>
            <w:t xml:space="preserve">-Carcinogenic to humans; </w:t>
          </w:r>
          <w:r w:rsidRPr="00A0154C">
            <w:rPr>
              <w:b/>
              <w:sz w:val="16"/>
              <w:szCs w:val="16"/>
            </w:rPr>
            <w:t>Group 2A</w:t>
          </w:r>
          <w:r>
            <w:rPr>
              <w:sz w:val="16"/>
              <w:szCs w:val="16"/>
            </w:rPr>
            <w:t xml:space="preserve">-Probably carcinogenic to humans; </w:t>
          </w:r>
          <w:r w:rsidRPr="00A0154C">
            <w:rPr>
              <w:b/>
              <w:sz w:val="16"/>
              <w:szCs w:val="16"/>
            </w:rPr>
            <w:t>Group 2B</w:t>
          </w:r>
          <w:r>
            <w:rPr>
              <w:sz w:val="16"/>
              <w:szCs w:val="16"/>
            </w:rPr>
            <w:t>-Possibly carcinogenic to humans.</w:t>
          </w:r>
        </w:p>
        <w:p w:rsidR="00723026" w:rsidRPr="00B62B14" w:rsidRDefault="00723026" w:rsidP="00CD6569">
          <w:pPr>
            <w:pStyle w:val="Footer"/>
            <w:tabs>
              <w:tab w:val="clear" w:pos="4680"/>
              <w:tab w:val="clear" w:pos="9360"/>
            </w:tabs>
            <w:rPr>
              <w:sz w:val="16"/>
              <w:szCs w:val="16"/>
            </w:rPr>
          </w:pPr>
          <w:r>
            <w:rPr>
              <w:sz w:val="16"/>
              <w:szCs w:val="16"/>
            </w:rPr>
            <w:t>***Agents that are volatile can evaporate at room or body temperatures. Use respiratory precautions if inhalation risk.</w:t>
          </w:r>
        </w:p>
      </w:tc>
    </w:tr>
  </w:tbl>
  <w:p w:rsidR="00723026" w:rsidRDefault="00723026" w:rsidP="00D17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01" w:rsidRDefault="002B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026" w:rsidRDefault="00723026" w:rsidP="000104E3">
      <w:pPr>
        <w:spacing w:after="0" w:line="240" w:lineRule="auto"/>
      </w:pPr>
      <w:r>
        <w:separator/>
      </w:r>
    </w:p>
  </w:footnote>
  <w:footnote w:type="continuationSeparator" w:id="0">
    <w:p w:rsidR="00723026" w:rsidRDefault="00723026" w:rsidP="0001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01" w:rsidRDefault="002B2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26" w:rsidRDefault="00723026" w:rsidP="000104E3">
    <w:pPr>
      <w:pStyle w:val="Header"/>
      <w:jc w:val="center"/>
      <w:rPr>
        <w:b/>
        <w:sz w:val="36"/>
        <w:szCs w:val="36"/>
      </w:rPr>
    </w:pPr>
    <w:r>
      <w:rPr>
        <w:b/>
        <w:sz w:val="36"/>
        <w:szCs w:val="36"/>
      </w:rPr>
      <w:t>Hazardous Drug List January 2019</w:t>
    </w:r>
  </w:p>
  <w:p w:rsidR="00723026" w:rsidRDefault="00723026" w:rsidP="000104E3">
    <w:pPr>
      <w:pStyle w:val="Header"/>
      <w:jc w:val="center"/>
      <w:rPr>
        <w:b/>
        <w:sz w:val="24"/>
        <w:szCs w:val="24"/>
      </w:rPr>
    </w:pPr>
    <w:r w:rsidRPr="00FF1892">
      <w:rPr>
        <w:b/>
        <w:sz w:val="24"/>
        <w:szCs w:val="24"/>
      </w:rPr>
      <w:t>Personal Protection Equipment (PPE) Required</w:t>
    </w:r>
  </w:p>
  <w:tbl>
    <w:tblPr>
      <w:tblStyle w:val="TableGrid"/>
      <w:tblW w:w="14823" w:type="dxa"/>
      <w:tblLayout w:type="fixed"/>
      <w:tblLook w:val="04A0" w:firstRow="1" w:lastRow="0" w:firstColumn="1" w:lastColumn="0" w:noHBand="0" w:noVBand="1"/>
    </w:tblPr>
    <w:tblGrid>
      <w:gridCol w:w="2244"/>
      <w:gridCol w:w="1151"/>
      <w:gridCol w:w="1378"/>
      <w:gridCol w:w="1705"/>
      <w:gridCol w:w="1077"/>
      <w:gridCol w:w="1704"/>
      <w:gridCol w:w="1526"/>
      <w:gridCol w:w="4038"/>
    </w:tblGrid>
    <w:tr w:rsidR="00723026" w:rsidTr="00E711F1">
      <w:trPr>
        <w:trHeight w:val="758"/>
      </w:trPr>
      <w:tc>
        <w:tcPr>
          <w:tcW w:w="7555" w:type="dxa"/>
          <w:gridSpan w:val="5"/>
          <w:shd w:val="clear" w:color="auto" w:fill="92D050"/>
        </w:tcPr>
        <w:p w:rsidR="00723026" w:rsidRDefault="00723026" w:rsidP="00F3709A">
          <w:r>
            <w:rPr>
              <w:b/>
              <w:u w:val="single"/>
            </w:rPr>
            <w:t>Minimum (Green)</w:t>
          </w:r>
          <w:r>
            <w:t xml:space="preserve"> – Handling using normal precautions. (Single Glove—when handling intact tablet or capsules)</w:t>
          </w:r>
        </w:p>
      </w:tc>
      <w:tc>
        <w:tcPr>
          <w:tcW w:w="7268" w:type="dxa"/>
          <w:gridSpan w:val="3"/>
          <w:shd w:val="clear" w:color="auto" w:fill="F79646" w:themeFill="accent6"/>
        </w:tcPr>
        <w:p w:rsidR="00723026" w:rsidRDefault="00723026" w:rsidP="00F3709A">
          <w:r>
            <w:rPr>
              <w:b/>
              <w:u w:val="single"/>
            </w:rPr>
            <w:t>Moderate (Orange)</w:t>
          </w:r>
          <w:r>
            <w:t xml:space="preserve"> – Handle at all times with double gloves, protective gown.  Eye and/or Inhalation protection (if splash or inhalation potential) and appropriate engineering controls.</w:t>
          </w:r>
        </w:p>
      </w:tc>
    </w:tr>
    <w:tr w:rsidR="00723026" w:rsidTr="00E711F1">
      <w:trPr>
        <w:trHeight w:val="515"/>
      </w:trPr>
      <w:tc>
        <w:tcPr>
          <w:tcW w:w="7555" w:type="dxa"/>
          <w:gridSpan w:val="5"/>
          <w:shd w:val="clear" w:color="auto" w:fill="FFFF00"/>
        </w:tcPr>
        <w:p w:rsidR="00723026" w:rsidRDefault="00723026" w:rsidP="00F3709A">
          <w:r>
            <w:rPr>
              <w:b/>
              <w:u w:val="single"/>
            </w:rPr>
            <w:t>Low (Yellow)</w:t>
          </w:r>
          <w:r>
            <w:t xml:space="preserve"> – Handle at all times with double gloves, protective gown, and appropriate engineering controls. </w:t>
          </w:r>
        </w:p>
      </w:tc>
      <w:tc>
        <w:tcPr>
          <w:tcW w:w="7268" w:type="dxa"/>
          <w:gridSpan w:val="3"/>
          <w:shd w:val="clear" w:color="auto" w:fill="FF0000"/>
        </w:tcPr>
        <w:p w:rsidR="00723026" w:rsidRDefault="00723026" w:rsidP="00F3709A">
          <w:r>
            <w:rPr>
              <w:b/>
              <w:u w:val="single"/>
            </w:rPr>
            <w:t>High (Red)</w:t>
          </w:r>
          <w:r>
            <w:t xml:space="preserve"> – Double gloves, gown, eye and inhalation protection in addition to any necessary engineering controls.</w:t>
          </w:r>
        </w:p>
      </w:tc>
    </w:tr>
    <w:tr w:rsidR="00723026" w:rsidRPr="00FF1892" w:rsidTr="00E711F1">
      <w:trPr>
        <w:trHeight w:val="257"/>
      </w:trPr>
      <w:tc>
        <w:tcPr>
          <w:tcW w:w="2244" w:type="dxa"/>
          <w:vMerge w:val="restart"/>
        </w:tcPr>
        <w:p w:rsidR="00723026" w:rsidRDefault="00723026" w:rsidP="00F3709A">
          <w:pPr>
            <w:rPr>
              <w:b/>
            </w:rPr>
          </w:pPr>
          <w:r>
            <w:rPr>
              <w:b/>
            </w:rPr>
            <w:t>Generic name</w:t>
          </w:r>
        </w:p>
        <w:p w:rsidR="00723026" w:rsidRPr="00FF1892" w:rsidRDefault="00723026" w:rsidP="00742493">
          <w:pPr>
            <w:rPr>
              <w:b/>
            </w:rPr>
          </w:pPr>
        </w:p>
      </w:tc>
      <w:tc>
        <w:tcPr>
          <w:tcW w:w="1151" w:type="dxa"/>
          <w:vMerge w:val="restart"/>
        </w:tcPr>
        <w:p w:rsidR="00723026" w:rsidRPr="00FF1892" w:rsidRDefault="00723026" w:rsidP="001E1F2C">
          <w:pPr>
            <w:jc w:val="center"/>
            <w:rPr>
              <w:b/>
            </w:rPr>
          </w:pPr>
          <w:r w:rsidRPr="00FF1892">
            <w:rPr>
              <w:b/>
            </w:rPr>
            <w:t>Brand Name</w:t>
          </w:r>
          <w:r>
            <w:rPr>
              <w:b/>
            </w:rPr>
            <w:t xml:space="preserve">/ </w:t>
          </w:r>
          <w:r w:rsidRPr="001E1F2C">
            <w:rPr>
              <w:b/>
              <w:sz w:val="16"/>
              <w:szCs w:val="16"/>
            </w:rPr>
            <w:t>(Formulation)</w:t>
          </w:r>
        </w:p>
      </w:tc>
      <w:tc>
        <w:tcPr>
          <w:tcW w:w="1378" w:type="dxa"/>
          <w:vMerge w:val="restart"/>
        </w:tcPr>
        <w:p w:rsidR="00723026" w:rsidRDefault="00723026" w:rsidP="00F3709A">
          <w:pPr>
            <w:rPr>
              <w:b/>
            </w:rPr>
          </w:pPr>
        </w:p>
        <w:p w:rsidR="00723026" w:rsidRPr="00FF1892" w:rsidRDefault="00723026" w:rsidP="00F3709A">
          <w:pPr>
            <w:jc w:val="center"/>
            <w:rPr>
              <w:b/>
            </w:rPr>
          </w:pPr>
          <w:r>
            <w:rPr>
              <w:b/>
            </w:rPr>
            <w:t>NIOSH Category</w:t>
          </w:r>
        </w:p>
      </w:tc>
      <w:tc>
        <w:tcPr>
          <w:tcW w:w="6011" w:type="dxa"/>
          <w:gridSpan w:val="4"/>
        </w:tcPr>
        <w:p w:rsidR="00723026" w:rsidRPr="00FF1892" w:rsidRDefault="00723026" w:rsidP="00F3709A">
          <w:pPr>
            <w:jc w:val="center"/>
            <w:rPr>
              <w:b/>
            </w:rPr>
          </w:pPr>
          <w:r>
            <w:rPr>
              <w:b/>
            </w:rPr>
            <w:t>Personal Protection Equipment (PPE) Required</w:t>
          </w:r>
        </w:p>
      </w:tc>
      <w:tc>
        <w:tcPr>
          <w:tcW w:w="4038" w:type="dxa"/>
          <w:vMerge w:val="restart"/>
        </w:tcPr>
        <w:p w:rsidR="00723026" w:rsidRDefault="00723026" w:rsidP="00F3709A">
          <w:pPr>
            <w:jc w:val="center"/>
            <w:rPr>
              <w:b/>
            </w:rPr>
          </w:pPr>
        </w:p>
        <w:p w:rsidR="00723026" w:rsidRPr="00FF1892" w:rsidRDefault="00723026" w:rsidP="00F3709A">
          <w:pPr>
            <w:jc w:val="center"/>
            <w:rPr>
              <w:b/>
            </w:rPr>
          </w:pPr>
          <w:r w:rsidRPr="00FF1892">
            <w:rPr>
              <w:b/>
            </w:rPr>
            <w:t>Additional Information</w:t>
          </w:r>
        </w:p>
      </w:tc>
    </w:tr>
    <w:tr w:rsidR="00723026" w:rsidRPr="00FF1892" w:rsidTr="00E711F1">
      <w:trPr>
        <w:trHeight w:val="257"/>
      </w:trPr>
      <w:tc>
        <w:tcPr>
          <w:tcW w:w="2244" w:type="dxa"/>
          <w:vMerge/>
        </w:tcPr>
        <w:p w:rsidR="00723026" w:rsidRDefault="00723026" w:rsidP="00F3709A">
          <w:pPr>
            <w:rPr>
              <w:b/>
            </w:rPr>
          </w:pPr>
        </w:p>
      </w:tc>
      <w:tc>
        <w:tcPr>
          <w:tcW w:w="1151" w:type="dxa"/>
          <w:vMerge/>
        </w:tcPr>
        <w:p w:rsidR="00723026" w:rsidRPr="00FF1892" w:rsidRDefault="00723026" w:rsidP="00F3709A">
          <w:pPr>
            <w:jc w:val="center"/>
            <w:rPr>
              <w:b/>
            </w:rPr>
          </w:pPr>
        </w:p>
      </w:tc>
      <w:tc>
        <w:tcPr>
          <w:tcW w:w="1378" w:type="dxa"/>
          <w:vMerge/>
        </w:tcPr>
        <w:p w:rsidR="00723026" w:rsidRPr="00FF1892" w:rsidRDefault="00723026" w:rsidP="00F3709A">
          <w:pPr>
            <w:rPr>
              <w:b/>
            </w:rPr>
          </w:pPr>
        </w:p>
      </w:tc>
      <w:tc>
        <w:tcPr>
          <w:tcW w:w="1705" w:type="dxa"/>
        </w:tcPr>
        <w:p w:rsidR="00723026" w:rsidRPr="00FF1892" w:rsidRDefault="00723026" w:rsidP="00F3709A">
          <w:pPr>
            <w:jc w:val="center"/>
            <w:rPr>
              <w:b/>
            </w:rPr>
          </w:pPr>
          <w:r>
            <w:rPr>
              <w:b/>
            </w:rPr>
            <w:t>Pharmacy Handling Preparing Compounding</w:t>
          </w:r>
          <w:r w:rsidRPr="00387F0D">
            <w:rPr>
              <w:b/>
              <w:vertAlign w:val="superscript"/>
            </w:rPr>
            <w:t>1</w:t>
          </w:r>
        </w:p>
      </w:tc>
      <w:tc>
        <w:tcPr>
          <w:tcW w:w="2781" w:type="dxa"/>
          <w:gridSpan w:val="2"/>
        </w:tcPr>
        <w:p w:rsidR="00723026" w:rsidRDefault="00723026" w:rsidP="00387F0D">
          <w:pPr>
            <w:jc w:val="center"/>
            <w:rPr>
              <w:b/>
            </w:rPr>
          </w:pPr>
          <w:r>
            <w:rPr>
              <w:b/>
            </w:rPr>
            <w:t>Nursing or Pharmacy</w:t>
          </w:r>
        </w:p>
        <w:p w:rsidR="00723026" w:rsidRPr="00FF1892" w:rsidRDefault="00723026" w:rsidP="00387F0D">
          <w:pPr>
            <w:jc w:val="center"/>
            <w:rPr>
              <w:b/>
            </w:rPr>
          </w:pPr>
          <w:r>
            <w:rPr>
              <w:b/>
            </w:rPr>
            <w:t>Cutting-Crushing-Splitting</w:t>
          </w:r>
          <w:r w:rsidRPr="00387F0D">
            <w:rPr>
              <w:b/>
              <w:vertAlign w:val="superscript"/>
            </w:rPr>
            <w:t>1</w:t>
          </w:r>
        </w:p>
      </w:tc>
      <w:tc>
        <w:tcPr>
          <w:tcW w:w="1526" w:type="dxa"/>
        </w:tcPr>
        <w:p w:rsidR="00723026" w:rsidRPr="00FF1892" w:rsidRDefault="00723026" w:rsidP="00F3709A">
          <w:pPr>
            <w:jc w:val="center"/>
            <w:rPr>
              <w:b/>
            </w:rPr>
          </w:pPr>
          <w:r>
            <w:rPr>
              <w:b/>
            </w:rPr>
            <w:t>Administering</w:t>
          </w:r>
        </w:p>
      </w:tc>
      <w:tc>
        <w:tcPr>
          <w:tcW w:w="4038" w:type="dxa"/>
          <w:vMerge/>
        </w:tcPr>
        <w:p w:rsidR="00723026" w:rsidRPr="00FF1892" w:rsidRDefault="00723026" w:rsidP="00F3709A">
          <w:pPr>
            <w:jc w:val="center"/>
            <w:rPr>
              <w:b/>
            </w:rPr>
          </w:pPr>
        </w:p>
      </w:tc>
    </w:tr>
  </w:tbl>
  <w:p w:rsidR="00723026" w:rsidRPr="00FF1892" w:rsidRDefault="00723026" w:rsidP="000104E3">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01" w:rsidRDefault="002B2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E3"/>
    <w:rsid w:val="000009C2"/>
    <w:rsid w:val="0000259E"/>
    <w:rsid w:val="000043EB"/>
    <w:rsid w:val="00006D13"/>
    <w:rsid w:val="000104E3"/>
    <w:rsid w:val="0001145B"/>
    <w:rsid w:val="00011F52"/>
    <w:rsid w:val="00015999"/>
    <w:rsid w:val="00016F00"/>
    <w:rsid w:val="00021AE1"/>
    <w:rsid w:val="000225D3"/>
    <w:rsid w:val="00033682"/>
    <w:rsid w:val="00037D06"/>
    <w:rsid w:val="00042D0A"/>
    <w:rsid w:val="00045C07"/>
    <w:rsid w:val="0004611B"/>
    <w:rsid w:val="000636F7"/>
    <w:rsid w:val="000731AD"/>
    <w:rsid w:val="00082FB4"/>
    <w:rsid w:val="00083158"/>
    <w:rsid w:val="00092652"/>
    <w:rsid w:val="000A259A"/>
    <w:rsid w:val="000A594D"/>
    <w:rsid w:val="000B08EE"/>
    <w:rsid w:val="000B178A"/>
    <w:rsid w:val="000B6378"/>
    <w:rsid w:val="000C2617"/>
    <w:rsid w:val="000D2CE8"/>
    <w:rsid w:val="000D7A7E"/>
    <w:rsid w:val="000D7F58"/>
    <w:rsid w:val="000E106D"/>
    <w:rsid w:val="000F09B9"/>
    <w:rsid w:val="000F0D81"/>
    <w:rsid w:val="001012A9"/>
    <w:rsid w:val="001035A3"/>
    <w:rsid w:val="00112DD3"/>
    <w:rsid w:val="0012695C"/>
    <w:rsid w:val="00130014"/>
    <w:rsid w:val="00133166"/>
    <w:rsid w:val="00133398"/>
    <w:rsid w:val="00134F37"/>
    <w:rsid w:val="0013673C"/>
    <w:rsid w:val="00136D29"/>
    <w:rsid w:val="00144329"/>
    <w:rsid w:val="001458B2"/>
    <w:rsid w:val="00146381"/>
    <w:rsid w:val="001463B6"/>
    <w:rsid w:val="00146407"/>
    <w:rsid w:val="001632F1"/>
    <w:rsid w:val="0017686A"/>
    <w:rsid w:val="00194296"/>
    <w:rsid w:val="001A31D8"/>
    <w:rsid w:val="001B1E64"/>
    <w:rsid w:val="001B3BC1"/>
    <w:rsid w:val="001B63F8"/>
    <w:rsid w:val="001C7DE6"/>
    <w:rsid w:val="001D1327"/>
    <w:rsid w:val="001D6A6B"/>
    <w:rsid w:val="001E0950"/>
    <w:rsid w:val="001E1F2C"/>
    <w:rsid w:val="001E21BD"/>
    <w:rsid w:val="001E27B9"/>
    <w:rsid w:val="001E41B1"/>
    <w:rsid w:val="001F058A"/>
    <w:rsid w:val="001F291F"/>
    <w:rsid w:val="001F4174"/>
    <w:rsid w:val="001F605F"/>
    <w:rsid w:val="001F7EA3"/>
    <w:rsid w:val="00201C97"/>
    <w:rsid w:val="00203697"/>
    <w:rsid w:val="00204784"/>
    <w:rsid w:val="00206B88"/>
    <w:rsid w:val="00216E6C"/>
    <w:rsid w:val="002201C0"/>
    <w:rsid w:val="00223668"/>
    <w:rsid w:val="00224B4B"/>
    <w:rsid w:val="00240781"/>
    <w:rsid w:val="002555E0"/>
    <w:rsid w:val="002561A4"/>
    <w:rsid w:val="0025790C"/>
    <w:rsid w:val="002631A3"/>
    <w:rsid w:val="002635AE"/>
    <w:rsid w:val="00267F12"/>
    <w:rsid w:val="0027209D"/>
    <w:rsid w:val="00275BD1"/>
    <w:rsid w:val="00281E90"/>
    <w:rsid w:val="002869D9"/>
    <w:rsid w:val="002B0A24"/>
    <w:rsid w:val="002B2301"/>
    <w:rsid w:val="002B70E0"/>
    <w:rsid w:val="002C3FF1"/>
    <w:rsid w:val="002E14A7"/>
    <w:rsid w:val="002E16FF"/>
    <w:rsid w:val="002F6D1B"/>
    <w:rsid w:val="003026AA"/>
    <w:rsid w:val="00305F8F"/>
    <w:rsid w:val="00306722"/>
    <w:rsid w:val="00307149"/>
    <w:rsid w:val="0031097B"/>
    <w:rsid w:val="00313D23"/>
    <w:rsid w:val="003163EA"/>
    <w:rsid w:val="00327319"/>
    <w:rsid w:val="0033683D"/>
    <w:rsid w:val="003511C0"/>
    <w:rsid w:val="00356FF3"/>
    <w:rsid w:val="00360967"/>
    <w:rsid w:val="00363E0A"/>
    <w:rsid w:val="003641AB"/>
    <w:rsid w:val="003670BC"/>
    <w:rsid w:val="00372AB0"/>
    <w:rsid w:val="00375770"/>
    <w:rsid w:val="0037648F"/>
    <w:rsid w:val="00381C14"/>
    <w:rsid w:val="00385460"/>
    <w:rsid w:val="00387F0D"/>
    <w:rsid w:val="00390611"/>
    <w:rsid w:val="0039542A"/>
    <w:rsid w:val="003A08B0"/>
    <w:rsid w:val="003A08FB"/>
    <w:rsid w:val="003B0EA1"/>
    <w:rsid w:val="003B20EA"/>
    <w:rsid w:val="003B783F"/>
    <w:rsid w:val="003C45A5"/>
    <w:rsid w:val="003C472F"/>
    <w:rsid w:val="003D3DDD"/>
    <w:rsid w:val="003D689F"/>
    <w:rsid w:val="003E3607"/>
    <w:rsid w:val="003E3DC7"/>
    <w:rsid w:val="003E56DE"/>
    <w:rsid w:val="003F0234"/>
    <w:rsid w:val="003F6FFE"/>
    <w:rsid w:val="004004F9"/>
    <w:rsid w:val="004030B8"/>
    <w:rsid w:val="0041128D"/>
    <w:rsid w:val="004116E1"/>
    <w:rsid w:val="00412F7A"/>
    <w:rsid w:val="0041600E"/>
    <w:rsid w:val="00422C57"/>
    <w:rsid w:val="0042500A"/>
    <w:rsid w:val="00425F29"/>
    <w:rsid w:val="004261EA"/>
    <w:rsid w:val="00432F52"/>
    <w:rsid w:val="00437664"/>
    <w:rsid w:val="004453C1"/>
    <w:rsid w:val="004461E1"/>
    <w:rsid w:val="00447C38"/>
    <w:rsid w:val="00447DD7"/>
    <w:rsid w:val="00451F77"/>
    <w:rsid w:val="0045414D"/>
    <w:rsid w:val="00464333"/>
    <w:rsid w:val="00475836"/>
    <w:rsid w:val="004776D0"/>
    <w:rsid w:val="004777AF"/>
    <w:rsid w:val="0048096F"/>
    <w:rsid w:val="00481A4F"/>
    <w:rsid w:val="00482C46"/>
    <w:rsid w:val="004942FD"/>
    <w:rsid w:val="00497F4B"/>
    <w:rsid w:val="004A42A1"/>
    <w:rsid w:val="004A7F9A"/>
    <w:rsid w:val="004B201D"/>
    <w:rsid w:val="004B4B2E"/>
    <w:rsid w:val="004C15F8"/>
    <w:rsid w:val="004D356D"/>
    <w:rsid w:val="004D5C47"/>
    <w:rsid w:val="004E6BB5"/>
    <w:rsid w:val="004E7C33"/>
    <w:rsid w:val="005042D4"/>
    <w:rsid w:val="0050754E"/>
    <w:rsid w:val="00513AC6"/>
    <w:rsid w:val="005217E7"/>
    <w:rsid w:val="00532175"/>
    <w:rsid w:val="0053264B"/>
    <w:rsid w:val="00533409"/>
    <w:rsid w:val="00537196"/>
    <w:rsid w:val="005420E5"/>
    <w:rsid w:val="00544474"/>
    <w:rsid w:val="00545613"/>
    <w:rsid w:val="00547E17"/>
    <w:rsid w:val="00553864"/>
    <w:rsid w:val="00556B73"/>
    <w:rsid w:val="00556FEA"/>
    <w:rsid w:val="00562CC9"/>
    <w:rsid w:val="0056408C"/>
    <w:rsid w:val="00567AA2"/>
    <w:rsid w:val="00567AC8"/>
    <w:rsid w:val="00572E54"/>
    <w:rsid w:val="00573289"/>
    <w:rsid w:val="00581FF9"/>
    <w:rsid w:val="00590D2E"/>
    <w:rsid w:val="00593468"/>
    <w:rsid w:val="005A65C8"/>
    <w:rsid w:val="005B592C"/>
    <w:rsid w:val="005C3B42"/>
    <w:rsid w:val="005D14A4"/>
    <w:rsid w:val="005D159A"/>
    <w:rsid w:val="005D4F5A"/>
    <w:rsid w:val="005E2EBC"/>
    <w:rsid w:val="005E46D3"/>
    <w:rsid w:val="005E7DC6"/>
    <w:rsid w:val="005F04CB"/>
    <w:rsid w:val="006001B4"/>
    <w:rsid w:val="006007D9"/>
    <w:rsid w:val="00610ED9"/>
    <w:rsid w:val="00611834"/>
    <w:rsid w:val="00612A0A"/>
    <w:rsid w:val="00615D9F"/>
    <w:rsid w:val="00620B85"/>
    <w:rsid w:val="006224A5"/>
    <w:rsid w:val="0062475D"/>
    <w:rsid w:val="00635F6E"/>
    <w:rsid w:val="00637574"/>
    <w:rsid w:val="00637DD2"/>
    <w:rsid w:val="006417B4"/>
    <w:rsid w:val="006434D4"/>
    <w:rsid w:val="00644388"/>
    <w:rsid w:val="0065545E"/>
    <w:rsid w:val="00657F5D"/>
    <w:rsid w:val="00661935"/>
    <w:rsid w:val="006744A4"/>
    <w:rsid w:val="00676064"/>
    <w:rsid w:val="006807B0"/>
    <w:rsid w:val="00680E76"/>
    <w:rsid w:val="006911F4"/>
    <w:rsid w:val="00691361"/>
    <w:rsid w:val="006A2497"/>
    <w:rsid w:val="006A7A57"/>
    <w:rsid w:val="006B162A"/>
    <w:rsid w:val="006C126B"/>
    <w:rsid w:val="006C265C"/>
    <w:rsid w:val="006C399D"/>
    <w:rsid w:val="006D1666"/>
    <w:rsid w:val="006D2347"/>
    <w:rsid w:val="006D56E0"/>
    <w:rsid w:val="006E5529"/>
    <w:rsid w:val="006F2591"/>
    <w:rsid w:val="00701393"/>
    <w:rsid w:val="00702EB7"/>
    <w:rsid w:val="00720D87"/>
    <w:rsid w:val="00721CFD"/>
    <w:rsid w:val="00723026"/>
    <w:rsid w:val="0072649A"/>
    <w:rsid w:val="00734F5A"/>
    <w:rsid w:val="00735706"/>
    <w:rsid w:val="00742493"/>
    <w:rsid w:val="00752696"/>
    <w:rsid w:val="007544FC"/>
    <w:rsid w:val="007547B4"/>
    <w:rsid w:val="00760702"/>
    <w:rsid w:val="00761A7B"/>
    <w:rsid w:val="0076764B"/>
    <w:rsid w:val="00773A8D"/>
    <w:rsid w:val="00776CE9"/>
    <w:rsid w:val="00786AD6"/>
    <w:rsid w:val="007932BF"/>
    <w:rsid w:val="00794C37"/>
    <w:rsid w:val="007A52FD"/>
    <w:rsid w:val="007C070F"/>
    <w:rsid w:val="007C23D9"/>
    <w:rsid w:val="007C794B"/>
    <w:rsid w:val="007D2A4B"/>
    <w:rsid w:val="007D501D"/>
    <w:rsid w:val="007E1829"/>
    <w:rsid w:val="007E5B10"/>
    <w:rsid w:val="00805C42"/>
    <w:rsid w:val="00817124"/>
    <w:rsid w:val="0082200F"/>
    <w:rsid w:val="00822B84"/>
    <w:rsid w:val="0083575B"/>
    <w:rsid w:val="008370DC"/>
    <w:rsid w:val="00840DBD"/>
    <w:rsid w:val="00843296"/>
    <w:rsid w:val="008503B6"/>
    <w:rsid w:val="00852B9A"/>
    <w:rsid w:val="00855ABF"/>
    <w:rsid w:val="00861E11"/>
    <w:rsid w:val="0086335A"/>
    <w:rsid w:val="008648D6"/>
    <w:rsid w:val="00864B02"/>
    <w:rsid w:val="008735FB"/>
    <w:rsid w:val="008900BF"/>
    <w:rsid w:val="008A35A7"/>
    <w:rsid w:val="008B1DE8"/>
    <w:rsid w:val="008B4192"/>
    <w:rsid w:val="008B53ED"/>
    <w:rsid w:val="008C11BB"/>
    <w:rsid w:val="008C49C4"/>
    <w:rsid w:val="008C545E"/>
    <w:rsid w:val="008C7FAE"/>
    <w:rsid w:val="008E7BCD"/>
    <w:rsid w:val="00900194"/>
    <w:rsid w:val="00905AEC"/>
    <w:rsid w:val="0091066B"/>
    <w:rsid w:val="009144B8"/>
    <w:rsid w:val="00914B5D"/>
    <w:rsid w:val="0092758C"/>
    <w:rsid w:val="00935031"/>
    <w:rsid w:val="00941C1C"/>
    <w:rsid w:val="009448B6"/>
    <w:rsid w:val="00966818"/>
    <w:rsid w:val="0097098F"/>
    <w:rsid w:val="00980C51"/>
    <w:rsid w:val="00990F24"/>
    <w:rsid w:val="00995E5B"/>
    <w:rsid w:val="009A1B3D"/>
    <w:rsid w:val="009A37D2"/>
    <w:rsid w:val="009A6F01"/>
    <w:rsid w:val="009A7C72"/>
    <w:rsid w:val="009B3952"/>
    <w:rsid w:val="009B431C"/>
    <w:rsid w:val="009B477B"/>
    <w:rsid w:val="009B479F"/>
    <w:rsid w:val="009C51D1"/>
    <w:rsid w:val="009D6475"/>
    <w:rsid w:val="009E06CB"/>
    <w:rsid w:val="009E0BC2"/>
    <w:rsid w:val="009E3447"/>
    <w:rsid w:val="009E46F3"/>
    <w:rsid w:val="009E599B"/>
    <w:rsid w:val="009F0A1F"/>
    <w:rsid w:val="009F0B20"/>
    <w:rsid w:val="009F23B9"/>
    <w:rsid w:val="009F2B27"/>
    <w:rsid w:val="009F5B10"/>
    <w:rsid w:val="009F7C57"/>
    <w:rsid w:val="00A0154C"/>
    <w:rsid w:val="00A1074A"/>
    <w:rsid w:val="00A10DEF"/>
    <w:rsid w:val="00A22582"/>
    <w:rsid w:val="00A27B1D"/>
    <w:rsid w:val="00A30EAB"/>
    <w:rsid w:val="00A3130A"/>
    <w:rsid w:val="00A33423"/>
    <w:rsid w:val="00A36FF8"/>
    <w:rsid w:val="00A44A83"/>
    <w:rsid w:val="00A45606"/>
    <w:rsid w:val="00A467E7"/>
    <w:rsid w:val="00A54551"/>
    <w:rsid w:val="00A61B11"/>
    <w:rsid w:val="00A67DC3"/>
    <w:rsid w:val="00A76F4E"/>
    <w:rsid w:val="00A77596"/>
    <w:rsid w:val="00A77B90"/>
    <w:rsid w:val="00A81D60"/>
    <w:rsid w:val="00A82E38"/>
    <w:rsid w:val="00A8463D"/>
    <w:rsid w:val="00A93459"/>
    <w:rsid w:val="00AA0BD8"/>
    <w:rsid w:val="00AA3DE7"/>
    <w:rsid w:val="00AA79E1"/>
    <w:rsid w:val="00AB2063"/>
    <w:rsid w:val="00AB5EBD"/>
    <w:rsid w:val="00AC1258"/>
    <w:rsid w:val="00AC32D2"/>
    <w:rsid w:val="00AC799F"/>
    <w:rsid w:val="00AD167E"/>
    <w:rsid w:val="00AD60B8"/>
    <w:rsid w:val="00AE3504"/>
    <w:rsid w:val="00AF504A"/>
    <w:rsid w:val="00B015AA"/>
    <w:rsid w:val="00B02066"/>
    <w:rsid w:val="00B10FFB"/>
    <w:rsid w:val="00B16AF9"/>
    <w:rsid w:val="00B17B47"/>
    <w:rsid w:val="00B27B53"/>
    <w:rsid w:val="00B3269A"/>
    <w:rsid w:val="00B3340E"/>
    <w:rsid w:val="00B33A34"/>
    <w:rsid w:val="00B350E9"/>
    <w:rsid w:val="00B402AB"/>
    <w:rsid w:val="00B40880"/>
    <w:rsid w:val="00B425C0"/>
    <w:rsid w:val="00B514EA"/>
    <w:rsid w:val="00B5694D"/>
    <w:rsid w:val="00B617EC"/>
    <w:rsid w:val="00B62B14"/>
    <w:rsid w:val="00B70BF8"/>
    <w:rsid w:val="00B74EBD"/>
    <w:rsid w:val="00B77285"/>
    <w:rsid w:val="00B80176"/>
    <w:rsid w:val="00B80932"/>
    <w:rsid w:val="00B85991"/>
    <w:rsid w:val="00B93EB5"/>
    <w:rsid w:val="00BA4A01"/>
    <w:rsid w:val="00BA5686"/>
    <w:rsid w:val="00BB05FE"/>
    <w:rsid w:val="00BB1A41"/>
    <w:rsid w:val="00BB2B0C"/>
    <w:rsid w:val="00BB6A1F"/>
    <w:rsid w:val="00BC235D"/>
    <w:rsid w:val="00BC3893"/>
    <w:rsid w:val="00BE01C6"/>
    <w:rsid w:val="00BE1CE9"/>
    <w:rsid w:val="00BE36B7"/>
    <w:rsid w:val="00BF2DA3"/>
    <w:rsid w:val="00BF32F2"/>
    <w:rsid w:val="00C15700"/>
    <w:rsid w:val="00C24975"/>
    <w:rsid w:val="00C2551A"/>
    <w:rsid w:val="00C32060"/>
    <w:rsid w:val="00C36F9D"/>
    <w:rsid w:val="00C40774"/>
    <w:rsid w:val="00C65FEE"/>
    <w:rsid w:val="00C746D5"/>
    <w:rsid w:val="00C75193"/>
    <w:rsid w:val="00C75C24"/>
    <w:rsid w:val="00C84A15"/>
    <w:rsid w:val="00C8714D"/>
    <w:rsid w:val="00C96E40"/>
    <w:rsid w:val="00CB0DC3"/>
    <w:rsid w:val="00CB48BE"/>
    <w:rsid w:val="00CB64B6"/>
    <w:rsid w:val="00CC34E9"/>
    <w:rsid w:val="00CD22B9"/>
    <w:rsid w:val="00CD6569"/>
    <w:rsid w:val="00CD69F4"/>
    <w:rsid w:val="00CD7625"/>
    <w:rsid w:val="00CE2C6A"/>
    <w:rsid w:val="00CE5522"/>
    <w:rsid w:val="00CF26EC"/>
    <w:rsid w:val="00CF5FA1"/>
    <w:rsid w:val="00D10FF8"/>
    <w:rsid w:val="00D11AF1"/>
    <w:rsid w:val="00D1730F"/>
    <w:rsid w:val="00D24626"/>
    <w:rsid w:val="00D25EFF"/>
    <w:rsid w:val="00D27D57"/>
    <w:rsid w:val="00D43B61"/>
    <w:rsid w:val="00D46D6A"/>
    <w:rsid w:val="00D518FB"/>
    <w:rsid w:val="00D529BE"/>
    <w:rsid w:val="00D61947"/>
    <w:rsid w:val="00D74328"/>
    <w:rsid w:val="00D80AA5"/>
    <w:rsid w:val="00D8582A"/>
    <w:rsid w:val="00D87AEA"/>
    <w:rsid w:val="00DA0D75"/>
    <w:rsid w:val="00DA1668"/>
    <w:rsid w:val="00DA6972"/>
    <w:rsid w:val="00DB0662"/>
    <w:rsid w:val="00DB3843"/>
    <w:rsid w:val="00DB52FB"/>
    <w:rsid w:val="00DB67C1"/>
    <w:rsid w:val="00DC283E"/>
    <w:rsid w:val="00DC3DE7"/>
    <w:rsid w:val="00DC5BB1"/>
    <w:rsid w:val="00DC7C48"/>
    <w:rsid w:val="00DD401B"/>
    <w:rsid w:val="00DD7A24"/>
    <w:rsid w:val="00DE141D"/>
    <w:rsid w:val="00DE3D69"/>
    <w:rsid w:val="00DE427F"/>
    <w:rsid w:val="00E03A39"/>
    <w:rsid w:val="00E17012"/>
    <w:rsid w:val="00E20FC4"/>
    <w:rsid w:val="00E315B6"/>
    <w:rsid w:val="00E32802"/>
    <w:rsid w:val="00E41DED"/>
    <w:rsid w:val="00E4239D"/>
    <w:rsid w:val="00E51D87"/>
    <w:rsid w:val="00E60623"/>
    <w:rsid w:val="00E67870"/>
    <w:rsid w:val="00E711F1"/>
    <w:rsid w:val="00E7641A"/>
    <w:rsid w:val="00E85E68"/>
    <w:rsid w:val="00E909D6"/>
    <w:rsid w:val="00E97241"/>
    <w:rsid w:val="00EA0735"/>
    <w:rsid w:val="00EA127A"/>
    <w:rsid w:val="00EB437B"/>
    <w:rsid w:val="00EB5FEC"/>
    <w:rsid w:val="00EC5EF4"/>
    <w:rsid w:val="00ED06DA"/>
    <w:rsid w:val="00ED125C"/>
    <w:rsid w:val="00ED335C"/>
    <w:rsid w:val="00EE3C81"/>
    <w:rsid w:val="00EE5D20"/>
    <w:rsid w:val="00EF2B7F"/>
    <w:rsid w:val="00F024F4"/>
    <w:rsid w:val="00F07A7A"/>
    <w:rsid w:val="00F206C8"/>
    <w:rsid w:val="00F20F1E"/>
    <w:rsid w:val="00F34E5E"/>
    <w:rsid w:val="00F36663"/>
    <w:rsid w:val="00F3709A"/>
    <w:rsid w:val="00F40712"/>
    <w:rsid w:val="00F40873"/>
    <w:rsid w:val="00F430A3"/>
    <w:rsid w:val="00F45C93"/>
    <w:rsid w:val="00F463FF"/>
    <w:rsid w:val="00F50848"/>
    <w:rsid w:val="00F518B5"/>
    <w:rsid w:val="00F54AC7"/>
    <w:rsid w:val="00F63664"/>
    <w:rsid w:val="00F65819"/>
    <w:rsid w:val="00F670EA"/>
    <w:rsid w:val="00F70906"/>
    <w:rsid w:val="00F70A32"/>
    <w:rsid w:val="00F76F0D"/>
    <w:rsid w:val="00F77927"/>
    <w:rsid w:val="00F849BB"/>
    <w:rsid w:val="00F8516A"/>
    <w:rsid w:val="00F92CAE"/>
    <w:rsid w:val="00F94D96"/>
    <w:rsid w:val="00FA0117"/>
    <w:rsid w:val="00FA02A7"/>
    <w:rsid w:val="00FB559F"/>
    <w:rsid w:val="00FB68A8"/>
    <w:rsid w:val="00FB6F17"/>
    <w:rsid w:val="00FC02CF"/>
    <w:rsid w:val="00FC7297"/>
    <w:rsid w:val="00FC7410"/>
    <w:rsid w:val="00FD3B6E"/>
    <w:rsid w:val="00FE0617"/>
    <w:rsid w:val="00FE17DE"/>
    <w:rsid w:val="00FF1892"/>
    <w:rsid w:val="00FF6111"/>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3AFE234-3328-40F0-B723-DCF469AB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E3"/>
  </w:style>
  <w:style w:type="paragraph" w:styleId="Footer">
    <w:name w:val="footer"/>
    <w:basedOn w:val="Normal"/>
    <w:link w:val="FooterChar"/>
    <w:uiPriority w:val="99"/>
    <w:unhideWhenUsed/>
    <w:rsid w:val="00010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E3"/>
  </w:style>
  <w:style w:type="paragraph" w:styleId="BalloonText">
    <w:name w:val="Balloon Text"/>
    <w:basedOn w:val="Normal"/>
    <w:link w:val="BalloonTextChar"/>
    <w:uiPriority w:val="99"/>
    <w:semiHidden/>
    <w:unhideWhenUsed/>
    <w:rsid w:val="0060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B4"/>
    <w:rPr>
      <w:rFonts w:ascii="Tahoma" w:hAnsi="Tahoma" w:cs="Tahoma"/>
      <w:sz w:val="16"/>
      <w:szCs w:val="16"/>
    </w:rPr>
  </w:style>
  <w:style w:type="paragraph" w:customStyle="1" w:styleId="Pa25">
    <w:name w:val="Pa25"/>
    <w:basedOn w:val="Normal"/>
    <w:next w:val="Normal"/>
    <w:uiPriority w:val="99"/>
    <w:rsid w:val="004B201D"/>
    <w:pPr>
      <w:autoSpaceDE w:val="0"/>
      <w:autoSpaceDN w:val="0"/>
      <w:adjustRightInd w:val="0"/>
      <w:spacing w:after="0" w:line="201" w:lineRule="atLeast"/>
    </w:pPr>
    <w:rPr>
      <w:rFonts w:ascii="Myriad Pro" w:hAnsi="Myriad Pro"/>
      <w:sz w:val="24"/>
      <w:szCs w:val="24"/>
    </w:rPr>
  </w:style>
  <w:style w:type="paragraph" w:styleId="NormalWeb">
    <w:name w:val="Normal (Web)"/>
    <w:basedOn w:val="Normal"/>
    <w:uiPriority w:val="99"/>
    <w:semiHidden/>
    <w:unhideWhenUsed/>
    <w:rsid w:val="004B201D"/>
    <w:pPr>
      <w:spacing w:before="180" w:after="18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201D"/>
    <w:rPr>
      <w:b/>
      <w:bCs/>
      <w:i w:val="0"/>
      <w:iCs w:val="0"/>
    </w:rPr>
  </w:style>
  <w:style w:type="paragraph" w:customStyle="1" w:styleId="Pa34">
    <w:name w:val="Pa34"/>
    <w:basedOn w:val="Normal"/>
    <w:next w:val="Normal"/>
    <w:uiPriority w:val="99"/>
    <w:rsid w:val="004B201D"/>
    <w:pPr>
      <w:autoSpaceDE w:val="0"/>
      <w:autoSpaceDN w:val="0"/>
      <w:adjustRightInd w:val="0"/>
      <w:spacing w:after="0" w:line="201" w:lineRule="atLeast"/>
    </w:pPr>
    <w:rPr>
      <w:rFonts w:ascii="Myriad Pro" w:hAnsi="Myriad Pro"/>
      <w:sz w:val="24"/>
      <w:szCs w:val="24"/>
    </w:rPr>
  </w:style>
  <w:style w:type="character" w:customStyle="1" w:styleId="bold2">
    <w:name w:val="bold2"/>
    <w:basedOn w:val="DefaultParagraphFont"/>
    <w:rsid w:val="00970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0999">
      <w:bodyDiv w:val="1"/>
      <w:marLeft w:val="0"/>
      <w:marRight w:val="0"/>
      <w:marTop w:val="0"/>
      <w:marBottom w:val="0"/>
      <w:divBdr>
        <w:top w:val="none" w:sz="0" w:space="0" w:color="auto"/>
        <w:left w:val="none" w:sz="0" w:space="0" w:color="auto"/>
        <w:bottom w:val="none" w:sz="0" w:space="0" w:color="auto"/>
        <w:right w:val="none" w:sz="0" w:space="0" w:color="auto"/>
      </w:divBdr>
    </w:div>
    <w:div w:id="417867791">
      <w:bodyDiv w:val="1"/>
      <w:marLeft w:val="0"/>
      <w:marRight w:val="0"/>
      <w:marTop w:val="0"/>
      <w:marBottom w:val="0"/>
      <w:divBdr>
        <w:top w:val="none" w:sz="0" w:space="0" w:color="auto"/>
        <w:left w:val="none" w:sz="0" w:space="0" w:color="auto"/>
        <w:bottom w:val="none" w:sz="0" w:space="0" w:color="auto"/>
        <w:right w:val="none" w:sz="0" w:space="0" w:color="auto"/>
      </w:divBdr>
    </w:div>
    <w:div w:id="749471661">
      <w:bodyDiv w:val="1"/>
      <w:marLeft w:val="0"/>
      <w:marRight w:val="0"/>
      <w:marTop w:val="0"/>
      <w:marBottom w:val="0"/>
      <w:divBdr>
        <w:top w:val="none" w:sz="0" w:space="0" w:color="auto"/>
        <w:left w:val="none" w:sz="0" w:space="0" w:color="auto"/>
        <w:bottom w:val="none" w:sz="0" w:space="0" w:color="auto"/>
        <w:right w:val="none" w:sz="0" w:space="0" w:color="auto"/>
      </w:divBdr>
    </w:div>
    <w:div w:id="922446969">
      <w:bodyDiv w:val="1"/>
      <w:marLeft w:val="0"/>
      <w:marRight w:val="0"/>
      <w:marTop w:val="0"/>
      <w:marBottom w:val="0"/>
      <w:divBdr>
        <w:top w:val="none" w:sz="0" w:space="0" w:color="auto"/>
        <w:left w:val="none" w:sz="0" w:space="0" w:color="auto"/>
        <w:bottom w:val="none" w:sz="0" w:space="0" w:color="auto"/>
        <w:right w:val="none" w:sz="0" w:space="0" w:color="auto"/>
      </w:divBdr>
    </w:div>
    <w:div w:id="1322582950">
      <w:bodyDiv w:val="1"/>
      <w:marLeft w:val="75"/>
      <w:marRight w:val="75"/>
      <w:marTop w:val="0"/>
      <w:marBottom w:val="0"/>
      <w:divBdr>
        <w:top w:val="none" w:sz="0" w:space="0" w:color="auto"/>
        <w:left w:val="none" w:sz="0" w:space="0" w:color="auto"/>
        <w:bottom w:val="none" w:sz="0" w:space="0" w:color="auto"/>
        <w:right w:val="none" w:sz="0" w:space="0" w:color="auto"/>
      </w:divBdr>
      <w:divsChild>
        <w:div w:id="1864049145">
          <w:marLeft w:val="0"/>
          <w:marRight w:val="0"/>
          <w:marTop w:val="0"/>
          <w:marBottom w:val="0"/>
          <w:divBdr>
            <w:top w:val="none" w:sz="0" w:space="0" w:color="auto"/>
            <w:left w:val="none" w:sz="0" w:space="0" w:color="auto"/>
            <w:bottom w:val="none" w:sz="0" w:space="0" w:color="auto"/>
            <w:right w:val="none" w:sz="0" w:space="0" w:color="auto"/>
          </w:divBdr>
          <w:divsChild>
            <w:div w:id="418869832">
              <w:marLeft w:val="0"/>
              <w:marRight w:val="0"/>
              <w:marTop w:val="0"/>
              <w:marBottom w:val="0"/>
              <w:divBdr>
                <w:top w:val="none" w:sz="0" w:space="0" w:color="auto"/>
                <w:left w:val="none" w:sz="0" w:space="0" w:color="auto"/>
                <w:bottom w:val="none" w:sz="0" w:space="0" w:color="auto"/>
                <w:right w:val="none" w:sz="0" w:space="0" w:color="auto"/>
              </w:divBdr>
              <w:divsChild>
                <w:div w:id="1330980247">
                  <w:marLeft w:val="0"/>
                  <w:marRight w:val="0"/>
                  <w:marTop w:val="0"/>
                  <w:marBottom w:val="0"/>
                  <w:divBdr>
                    <w:top w:val="single" w:sz="6" w:space="0" w:color="CCCCCC"/>
                    <w:left w:val="single" w:sz="6" w:space="0" w:color="CCCCCC"/>
                    <w:bottom w:val="single" w:sz="6" w:space="0" w:color="CCCCCC"/>
                    <w:right w:val="single" w:sz="6" w:space="0" w:color="CCCCCC"/>
                  </w:divBdr>
                  <w:divsChild>
                    <w:div w:id="488517320">
                      <w:marLeft w:val="0"/>
                      <w:marRight w:val="0"/>
                      <w:marTop w:val="0"/>
                      <w:marBottom w:val="0"/>
                      <w:divBdr>
                        <w:top w:val="none" w:sz="0" w:space="0" w:color="auto"/>
                        <w:left w:val="none" w:sz="0" w:space="0" w:color="auto"/>
                        <w:bottom w:val="none" w:sz="0" w:space="0" w:color="auto"/>
                        <w:right w:val="none" w:sz="0" w:space="0" w:color="auto"/>
                      </w:divBdr>
                      <w:divsChild>
                        <w:div w:id="1001203499">
                          <w:marLeft w:val="0"/>
                          <w:marRight w:val="0"/>
                          <w:marTop w:val="0"/>
                          <w:marBottom w:val="0"/>
                          <w:divBdr>
                            <w:top w:val="none" w:sz="0" w:space="0" w:color="auto"/>
                            <w:left w:val="none" w:sz="0" w:space="0" w:color="auto"/>
                            <w:bottom w:val="none" w:sz="0" w:space="0" w:color="auto"/>
                            <w:right w:val="none" w:sz="0" w:space="0" w:color="auto"/>
                          </w:divBdr>
                          <w:divsChild>
                            <w:div w:id="948581995">
                              <w:marLeft w:val="0"/>
                              <w:marRight w:val="0"/>
                              <w:marTop w:val="0"/>
                              <w:marBottom w:val="0"/>
                              <w:divBdr>
                                <w:top w:val="none" w:sz="0" w:space="0" w:color="auto"/>
                                <w:left w:val="none" w:sz="0" w:space="0" w:color="auto"/>
                                <w:bottom w:val="none" w:sz="0" w:space="0" w:color="auto"/>
                                <w:right w:val="none" w:sz="0" w:space="0" w:color="auto"/>
                              </w:divBdr>
                              <w:divsChild>
                                <w:div w:id="38569161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9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785B-FE79-47C6-9E77-5BC91F39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7331</Words>
  <Characters>41789</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Stormont-Vail Health Care</Company>
  <LinksUpToDate>false</LinksUpToDate>
  <CharactersWithSpaces>49022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Gregory</dc:creator>
  <cp:lastModifiedBy>Erika Thomas</cp:lastModifiedBy>
  <cp:revision>2</cp:revision>
  <cp:lastPrinted>2016-10-11T15:50:00Z</cp:lastPrinted>
  <dcterms:created xsi:type="dcterms:W3CDTF">2019-03-26T16:11:00Z</dcterms:created>
  <dcterms:modified xsi:type="dcterms:W3CDTF">2019-03-26T16:11:00Z</dcterms:modified>
</cp:coreProperties>
</file>