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CAFC3" w14:textId="67E4BF19" w:rsidR="00062F8A" w:rsidRPr="0047519B" w:rsidRDefault="00E0558F" w:rsidP="00F94CE9">
      <w:pPr>
        <w:spacing w:line="240" w:lineRule="auto"/>
        <w:jc w:val="center"/>
        <w:rPr>
          <w:rFonts w:ascii="Calibri" w:eastAsia="Calibri" w:hAnsi="Calibri" w:cs="Calibri"/>
          <w:b/>
          <w:color w:val="000000" w:themeColor="text1"/>
          <w:szCs w:val="24"/>
        </w:rPr>
      </w:pPr>
      <w:r w:rsidRPr="0047519B">
        <w:rPr>
          <w:rFonts w:ascii="Calibri" w:eastAsia="Calibri" w:hAnsi="Calibri" w:cs="Calibri"/>
          <w:b/>
          <w:color w:val="000000" w:themeColor="text1"/>
          <w:szCs w:val="24"/>
        </w:rPr>
        <w:t>TABLE C</w:t>
      </w:r>
      <w:r w:rsidR="00536843" w:rsidRPr="0047519B">
        <w:rPr>
          <w:rFonts w:ascii="Calibri" w:eastAsia="Calibri" w:hAnsi="Calibri" w:cs="Calibri"/>
          <w:b/>
          <w:color w:val="000000" w:themeColor="text1"/>
          <w:szCs w:val="24"/>
        </w:rPr>
        <w:t xml:space="preserve">: </w:t>
      </w:r>
      <w:r w:rsidR="00722C5B" w:rsidRPr="0047519B">
        <w:rPr>
          <w:rFonts w:ascii="Calibri" w:eastAsia="Calibri" w:hAnsi="Calibri" w:cs="Calibri"/>
          <w:b/>
          <w:color w:val="000000" w:themeColor="text1"/>
          <w:szCs w:val="24"/>
        </w:rPr>
        <w:t xml:space="preserve">COMMUNITY-BASED PHARMACY - </w:t>
      </w:r>
      <w:r w:rsidR="00536843" w:rsidRPr="0047519B">
        <w:rPr>
          <w:rFonts w:ascii="Calibri" w:eastAsia="Calibri" w:hAnsi="Calibri" w:cs="Calibri"/>
          <w:b/>
          <w:color w:val="000000" w:themeColor="text1"/>
          <w:szCs w:val="24"/>
        </w:rPr>
        <w:t xml:space="preserve">PRACTICE </w:t>
      </w:r>
      <w:r w:rsidR="00032CE6" w:rsidRPr="0047519B">
        <w:rPr>
          <w:rFonts w:ascii="Calibri" w:eastAsia="Calibri" w:hAnsi="Calibri" w:cs="Calibri"/>
          <w:b/>
          <w:color w:val="000000" w:themeColor="text1"/>
          <w:szCs w:val="24"/>
        </w:rPr>
        <w:t>ENVIRONMENT</w:t>
      </w:r>
      <w:r w:rsidR="00722C5B" w:rsidRPr="0047519B">
        <w:rPr>
          <w:rFonts w:ascii="Calibri" w:eastAsia="Calibri" w:hAnsi="Calibri" w:cs="Calibri"/>
          <w:b/>
          <w:color w:val="000000" w:themeColor="text1"/>
          <w:szCs w:val="24"/>
        </w:rPr>
        <w:t xml:space="preserve"> INFORMATION</w:t>
      </w:r>
    </w:p>
    <w:p w14:paraId="7501A42E" w14:textId="044AEF3C" w:rsidR="00D2401D" w:rsidRPr="0047519B" w:rsidRDefault="00F94CE9" w:rsidP="00F94CE9">
      <w:pPr>
        <w:pStyle w:val="NoSpacing"/>
        <w:jc w:val="center"/>
        <w:rPr>
          <w:b/>
          <w:i/>
          <w:iCs/>
          <w:color w:val="000000" w:themeColor="text1"/>
          <w:sz w:val="18"/>
          <w:szCs w:val="18"/>
        </w:rPr>
      </w:pPr>
      <w:r w:rsidRPr="0047519B">
        <w:rPr>
          <w:b/>
          <w:i/>
          <w:iCs/>
          <w:color w:val="000000" w:themeColor="text1"/>
          <w:sz w:val="18"/>
          <w:szCs w:val="18"/>
        </w:rPr>
        <w:t xml:space="preserve">NOTE: Programs based in ambulatory care and/or community-based settings must include complete the applicable service grid(s) for the primary practice site </w:t>
      </w:r>
      <w:r w:rsidR="000219E9">
        <w:rPr>
          <w:b/>
          <w:i/>
          <w:iCs/>
          <w:color w:val="000000" w:themeColor="text1"/>
          <w:sz w:val="18"/>
          <w:szCs w:val="18"/>
        </w:rPr>
        <w:t>AND</w:t>
      </w:r>
      <w:r w:rsidRPr="0047519B">
        <w:rPr>
          <w:b/>
          <w:i/>
          <w:iCs/>
          <w:color w:val="000000" w:themeColor="text1"/>
          <w:sz w:val="18"/>
          <w:szCs w:val="18"/>
        </w:rPr>
        <w:t xml:space="preserve"> all participating sites used for </w:t>
      </w:r>
      <w:r w:rsidRPr="000219E9">
        <w:rPr>
          <w:b/>
          <w:i/>
          <w:iCs/>
          <w:color w:val="000000" w:themeColor="text1"/>
          <w:sz w:val="18"/>
          <w:szCs w:val="18"/>
          <w:u w:val="single"/>
        </w:rPr>
        <w:t>required</w:t>
      </w:r>
      <w:r w:rsidRPr="0047519B">
        <w:rPr>
          <w:b/>
          <w:i/>
          <w:iCs/>
          <w:color w:val="000000" w:themeColor="text1"/>
          <w:sz w:val="18"/>
          <w:szCs w:val="18"/>
        </w:rPr>
        <w:t xml:space="preserve"> direct patient care learning experiences.</w:t>
      </w:r>
      <w:r w:rsidR="00163FD1" w:rsidRPr="0047519B">
        <w:rPr>
          <w:b/>
          <w:i/>
          <w:iCs/>
          <w:color w:val="000000" w:themeColor="text1"/>
          <w:sz w:val="18"/>
          <w:szCs w:val="18"/>
        </w:rPr>
        <w:t xml:space="preserve">  </w:t>
      </w:r>
    </w:p>
    <w:p w14:paraId="1B2B797A" w14:textId="5A64650C" w:rsidR="006F7D18" w:rsidRPr="0047519B" w:rsidRDefault="00163FD1" w:rsidP="00F94CE9">
      <w:pPr>
        <w:pStyle w:val="NoSpacing"/>
        <w:jc w:val="center"/>
        <w:rPr>
          <w:b/>
          <w:i/>
          <w:iCs/>
          <w:color w:val="000000" w:themeColor="text1"/>
          <w:sz w:val="18"/>
          <w:szCs w:val="18"/>
        </w:rPr>
      </w:pPr>
      <w:r w:rsidRPr="0047519B">
        <w:rPr>
          <w:b/>
          <w:i/>
          <w:iCs/>
          <w:color w:val="000000" w:themeColor="text1"/>
          <w:sz w:val="18"/>
          <w:szCs w:val="18"/>
        </w:rPr>
        <w:t>For PGY1 Community-based programs sponsored by a College of Pharmacy with more than one primary practice site,</w:t>
      </w:r>
      <w:r w:rsidR="00D2401D" w:rsidRPr="0047519B">
        <w:rPr>
          <w:b/>
          <w:i/>
          <w:iCs/>
          <w:color w:val="000000" w:themeColor="text1"/>
          <w:sz w:val="18"/>
          <w:szCs w:val="18"/>
        </w:rPr>
        <w:t xml:space="preserve"> </w:t>
      </w:r>
      <w:r w:rsidR="006D2466" w:rsidRPr="0047519B">
        <w:rPr>
          <w:b/>
          <w:i/>
          <w:iCs/>
          <w:color w:val="000000" w:themeColor="text1"/>
          <w:sz w:val="18"/>
          <w:szCs w:val="18"/>
        </w:rPr>
        <w:t xml:space="preserve">submit one grid for EACH primary practice site.  On the same grid as the primary practice site, include all participating sites used for </w:t>
      </w:r>
      <w:r w:rsidR="006D2466" w:rsidRPr="000219E9">
        <w:rPr>
          <w:b/>
          <w:i/>
          <w:iCs/>
          <w:color w:val="000000" w:themeColor="text1"/>
          <w:sz w:val="18"/>
          <w:szCs w:val="18"/>
          <w:u w:val="single"/>
        </w:rPr>
        <w:t>required</w:t>
      </w:r>
      <w:r w:rsidR="006D2466" w:rsidRPr="0047519B">
        <w:rPr>
          <w:b/>
          <w:i/>
          <w:iCs/>
          <w:color w:val="000000" w:themeColor="text1"/>
          <w:sz w:val="18"/>
          <w:szCs w:val="18"/>
        </w:rPr>
        <w:t xml:space="preserve"> direct patient care learning experiences relative to the primary practice site </w:t>
      </w:r>
      <w:r w:rsidR="00D2401D" w:rsidRPr="0047519B">
        <w:rPr>
          <w:b/>
          <w:i/>
          <w:iCs/>
          <w:color w:val="000000" w:themeColor="text1"/>
          <w:sz w:val="18"/>
          <w:szCs w:val="18"/>
        </w:rPr>
        <w:t>(</w:t>
      </w:r>
      <w:r w:rsidR="00C05060" w:rsidRPr="0047519B">
        <w:rPr>
          <w:b/>
          <w:i/>
          <w:iCs/>
          <w:color w:val="000000" w:themeColor="text1"/>
          <w:sz w:val="18"/>
          <w:szCs w:val="18"/>
        </w:rPr>
        <w:t>i.e.</w:t>
      </w:r>
      <w:r w:rsidR="00D2401D" w:rsidRPr="0047519B">
        <w:rPr>
          <w:b/>
          <w:i/>
          <w:iCs/>
          <w:color w:val="000000" w:themeColor="text1"/>
          <w:sz w:val="18"/>
          <w:szCs w:val="18"/>
        </w:rPr>
        <w:t xml:space="preserve">, </w:t>
      </w:r>
      <w:r w:rsidRPr="0047519B">
        <w:rPr>
          <w:b/>
          <w:i/>
          <w:iCs/>
          <w:color w:val="000000" w:themeColor="text1"/>
          <w:sz w:val="18"/>
          <w:szCs w:val="18"/>
        </w:rPr>
        <w:t>limit each service grid</w:t>
      </w:r>
      <w:r w:rsidR="00C16351" w:rsidRPr="0047519B">
        <w:rPr>
          <w:b/>
          <w:i/>
          <w:iCs/>
          <w:color w:val="000000" w:themeColor="text1"/>
          <w:sz w:val="18"/>
          <w:szCs w:val="18"/>
        </w:rPr>
        <w:t xml:space="preserve"> submitted</w:t>
      </w:r>
      <w:r w:rsidRPr="0047519B">
        <w:rPr>
          <w:b/>
          <w:i/>
          <w:iCs/>
          <w:color w:val="000000" w:themeColor="text1"/>
          <w:sz w:val="18"/>
          <w:szCs w:val="18"/>
        </w:rPr>
        <w:t xml:space="preserve"> to ONE primary practice site with </w:t>
      </w:r>
      <w:r w:rsidR="00C16351" w:rsidRPr="0047519B">
        <w:rPr>
          <w:b/>
          <w:i/>
          <w:iCs/>
          <w:color w:val="000000" w:themeColor="text1"/>
          <w:sz w:val="18"/>
          <w:szCs w:val="18"/>
        </w:rPr>
        <w:t xml:space="preserve">applicable </w:t>
      </w:r>
      <w:r w:rsidRPr="0047519B">
        <w:rPr>
          <w:b/>
          <w:i/>
          <w:iCs/>
          <w:color w:val="000000" w:themeColor="text1"/>
          <w:sz w:val="18"/>
          <w:szCs w:val="18"/>
        </w:rPr>
        <w:t>participating sites</w:t>
      </w:r>
      <w:r w:rsidR="00D2401D" w:rsidRPr="0047519B">
        <w:rPr>
          <w:b/>
          <w:i/>
          <w:iCs/>
          <w:color w:val="000000" w:themeColor="text1"/>
          <w:sz w:val="18"/>
          <w:szCs w:val="18"/>
        </w:rPr>
        <w:t>)</w:t>
      </w:r>
      <w:r w:rsidR="00C16351" w:rsidRPr="0047519B">
        <w:rPr>
          <w:b/>
          <w:i/>
          <w:iCs/>
          <w:color w:val="000000" w:themeColor="text1"/>
          <w:sz w:val="18"/>
          <w:szCs w:val="18"/>
        </w:rPr>
        <w:t>.</w:t>
      </w:r>
    </w:p>
    <w:p w14:paraId="566F6515" w14:textId="2013DE37" w:rsidR="00F16343" w:rsidRPr="0047519B" w:rsidRDefault="00062F8A" w:rsidP="00062F8A">
      <w:pPr>
        <w:pStyle w:val="NoSpacing"/>
        <w:jc w:val="center"/>
        <w:rPr>
          <w:color w:val="000000" w:themeColor="text1"/>
          <w:sz w:val="18"/>
          <w:szCs w:val="18"/>
        </w:rPr>
      </w:pPr>
      <w:r w:rsidRPr="0047519B">
        <w:rPr>
          <w:bCs/>
          <w:i/>
          <w:iCs/>
          <w:color w:val="000000" w:themeColor="text1"/>
          <w:sz w:val="18"/>
          <w:szCs w:val="18"/>
        </w:rPr>
        <w:t>For sections asking for numbers/percentages, such values can be estimates</w:t>
      </w: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6300"/>
        <w:gridCol w:w="7020"/>
      </w:tblGrid>
      <w:tr w:rsidR="0047519B" w:rsidRPr="0047519B" w14:paraId="2A2986E0" w14:textId="77777777" w:rsidTr="00D7484A">
        <w:trPr>
          <w:trHeight w:val="270"/>
        </w:trPr>
        <w:tc>
          <w:tcPr>
            <w:tcW w:w="6300" w:type="dxa"/>
          </w:tcPr>
          <w:p w14:paraId="02B86249" w14:textId="4C8ED8B1" w:rsidR="00D7484A" w:rsidRPr="0047519B" w:rsidRDefault="00D7484A" w:rsidP="003F4A54">
            <w:pPr>
              <w:rPr>
                <w:rFonts w:ascii="Calibri" w:eastAsia="Calibri" w:hAnsi="Calibri" w:cs="Calibri"/>
                <w:color w:val="000000" w:themeColor="text1"/>
              </w:rPr>
            </w:pPr>
            <w:bookmarkStart w:id="0" w:name="AmCareGrid"/>
            <w:r w:rsidRPr="0047519B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NAME OF PROGRAM OPERATOR:___________________________</w:t>
            </w:r>
          </w:p>
        </w:tc>
        <w:tc>
          <w:tcPr>
            <w:tcW w:w="7020" w:type="dxa"/>
          </w:tcPr>
          <w:p w14:paraId="45D57D02" w14:textId="18516206" w:rsidR="00D7484A" w:rsidRPr="0047519B" w:rsidRDefault="00D7484A" w:rsidP="003F4A54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7519B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Date Survey Grid Completed:_______________</w:t>
            </w:r>
          </w:p>
        </w:tc>
      </w:tr>
      <w:tr w:rsidR="0047519B" w:rsidRPr="0047519B" w14:paraId="7CA5F52F" w14:textId="77777777" w:rsidTr="00176F89">
        <w:trPr>
          <w:trHeight w:val="270"/>
        </w:trPr>
        <w:tc>
          <w:tcPr>
            <w:tcW w:w="13320" w:type="dxa"/>
            <w:gridSpan w:val="2"/>
          </w:tcPr>
          <w:p w14:paraId="1E249647" w14:textId="7855C489" w:rsidR="000D3C5E" w:rsidRPr="0047519B" w:rsidRDefault="000D3C5E" w:rsidP="000D3C5E">
            <w:pPr>
              <w:rPr>
                <w:rFonts w:eastAsia="Calibri" w:cstheme="minorHAnsi"/>
                <w:color w:val="000000" w:themeColor="text1"/>
              </w:rPr>
            </w:pPr>
            <w:r w:rsidRPr="0047519B">
              <w:rPr>
                <w:rFonts w:asciiTheme="minorHAnsi" w:eastAsia="Calibri" w:hAnsiTheme="minorHAnsi" w:cstheme="minorHAnsi"/>
                <w:color w:val="000000" w:themeColor="text1"/>
              </w:rPr>
              <w:t xml:space="preserve">If participating practice sites are used to provide </w:t>
            </w:r>
            <w:r w:rsidRPr="0047519B">
              <w:rPr>
                <w:rFonts w:asciiTheme="minorHAnsi" w:eastAsia="Calibri" w:hAnsiTheme="minorHAnsi" w:cstheme="minorHAnsi"/>
                <w:color w:val="000000" w:themeColor="text1"/>
                <w:u w:val="single"/>
              </w:rPr>
              <w:t>required</w:t>
            </w:r>
            <w:r w:rsidRPr="0047519B">
              <w:rPr>
                <w:rFonts w:asciiTheme="minorHAnsi" w:eastAsia="Calibri" w:hAnsiTheme="minorHAnsi" w:cstheme="minorHAnsi"/>
                <w:color w:val="000000" w:themeColor="text1"/>
              </w:rPr>
              <w:t xml:space="preserve"> direct patient care learning experiences, list all </w:t>
            </w:r>
            <w:r w:rsidRPr="0047519B">
              <w:rPr>
                <w:rFonts w:asciiTheme="minorHAnsi" w:eastAsia="Calibri" w:hAnsiTheme="minorHAnsi" w:cstheme="minorHAnsi"/>
                <w:color w:val="000000" w:themeColor="text1"/>
                <w:u w:val="single"/>
              </w:rPr>
              <w:t>required</w:t>
            </w:r>
            <w:r w:rsidRPr="0047519B">
              <w:rPr>
                <w:rFonts w:asciiTheme="minorHAnsi" w:eastAsia="Calibri" w:hAnsiTheme="minorHAnsi" w:cstheme="minorHAnsi"/>
                <w:color w:val="000000" w:themeColor="text1"/>
              </w:rPr>
              <w:t xml:space="preserve"> direct patient care learning experiences conducted at </w:t>
            </w:r>
            <w:r w:rsidRPr="0047519B">
              <w:rPr>
                <w:rFonts w:asciiTheme="minorHAnsi" w:eastAsia="Calibri" w:hAnsiTheme="minorHAnsi" w:cstheme="minorHAnsi"/>
                <w:color w:val="000000" w:themeColor="text1"/>
                <w:u w:val="single"/>
              </w:rPr>
              <w:t>the primary practice site</w:t>
            </w:r>
            <w:r w:rsidRPr="0047519B">
              <w:rPr>
                <w:rFonts w:asciiTheme="minorHAnsi" w:eastAsia="Calibri" w:hAnsiTheme="minorHAnsi" w:cstheme="minorHAnsi"/>
                <w:color w:val="000000" w:themeColor="text1"/>
              </w:rPr>
              <w:t>:</w:t>
            </w:r>
          </w:p>
        </w:tc>
      </w:tr>
      <w:tr w:rsidR="0047519B" w:rsidRPr="0047519B" w14:paraId="1189AFD4" w14:textId="77777777" w:rsidTr="00597683">
        <w:trPr>
          <w:trHeight w:val="270"/>
        </w:trPr>
        <w:tc>
          <w:tcPr>
            <w:tcW w:w="13320" w:type="dxa"/>
            <w:gridSpan w:val="2"/>
          </w:tcPr>
          <w:p w14:paraId="0E0FDC78" w14:textId="7CDC0E71" w:rsidR="00273835" w:rsidRPr="0047519B" w:rsidRDefault="00273835" w:rsidP="0027383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Average number of hours per week of residency program administration time allocated for RPD: _________</w:t>
            </w:r>
          </w:p>
        </w:tc>
      </w:tr>
      <w:tr w:rsidR="0047519B" w:rsidRPr="0047519B" w14:paraId="2B5B0C28" w14:textId="77777777" w:rsidTr="00D7484A">
        <w:trPr>
          <w:trHeight w:val="270"/>
        </w:trPr>
        <w:tc>
          <w:tcPr>
            <w:tcW w:w="6300" w:type="dxa"/>
          </w:tcPr>
          <w:p w14:paraId="5DA86F7B" w14:textId="77777777" w:rsidR="00273835" w:rsidRPr="0047519B" w:rsidRDefault="00273835" w:rsidP="00273835">
            <w:pPr>
              <w:rPr>
                <w:rFonts w:ascii="Calibri" w:eastAsia="Calibri" w:hAnsi="Calibri" w:cs="Calibri"/>
                <w:b/>
                <w:caps/>
                <w:color w:val="000000" w:themeColor="text1"/>
              </w:rPr>
            </w:pPr>
            <w:r w:rsidRPr="0047519B">
              <w:rPr>
                <w:rFonts w:asciiTheme="minorHAnsi" w:eastAsia="Calibri" w:hAnsiTheme="minorHAnsi" w:cstheme="minorHAnsi"/>
                <w:color w:val="000000" w:themeColor="text1"/>
              </w:rPr>
              <w:t>Pharmacy has a well-defined, documented organizational structure in which the pharmacist leader provides oversight and supervision of all pharmacy personnel. (5.1.a.2)</w:t>
            </w:r>
          </w:p>
        </w:tc>
        <w:tc>
          <w:tcPr>
            <w:tcW w:w="7020" w:type="dxa"/>
          </w:tcPr>
          <w:p w14:paraId="05DC6CCF" w14:textId="77777777" w:rsidR="00273835" w:rsidRPr="0047519B" w:rsidRDefault="00273835" w:rsidP="0027383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Leadership Position that Pharmacy Residents report to: _____________________________________</w:t>
            </w:r>
          </w:p>
          <w:p w14:paraId="7446FCB0" w14:textId="77777777" w:rsidR="00273835" w:rsidRPr="0047519B" w:rsidRDefault="00273835" w:rsidP="0027383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9AEBCBA" w14:textId="5302F961" w:rsidR="00273835" w:rsidRPr="0047519B" w:rsidRDefault="00273835" w:rsidP="0027383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Is your practice site part of a health-system or regional/national organization? _____________________</w:t>
            </w:r>
          </w:p>
          <w:p w14:paraId="798CD883" w14:textId="58082D56" w:rsidR="00273835" w:rsidRPr="0047519B" w:rsidRDefault="00273835" w:rsidP="0027383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If yes, describe the pharmacy reporting structure and level of alignment of pharmacy services within the organization:____________________________</w:t>
            </w:r>
          </w:p>
        </w:tc>
      </w:tr>
      <w:bookmarkEnd w:id="0"/>
    </w:tbl>
    <w:p w14:paraId="6B75CB7D" w14:textId="77777777" w:rsidR="00F16343" w:rsidRPr="0047519B" w:rsidRDefault="00F16343" w:rsidP="00F16343">
      <w:pPr>
        <w:spacing w:line="240" w:lineRule="auto"/>
        <w:rPr>
          <w:rFonts w:ascii="Calibri" w:eastAsia="Calibri" w:hAnsi="Calibri" w:cs="Times New Roman"/>
          <w:vanish/>
          <w:color w:val="000000" w:themeColor="text1"/>
        </w:rPr>
      </w:pPr>
    </w:p>
    <w:tbl>
      <w:tblPr>
        <w:tblStyle w:val="TableElegant"/>
        <w:tblW w:w="13320" w:type="dxa"/>
        <w:tblInd w:w="-293" w:type="dxa"/>
        <w:tblLayout w:type="fixed"/>
        <w:tblLook w:val="01E0" w:firstRow="1" w:lastRow="1" w:firstColumn="1" w:lastColumn="1" w:noHBand="0" w:noVBand="0"/>
      </w:tblPr>
      <w:tblGrid>
        <w:gridCol w:w="6300"/>
        <w:gridCol w:w="1350"/>
        <w:gridCol w:w="1350"/>
        <w:gridCol w:w="1350"/>
        <w:gridCol w:w="1350"/>
        <w:gridCol w:w="1620"/>
      </w:tblGrid>
      <w:tr w:rsidR="0047519B" w:rsidRPr="0047519B" w14:paraId="50F32E0A" w14:textId="77777777" w:rsidTr="00B55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01"/>
          <w:tblHeader/>
        </w:trPr>
        <w:tc>
          <w:tcPr>
            <w:tcW w:w="6300" w:type="dxa"/>
            <w:shd w:val="clear" w:color="auto" w:fill="F2F2F2"/>
          </w:tcPr>
          <w:p w14:paraId="6980E212" w14:textId="77777777" w:rsidR="007E02E5" w:rsidRPr="0047519B" w:rsidRDefault="007E02E5" w:rsidP="000D3C5E">
            <w:pPr>
              <w:jc w:val="center"/>
              <w:rPr>
                <w:rFonts w:ascii="Calibri" w:eastAsia="Calibri" w:hAnsi="Calibri" w:cs="Calibri"/>
                <w:b/>
                <w:caps w:val="0"/>
                <w:color w:val="000000" w:themeColor="text1"/>
                <w:sz w:val="22"/>
                <w:szCs w:val="22"/>
              </w:rPr>
            </w:pPr>
            <w:r w:rsidRPr="0047519B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Community pharmacy sites</w:t>
            </w:r>
          </w:p>
          <w:p w14:paraId="5E293242" w14:textId="77777777" w:rsidR="00062F8A" w:rsidRPr="0047519B" w:rsidRDefault="00062F8A" w:rsidP="001D2467">
            <w:pPr>
              <w:jc w:val="center"/>
              <w:rPr>
                <w:rFonts w:ascii="Calibri" w:eastAsia="Calibri" w:hAnsi="Calibri" w:cs="Calibri"/>
                <w:b/>
                <w:caps w:val="0"/>
                <w:color w:val="000000" w:themeColor="text1"/>
                <w:sz w:val="22"/>
                <w:szCs w:val="22"/>
              </w:rPr>
            </w:pPr>
          </w:p>
          <w:p w14:paraId="15BBCB6B" w14:textId="32B2FA5C" w:rsidR="00062F8A" w:rsidRPr="0047519B" w:rsidRDefault="007E02E5" w:rsidP="00062F8A">
            <w:pPr>
              <w:jc w:val="center"/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</w:pPr>
            <w:r w:rsidRPr="0047519B">
              <w:rPr>
                <w:rFonts w:ascii="Calibri" w:eastAsia="Calibri" w:hAnsi="Calibri" w:cs="Calibri"/>
                <w:b/>
                <w:caps w:val="0"/>
                <w:color w:val="000000" w:themeColor="text1"/>
              </w:rPr>
              <w:t xml:space="preserve"> </w:t>
            </w:r>
            <w:r w:rsidR="00062F8A" w:rsidRPr="0047519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ADD THE NAMES OF COMMUNITY PHARMACY SITES SPECIFIC TO </w:t>
            </w:r>
            <w:r w:rsidR="003A5BAD" w:rsidRPr="0047519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THE PROGRAM </w:t>
            </w:r>
            <w:r w:rsidR="00062F8A" w:rsidRPr="0047519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IN THE COLUMNS TO THE RIGHT </w:t>
            </w:r>
          </w:p>
          <w:p w14:paraId="624B1C6F" w14:textId="77777777" w:rsidR="00062F8A" w:rsidRPr="0047519B" w:rsidRDefault="00062F8A" w:rsidP="00062F8A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A60BFBA" w14:textId="054E970E" w:rsidR="007E02E5" w:rsidRPr="0047519B" w:rsidRDefault="00062F8A" w:rsidP="000D3C5E">
            <w:pPr>
              <w:jc w:val="center"/>
              <w:rPr>
                <w:rFonts w:ascii="Calibri" w:eastAsia="Calibri" w:hAnsi="Calibri" w:cs="Calibri"/>
                <w:b/>
                <w:caps w:val="0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b/>
                <w:color w:val="000000" w:themeColor="text1"/>
              </w:rPr>
              <w:t>For each “yes”/</w:t>
            </w:r>
            <w:r w:rsidR="00F60F6B">
              <w:rPr>
                <w:rFonts w:ascii="Calibri" w:eastAsia="Calibri" w:hAnsi="Calibri" w:cs="Calibri"/>
                <w:b/>
                <w:color w:val="000000" w:themeColor="text1"/>
              </w:rPr>
              <w:t>“</w:t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</w:rPr>
              <w:t>no” question, place a “Y” or “N” in the column for each practice site</w:t>
            </w:r>
          </w:p>
        </w:tc>
        <w:tc>
          <w:tcPr>
            <w:tcW w:w="1350" w:type="dxa"/>
            <w:shd w:val="clear" w:color="auto" w:fill="F2F2F2"/>
            <w:textDirection w:val="btLr"/>
          </w:tcPr>
          <w:p w14:paraId="4CA82A45" w14:textId="2F301751" w:rsidR="007E02E5" w:rsidRPr="0047519B" w:rsidRDefault="007E02E5" w:rsidP="007E02E5">
            <w:pPr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Practice </w:t>
            </w:r>
            <w:r w:rsidR="009B0993" w:rsidRPr="0047519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SITE NAME</w:t>
            </w:r>
            <w:r w:rsidRPr="0047519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#1</w:t>
            </w:r>
          </w:p>
        </w:tc>
        <w:tc>
          <w:tcPr>
            <w:tcW w:w="1350" w:type="dxa"/>
            <w:shd w:val="clear" w:color="auto" w:fill="F2F2F2"/>
            <w:textDirection w:val="btLr"/>
          </w:tcPr>
          <w:p w14:paraId="6A6A81E4" w14:textId="6D260873" w:rsidR="007E02E5" w:rsidRPr="0047519B" w:rsidRDefault="007E02E5" w:rsidP="007E02E5">
            <w:pPr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Practice </w:t>
            </w:r>
            <w:r w:rsidR="009B0993" w:rsidRPr="0047519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SITE NAME</w:t>
            </w:r>
            <w:r w:rsidRPr="0047519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#2</w:t>
            </w:r>
          </w:p>
        </w:tc>
        <w:tc>
          <w:tcPr>
            <w:tcW w:w="1350" w:type="dxa"/>
            <w:shd w:val="clear" w:color="auto" w:fill="F2F2F2"/>
            <w:textDirection w:val="btLr"/>
          </w:tcPr>
          <w:p w14:paraId="1305E617" w14:textId="4BB85EAB" w:rsidR="007E02E5" w:rsidRPr="0047519B" w:rsidRDefault="007E02E5" w:rsidP="007E02E5">
            <w:pPr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PRACTICE SITE Name #3</w:t>
            </w:r>
          </w:p>
        </w:tc>
        <w:tc>
          <w:tcPr>
            <w:tcW w:w="1350" w:type="dxa"/>
            <w:shd w:val="clear" w:color="auto" w:fill="F2F2F2"/>
            <w:textDirection w:val="btLr"/>
          </w:tcPr>
          <w:p w14:paraId="6458C729" w14:textId="41DCB92A" w:rsidR="007E02E5" w:rsidRPr="0047519B" w:rsidRDefault="007E02E5" w:rsidP="007E02E5">
            <w:pPr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PRACTICE SITE Name #4</w:t>
            </w:r>
          </w:p>
        </w:tc>
        <w:tc>
          <w:tcPr>
            <w:tcW w:w="1620" w:type="dxa"/>
            <w:shd w:val="clear" w:color="auto" w:fill="F2F2F2"/>
            <w:textDirection w:val="btLr"/>
          </w:tcPr>
          <w:p w14:paraId="3CDD62AF" w14:textId="25D703C7" w:rsidR="007E02E5" w:rsidRPr="0047519B" w:rsidRDefault="007E02E5" w:rsidP="007E02E5">
            <w:pPr>
              <w:ind w:left="113" w:right="113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PRACTICE SITE Name #5</w:t>
            </w:r>
          </w:p>
        </w:tc>
      </w:tr>
      <w:tr w:rsidR="0047519B" w:rsidRPr="0047519B" w14:paraId="19B7D1DF" w14:textId="77777777" w:rsidTr="007E02E5">
        <w:trPr>
          <w:trHeight w:val="327"/>
        </w:trPr>
        <w:tc>
          <w:tcPr>
            <w:tcW w:w="6300" w:type="dxa"/>
          </w:tcPr>
          <w:p w14:paraId="1D41FE93" w14:textId="7AEDE056" w:rsidR="009B0993" w:rsidRPr="0047519B" w:rsidRDefault="009B0993" w:rsidP="001D246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Indicate if primary practice site or participating site used for staffing/service commitment</w:t>
            </w:r>
          </w:p>
        </w:tc>
        <w:tc>
          <w:tcPr>
            <w:tcW w:w="1350" w:type="dxa"/>
          </w:tcPr>
          <w:p w14:paraId="64B8F326" w14:textId="77777777" w:rsidR="009B0993" w:rsidRPr="0047519B" w:rsidRDefault="009B0993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1"/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 Primary</w:t>
            </w:r>
          </w:p>
          <w:p w14:paraId="07D01A0F" w14:textId="0D1A015F" w:rsidR="009B0993" w:rsidRPr="0047519B" w:rsidRDefault="009B0993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2"/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 Participating</w:t>
            </w:r>
          </w:p>
        </w:tc>
        <w:tc>
          <w:tcPr>
            <w:tcW w:w="1350" w:type="dxa"/>
          </w:tcPr>
          <w:p w14:paraId="288DA854" w14:textId="77777777" w:rsidR="009B0993" w:rsidRPr="0047519B" w:rsidRDefault="009B0993" w:rsidP="009B099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end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 Primary</w:t>
            </w:r>
          </w:p>
          <w:p w14:paraId="55845DF5" w14:textId="5D7F5F41" w:rsidR="009B0993" w:rsidRPr="0047519B" w:rsidRDefault="009B0993" w:rsidP="009B099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end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 Participating</w:t>
            </w:r>
          </w:p>
        </w:tc>
        <w:tc>
          <w:tcPr>
            <w:tcW w:w="1350" w:type="dxa"/>
          </w:tcPr>
          <w:p w14:paraId="7A76180D" w14:textId="77777777" w:rsidR="009B0993" w:rsidRPr="0047519B" w:rsidRDefault="009B0993" w:rsidP="009B099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end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 Primary</w:t>
            </w:r>
          </w:p>
          <w:p w14:paraId="521555CC" w14:textId="1F85A9F4" w:rsidR="009B0993" w:rsidRPr="0047519B" w:rsidRDefault="009B0993" w:rsidP="009B099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end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 Participating</w:t>
            </w:r>
          </w:p>
        </w:tc>
        <w:tc>
          <w:tcPr>
            <w:tcW w:w="1350" w:type="dxa"/>
          </w:tcPr>
          <w:p w14:paraId="65D5B999" w14:textId="77777777" w:rsidR="009B0993" w:rsidRPr="0047519B" w:rsidRDefault="009B0993" w:rsidP="009B099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end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 Primary</w:t>
            </w:r>
          </w:p>
          <w:p w14:paraId="17894C21" w14:textId="533E191E" w:rsidR="009B0993" w:rsidRPr="0047519B" w:rsidRDefault="009B0993" w:rsidP="009B099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end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 Participating</w:t>
            </w:r>
          </w:p>
        </w:tc>
        <w:tc>
          <w:tcPr>
            <w:tcW w:w="1620" w:type="dxa"/>
          </w:tcPr>
          <w:p w14:paraId="10567B61" w14:textId="77777777" w:rsidR="009B0993" w:rsidRPr="0047519B" w:rsidRDefault="009B0993" w:rsidP="009B099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end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 Primary</w:t>
            </w:r>
          </w:p>
          <w:p w14:paraId="093A3960" w14:textId="60C7E5CB" w:rsidR="009B0993" w:rsidRPr="0047519B" w:rsidRDefault="009B0993" w:rsidP="009B099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fldChar w:fldCharType="end"/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 Participating</w:t>
            </w:r>
          </w:p>
        </w:tc>
      </w:tr>
      <w:tr w:rsidR="0047519B" w:rsidRPr="0047519B" w14:paraId="29834977" w14:textId="77777777" w:rsidTr="00A93830">
        <w:trPr>
          <w:trHeight w:val="228"/>
        </w:trPr>
        <w:tc>
          <w:tcPr>
            <w:tcW w:w="6300" w:type="dxa"/>
          </w:tcPr>
          <w:p w14:paraId="6EB36E94" w14:textId="0370777D" w:rsidR="00E33E72" w:rsidRPr="0047519B" w:rsidRDefault="00E33E72" w:rsidP="001D246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bCs/>
                <w:color w:val="000000" w:themeColor="text1"/>
                <w:u w:val="single"/>
              </w:rPr>
              <w:t>IF</w:t>
            </w:r>
            <w:r w:rsidRPr="0047519B">
              <w:rPr>
                <w:rFonts w:ascii="Calibri" w:eastAsia="Calibri" w:hAnsi="Calibri" w:cs="Calibri"/>
                <w:bCs/>
                <w:color w:val="000000" w:themeColor="text1"/>
              </w:rPr>
              <w:t xml:space="preserve"> RPD does NOT practice at th</w:t>
            </w:r>
            <w:r w:rsidR="005E3736" w:rsidRPr="0047519B">
              <w:rPr>
                <w:rFonts w:ascii="Calibri" w:eastAsia="Calibri" w:hAnsi="Calibri" w:cs="Calibri"/>
                <w:bCs/>
                <w:color w:val="000000" w:themeColor="text1"/>
              </w:rPr>
              <w:t>e practice</w:t>
            </w:r>
            <w:r w:rsidRPr="0047519B">
              <w:rPr>
                <w:rFonts w:ascii="Calibri" w:eastAsia="Calibri" w:hAnsi="Calibri" w:cs="Calibri"/>
                <w:bCs/>
                <w:color w:val="000000" w:themeColor="text1"/>
              </w:rPr>
              <w:t xml:space="preserve"> site, name of qualified RPh preceptor at this site who is responsible for overseeing the resident(s) and collaborating with the RPD:</w:t>
            </w:r>
          </w:p>
        </w:tc>
        <w:tc>
          <w:tcPr>
            <w:tcW w:w="1350" w:type="dxa"/>
          </w:tcPr>
          <w:p w14:paraId="74A62611" w14:textId="77777777" w:rsidR="00E33E72" w:rsidRPr="0047519B" w:rsidRDefault="00E33E72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50F4626" w14:textId="77777777" w:rsidR="00E33E72" w:rsidRPr="0047519B" w:rsidRDefault="00E33E72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602EFE7" w14:textId="77777777" w:rsidR="00E33E72" w:rsidRPr="0047519B" w:rsidRDefault="00E33E72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9BA516D" w14:textId="77777777" w:rsidR="00E33E72" w:rsidRPr="0047519B" w:rsidRDefault="00E33E72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0BD29AA4" w14:textId="77777777" w:rsidR="00E33E72" w:rsidRPr="0047519B" w:rsidRDefault="00E33E72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1AE6B44D" w14:textId="77777777" w:rsidTr="00A93830">
        <w:trPr>
          <w:trHeight w:val="228"/>
        </w:trPr>
        <w:tc>
          <w:tcPr>
            <w:tcW w:w="6300" w:type="dxa"/>
          </w:tcPr>
          <w:p w14:paraId="41291241" w14:textId="06E95A14" w:rsidR="00E33E72" w:rsidRPr="0047519B" w:rsidRDefault="00E33E72" w:rsidP="001D246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Number of PGY1 Community-based residents</w:t>
            </w:r>
          </w:p>
        </w:tc>
        <w:tc>
          <w:tcPr>
            <w:tcW w:w="1350" w:type="dxa"/>
          </w:tcPr>
          <w:p w14:paraId="5FAE2BF1" w14:textId="77777777" w:rsidR="00E33E72" w:rsidRPr="0047519B" w:rsidRDefault="00E33E72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7D89EB5" w14:textId="77777777" w:rsidR="00E33E72" w:rsidRPr="0047519B" w:rsidRDefault="00E33E72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C4D5DA6" w14:textId="77777777" w:rsidR="00E33E72" w:rsidRPr="0047519B" w:rsidRDefault="00E33E72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F0E5F42" w14:textId="77777777" w:rsidR="00E33E72" w:rsidRPr="0047519B" w:rsidRDefault="00E33E72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35691210" w14:textId="77777777" w:rsidR="00E33E72" w:rsidRPr="0047519B" w:rsidRDefault="00E33E72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463F26C0" w14:textId="77777777" w:rsidTr="00A93830">
        <w:trPr>
          <w:trHeight w:val="228"/>
        </w:trPr>
        <w:tc>
          <w:tcPr>
            <w:tcW w:w="6300" w:type="dxa"/>
          </w:tcPr>
          <w:p w14:paraId="201EC2F7" w14:textId="6826E951" w:rsidR="007E02E5" w:rsidRPr="0047519B" w:rsidRDefault="007E02E5" w:rsidP="001D246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Percent of Resident’s Time</w:t>
            </w:r>
          </w:p>
        </w:tc>
        <w:tc>
          <w:tcPr>
            <w:tcW w:w="1350" w:type="dxa"/>
          </w:tcPr>
          <w:p w14:paraId="572A4C2E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CB9615F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ED93920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E7162A2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EE1AACE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35FB95F2" w14:textId="77777777" w:rsidTr="007E02E5">
        <w:tc>
          <w:tcPr>
            <w:tcW w:w="6300" w:type="dxa"/>
          </w:tcPr>
          <w:p w14:paraId="1C3A19D0" w14:textId="663B4727" w:rsidR="007E02E5" w:rsidRPr="0047519B" w:rsidRDefault="00273835" w:rsidP="001D246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Pharmacy Department Hours of Operation</w:t>
            </w:r>
          </w:p>
        </w:tc>
        <w:tc>
          <w:tcPr>
            <w:tcW w:w="1350" w:type="dxa"/>
          </w:tcPr>
          <w:p w14:paraId="7BFD14C7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7131CCA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3444D04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E4B9847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51D9F27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47519B" w:rsidRPr="0047519B" w14:paraId="71D37C33" w14:textId="77777777" w:rsidTr="007E02E5">
        <w:tc>
          <w:tcPr>
            <w:tcW w:w="6300" w:type="dxa"/>
          </w:tcPr>
          <w:p w14:paraId="0FB433D1" w14:textId="203AEDD9" w:rsidR="007E02E5" w:rsidRPr="0047519B" w:rsidRDefault="00A17F48" w:rsidP="001D246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DAY SHIFT WEEKDAYS: Number of Pharmacists </w:t>
            </w:r>
          </w:p>
        </w:tc>
        <w:tc>
          <w:tcPr>
            <w:tcW w:w="1350" w:type="dxa"/>
          </w:tcPr>
          <w:p w14:paraId="0F3496AC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F84EB5F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9467FC4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0A05D8B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3316115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47519B" w:rsidRPr="0047519B" w14:paraId="1A5ADED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F4F17AC" w14:textId="6A652F48" w:rsidR="00A17F48" w:rsidRPr="0047519B" w:rsidRDefault="00A17F48" w:rsidP="00E6463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DAY SHIFT WEEKENDS: Number of Pharmacists</w:t>
            </w:r>
          </w:p>
        </w:tc>
        <w:tc>
          <w:tcPr>
            <w:tcW w:w="1350" w:type="dxa"/>
          </w:tcPr>
          <w:p w14:paraId="184C2C7B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D531C10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8686030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73EEB21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63CF14B9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617548EE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C729DAB" w14:textId="03662225" w:rsidR="00A17F48" w:rsidRPr="0047519B" w:rsidRDefault="00A17F48" w:rsidP="00E6463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EVENING SHIFT WEEKDAYS: Number of Pharmacists</w:t>
            </w:r>
          </w:p>
        </w:tc>
        <w:tc>
          <w:tcPr>
            <w:tcW w:w="1350" w:type="dxa"/>
          </w:tcPr>
          <w:p w14:paraId="04178D28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68ED787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0EF1F07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085FFDE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5FB5EDEB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06374B0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0801531" w14:textId="669A2CB0" w:rsidR="00A17F48" w:rsidRPr="0047519B" w:rsidRDefault="00A17F48" w:rsidP="00E6463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EVENING SHIFT WEEKENDS: Number of Pharmacists</w:t>
            </w:r>
          </w:p>
        </w:tc>
        <w:tc>
          <w:tcPr>
            <w:tcW w:w="1350" w:type="dxa"/>
          </w:tcPr>
          <w:p w14:paraId="1CB9ADA1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A46AF24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4B9ADA7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247B4A4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3E9AA4F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44F42D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D11A43C" w14:textId="3D193B1D" w:rsidR="00A17F48" w:rsidRPr="0047519B" w:rsidRDefault="00A17F48" w:rsidP="00E6463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OVERNIGHT SHIFT WEEKDAYS: Number of Pharmacists</w:t>
            </w:r>
          </w:p>
        </w:tc>
        <w:tc>
          <w:tcPr>
            <w:tcW w:w="1350" w:type="dxa"/>
          </w:tcPr>
          <w:p w14:paraId="08D67C0D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761AD08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937C91F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C2B9377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EC4F09B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0B578B0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FD445D0" w14:textId="27F16AEF" w:rsidR="00A17F48" w:rsidRPr="0047519B" w:rsidRDefault="00A17F48" w:rsidP="00E6463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OVERNIGHT SHIFT WEEKENDS: Number of Pharmacists</w:t>
            </w:r>
          </w:p>
        </w:tc>
        <w:tc>
          <w:tcPr>
            <w:tcW w:w="1350" w:type="dxa"/>
          </w:tcPr>
          <w:p w14:paraId="1D870DDD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12B8DD5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EED0735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63A6C7F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A6121B9" w14:textId="77777777" w:rsidR="00A17F48" w:rsidRPr="0047519B" w:rsidRDefault="00A17F48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009EBFCE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7E55593" w14:textId="5AAF9230" w:rsidR="007E02E5" w:rsidRPr="0047519B" w:rsidRDefault="007E02E5" w:rsidP="001D246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Number of college of pharmacy or faculty members practicing/precepting at practice site</w:t>
            </w:r>
          </w:p>
        </w:tc>
        <w:tc>
          <w:tcPr>
            <w:tcW w:w="1350" w:type="dxa"/>
          </w:tcPr>
          <w:p w14:paraId="2410A3D3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D698AB4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4FAE5F2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854447C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03D44582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26C356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323DB6D" w14:textId="57752716" w:rsidR="007E02E5" w:rsidRPr="0047519B" w:rsidRDefault="007E02E5" w:rsidP="001D246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Number of vacant full-time pharmacist positions</w:t>
            </w:r>
          </w:p>
        </w:tc>
        <w:tc>
          <w:tcPr>
            <w:tcW w:w="1350" w:type="dxa"/>
          </w:tcPr>
          <w:p w14:paraId="01A5A843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B34C6A4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2B5532D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144C33C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6029F21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47519B" w:rsidRPr="0047519B" w14:paraId="51FF9293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57E9DAC" w14:textId="3627C758" w:rsidR="007E02E5" w:rsidRPr="0047519B" w:rsidRDefault="007E02E5" w:rsidP="001D246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Number of vacant pharmacy technician positions</w:t>
            </w:r>
          </w:p>
        </w:tc>
        <w:tc>
          <w:tcPr>
            <w:tcW w:w="1350" w:type="dxa"/>
          </w:tcPr>
          <w:p w14:paraId="1573CF51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6E50569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B0D3C59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5D10CCD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6FE51905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44C35D7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9EE217E" w14:textId="5134A251" w:rsidR="007E02E5" w:rsidRPr="0047519B" w:rsidRDefault="007E02E5" w:rsidP="001D246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Yearly number of student pharmacists completing an advanced pharmacy practice experience (APPE)</w:t>
            </w:r>
          </w:p>
        </w:tc>
        <w:tc>
          <w:tcPr>
            <w:tcW w:w="1350" w:type="dxa"/>
          </w:tcPr>
          <w:p w14:paraId="6F87BCF5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568E935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4C766CD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0BFAA6D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3F9FD46" w14:textId="77777777" w:rsidR="007E02E5" w:rsidRPr="0047519B" w:rsidRDefault="007E02E5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47519B" w:rsidRPr="0047519B" w14:paraId="76B8436C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AB43ECD" w14:textId="53264D40" w:rsidR="000D3C5E" w:rsidRPr="0047519B" w:rsidRDefault="000D3C5E" w:rsidP="001D2467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7519B">
              <w:rPr>
                <w:rFonts w:asciiTheme="minorHAnsi" w:eastAsia="Calibri" w:hAnsiTheme="minorHAnsi" w:cstheme="minorHAnsi"/>
                <w:color w:val="000000" w:themeColor="text1"/>
              </w:rPr>
              <w:t>External Accrediting Body and Date Last Reviewed</w:t>
            </w:r>
          </w:p>
        </w:tc>
        <w:tc>
          <w:tcPr>
            <w:tcW w:w="1350" w:type="dxa"/>
          </w:tcPr>
          <w:p w14:paraId="5FD9FC96" w14:textId="77777777" w:rsidR="000D3C5E" w:rsidRPr="0047519B" w:rsidRDefault="000D3C5E" w:rsidP="001D2467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8BBF696" w14:textId="77777777" w:rsidR="000D3C5E" w:rsidRPr="0047519B" w:rsidRDefault="000D3C5E" w:rsidP="001D2467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DEFA823" w14:textId="77777777" w:rsidR="000D3C5E" w:rsidRPr="0047519B" w:rsidRDefault="000D3C5E" w:rsidP="001D2467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E124A24" w14:textId="77777777" w:rsidR="000D3C5E" w:rsidRPr="0047519B" w:rsidRDefault="000D3C5E" w:rsidP="001D2467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3EB311A2" w14:textId="77777777" w:rsidR="000D3C5E" w:rsidRPr="0047519B" w:rsidRDefault="000D3C5E" w:rsidP="001D2467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</w:tc>
      </w:tr>
      <w:tr w:rsidR="0047519B" w:rsidRPr="0047519B" w14:paraId="383DE4E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E286DED" w14:textId="1FA7C0E7" w:rsidR="007E02E5" w:rsidRPr="0047519B" w:rsidRDefault="007E02E5" w:rsidP="001D2467">
            <w:pPr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47519B">
              <w:rPr>
                <w:rFonts w:asciiTheme="minorHAnsi" w:eastAsia="Calibri" w:hAnsiTheme="minorHAnsi" w:cstheme="minorHAnsi"/>
                <w:color w:val="000000" w:themeColor="text1"/>
              </w:rPr>
              <w:t>Does the practice site provide patient-centered dispensing?</w:t>
            </w:r>
            <w:r w:rsidRPr="0047519B">
              <w:rPr>
                <w:rFonts w:asciiTheme="minorHAnsi" w:eastAsia="Calibri" w:hAnsiTheme="minorHAnsi" w:cstheme="minorHAnsi"/>
                <w:b/>
                <w:color w:val="000000" w:themeColor="text1"/>
              </w:rPr>
              <w:t xml:space="preserve">  </w:t>
            </w:r>
          </w:p>
        </w:tc>
        <w:tc>
          <w:tcPr>
            <w:tcW w:w="1350" w:type="dxa"/>
          </w:tcPr>
          <w:p w14:paraId="500E0ACB" w14:textId="77777777" w:rsidR="007E02E5" w:rsidRPr="0047519B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5C0E497" w14:textId="77777777" w:rsidR="007E02E5" w:rsidRPr="0047519B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40E3C57" w14:textId="77777777" w:rsidR="007E02E5" w:rsidRPr="0047519B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12D9406" w14:textId="77777777" w:rsidR="007E02E5" w:rsidRPr="0047519B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C94696B" w14:textId="77777777" w:rsidR="007E02E5" w:rsidRPr="0047519B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7519B" w:rsidRPr="0047519B" w14:paraId="3CDA2B7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9842C3E" w14:textId="5D16A0DA" w:rsidR="007E02E5" w:rsidRPr="0047519B" w:rsidRDefault="007E02E5" w:rsidP="001D2467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7519B">
              <w:rPr>
                <w:rFonts w:asciiTheme="minorHAnsi" w:eastAsia="Calibri" w:hAnsiTheme="minorHAnsi" w:cstheme="minorHAnsi"/>
                <w:color w:val="000000" w:themeColor="text1"/>
              </w:rPr>
              <w:t>If YES, average number of prescriptions filled/week</w:t>
            </w:r>
          </w:p>
        </w:tc>
        <w:tc>
          <w:tcPr>
            <w:tcW w:w="1350" w:type="dxa"/>
          </w:tcPr>
          <w:p w14:paraId="1EA21FB1" w14:textId="77777777" w:rsidR="007E02E5" w:rsidRPr="0047519B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CA6829F" w14:textId="77777777" w:rsidR="007E02E5" w:rsidRPr="0047519B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AEDE5E1" w14:textId="77777777" w:rsidR="007E02E5" w:rsidRPr="0047519B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398B398" w14:textId="77777777" w:rsidR="007E02E5" w:rsidRPr="0047519B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2E934E" w14:textId="77777777" w:rsidR="007E02E5" w:rsidRPr="0047519B" w:rsidRDefault="007E02E5" w:rsidP="001D246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7519B" w:rsidRPr="0047519B" w14:paraId="3CEE8871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B979B2E" w14:textId="2AB7C28F" w:rsidR="00BD5AB2" w:rsidRPr="0047519B" w:rsidRDefault="0081054D" w:rsidP="00BD5AB2">
            <w:pPr>
              <w:rPr>
                <w:rFonts w:ascii="Calibri" w:hAnsi="Calibri" w:cs="Calibri"/>
                <w:color w:val="000000" w:themeColor="text1"/>
              </w:rPr>
            </w:pPr>
            <w:r w:rsidRPr="0047519B">
              <w:rPr>
                <w:rFonts w:ascii="Calibri" w:hAnsi="Calibri" w:cs="Calibri"/>
                <w:color w:val="000000" w:themeColor="text1"/>
              </w:rPr>
              <w:t>Using the below numerical designation in each of the applicable site boxes to the right, indicate</w:t>
            </w:r>
            <w:r w:rsidR="00BD5AB2" w:rsidRPr="0047519B">
              <w:rPr>
                <w:rFonts w:ascii="Calibri" w:hAnsi="Calibri" w:cs="Calibri"/>
                <w:color w:val="000000" w:themeColor="text1"/>
              </w:rPr>
              <w:t xml:space="preserve"> the following activities </w:t>
            </w:r>
            <w:r w:rsidRPr="0047519B">
              <w:rPr>
                <w:rFonts w:ascii="Calibri" w:hAnsi="Calibri" w:cs="Calibri"/>
                <w:color w:val="000000" w:themeColor="text1"/>
              </w:rPr>
              <w:t>where</w:t>
            </w:r>
            <w:r w:rsidR="00BD5AB2" w:rsidRPr="0047519B">
              <w:rPr>
                <w:rFonts w:ascii="Calibri" w:hAnsi="Calibri" w:cs="Calibri"/>
                <w:color w:val="000000" w:themeColor="text1"/>
              </w:rPr>
              <w:t xml:space="preserve"> Pharmacy Technicians are involved (5.1.a.6):</w:t>
            </w:r>
          </w:p>
          <w:p w14:paraId="2228EFCE" w14:textId="77777777" w:rsidR="00BD5AB2" w:rsidRPr="0047519B" w:rsidRDefault="00BD5AB2" w:rsidP="00BD5AB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 w:themeColor="text1"/>
              </w:rPr>
            </w:pPr>
            <w:r w:rsidRPr="0047519B">
              <w:rPr>
                <w:rFonts w:ascii="Calibri" w:hAnsi="Calibri" w:cs="Calibri"/>
                <w:color w:val="000000" w:themeColor="text1"/>
              </w:rPr>
              <w:t>Medication history intake</w:t>
            </w:r>
          </w:p>
          <w:p w14:paraId="17847F3D" w14:textId="77777777" w:rsidR="00BD5AB2" w:rsidRPr="0047519B" w:rsidRDefault="00BD5AB2" w:rsidP="00BD5AB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 w:themeColor="text1"/>
              </w:rPr>
            </w:pPr>
            <w:r w:rsidRPr="0047519B">
              <w:rPr>
                <w:rFonts w:ascii="Calibri" w:hAnsi="Calibri" w:cs="Calibri"/>
                <w:color w:val="000000" w:themeColor="text1"/>
              </w:rPr>
              <w:t>Immunization administration</w:t>
            </w:r>
          </w:p>
          <w:p w14:paraId="511212FD" w14:textId="77777777" w:rsidR="00BD5AB2" w:rsidRPr="0047519B" w:rsidRDefault="00BD5AB2" w:rsidP="00BD5AB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 w:themeColor="text1"/>
              </w:rPr>
            </w:pPr>
            <w:r w:rsidRPr="0047519B">
              <w:rPr>
                <w:rFonts w:ascii="Calibri" w:hAnsi="Calibri" w:cs="Calibri"/>
                <w:color w:val="000000" w:themeColor="text1"/>
              </w:rPr>
              <w:t>Prior authorization review</w:t>
            </w:r>
          </w:p>
          <w:p w14:paraId="3D6F46DB" w14:textId="77777777" w:rsidR="00BD5AB2" w:rsidRPr="0047519B" w:rsidRDefault="00BD5AB2" w:rsidP="00BD5AB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 w:themeColor="text1"/>
              </w:rPr>
            </w:pPr>
            <w:r w:rsidRPr="0047519B">
              <w:rPr>
                <w:rFonts w:ascii="Calibri" w:hAnsi="Calibri" w:cs="Calibri"/>
                <w:color w:val="000000" w:themeColor="text1"/>
              </w:rPr>
              <w:t>Patient assistance programs</w:t>
            </w:r>
          </w:p>
          <w:p w14:paraId="214C6BE5" w14:textId="54465CC2" w:rsidR="00DA3A7D" w:rsidRPr="0047519B" w:rsidRDefault="00BD5AB2" w:rsidP="00C51C3A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hAnsi="Calibri" w:cs="Calibri"/>
                <w:color w:val="000000" w:themeColor="text1"/>
              </w:rPr>
              <w:t>Other</w:t>
            </w:r>
            <w:r w:rsidR="00333BA6" w:rsidRPr="0047519B">
              <w:rPr>
                <w:rFonts w:ascii="Calibri" w:hAnsi="Calibri" w:cs="Calibri"/>
                <w:color w:val="000000" w:themeColor="text1"/>
              </w:rPr>
              <w:t>; Describe:_______________________________________</w:t>
            </w:r>
          </w:p>
        </w:tc>
        <w:tc>
          <w:tcPr>
            <w:tcW w:w="1350" w:type="dxa"/>
          </w:tcPr>
          <w:p w14:paraId="0BD3E52B" w14:textId="77777777" w:rsidR="00BD5AB2" w:rsidRPr="0047519B" w:rsidRDefault="00BD5AB2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B0B6635" w14:textId="77777777" w:rsidR="00BD5AB2" w:rsidRPr="0047519B" w:rsidRDefault="00BD5AB2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F5CD2F2" w14:textId="77777777" w:rsidR="00BD5AB2" w:rsidRPr="0047519B" w:rsidRDefault="00BD5AB2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7158A00" w14:textId="77777777" w:rsidR="00BD5AB2" w:rsidRPr="0047519B" w:rsidRDefault="00BD5AB2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605BCDAE" w14:textId="77777777" w:rsidR="00BD5AB2" w:rsidRPr="0047519B" w:rsidRDefault="00BD5AB2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393B95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985A69D" w14:textId="0756F64F" w:rsidR="0062408A" w:rsidRPr="0047519B" w:rsidRDefault="0062408A" w:rsidP="001D246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hAnsi="Calibri" w:cs="Calibri"/>
                <w:color w:val="000000" w:themeColor="text1"/>
              </w:rPr>
              <w:t xml:space="preserve">Is PTCB/national certification required?  </w:t>
            </w:r>
          </w:p>
        </w:tc>
        <w:tc>
          <w:tcPr>
            <w:tcW w:w="1350" w:type="dxa"/>
          </w:tcPr>
          <w:p w14:paraId="07559ACC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A203BB4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19F600D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A34AFB6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72459C8D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55B2753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A4D0FE8" w14:textId="0C8F72DA" w:rsidR="0062408A" w:rsidRPr="0047519B" w:rsidRDefault="00333BA6" w:rsidP="001D246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hAnsi="Calibri" w:cs="Calibri"/>
                <w:color w:val="000000" w:themeColor="text1"/>
              </w:rPr>
              <w:lastRenderedPageBreak/>
              <w:t xml:space="preserve">Is </w:t>
            </w:r>
            <w:r w:rsidRPr="0047519B">
              <w:rPr>
                <w:rFonts w:ascii="Calibri" w:eastAsia="Calibri" w:hAnsi="Calibri" w:cs="Calibri"/>
                <w:iCs/>
                <w:color w:val="000000" w:themeColor="text1"/>
              </w:rPr>
              <w:t xml:space="preserve">completion of an ASHP/ACPE-accredited Pharmacy Technician Training at the practice site required?  </w:t>
            </w:r>
          </w:p>
        </w:tc>
        <w:tc>
          <w:tcPr>
            <w:tcW w:w="1350" w:type="dxa"/>
          </w:tcPr>
          <w:p w14:paraId="39681970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9A4B593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ED6CB13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1398FB7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584B240A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0F210DB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393AAE8" w14:textId="110B0696" w:rsidR="0062408A" w:rsidRPr="0047519B" w:rsidRDefault="00333BA6" w:rsidP="001D246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hAnsi="Calibri" w:cs="Calibri"/>
                <w:color w:val="000000" w:themeColor="text1"/>
              </w:rPr>
              <w:t xml:space="preserve">Is </w:t>
            </w:r>
            <w:r w:rsidRPr="0047519B">
              <w:rPr>
                <w:rFonts w:ascii="Calibri" w:eastAsia="Calibri" w:hAnsi="Calibri" w:cs="Calibri"/>
                <w:iCs/>
                <w:color w:val="000000" w:themeColor="text1"/>
              </w:rPr>
              <w:t xml:space="preserve">State Board registration/licensure required?  </w:t>
            </w:r>
          </w:p>
        </w:tc>
        <w:tc>
          <w:tcPr>
            <w:tcW w:w="1350" w:type="dxa"/>
          </w:tcPr>
          <w:p w14:paraId="43104B4A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3253AE2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650EA9C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9453BD7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015606D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6ECB1F4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06DA5CD" w14:textId="1CC4920A" w:rsidR="0062408A" w:rsidRPr="0047519B" w:rsidRDefault="009253E1" w:rsidP="001D246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hAnsi="Calibri" w:cs="Calibri"/>
                <w:color w:val="000000" w:themeColor="text1"/>
              </w:rPr>
              <w:t>I</w:t>
            </w:r>
            <w:r w:rsidR="00333BA6" w:rsidRPr="0047519B">
              <w:rPr>
                <w:rFonts w:ascii="Calibri" w:hAnsi="Calibri" w:cs="Calibri"/>
                <w:color w:val="000000" w:themeColor="text1"/>
              </w:rPr>
              <w:t xml:space="preserve">s </w:t>
            </w:r>
            <w:r w:rsidR="00333BA6" w:rsidRPr="0047519B">
              <w:rPr>
                <w:rFonts w:ascii="Calibri" w:eastAsia="Calibri" w:hAnsi="Calibri" w:cs="Calibri"/>
                <w:iCs/>
                <w:color w:val="000000" w:themeColor="text1"/>
              </w:rPr>
              <w:t xml:space="preserve">a career ladder in place for the technician workforce?  </w:t>
            </w:r>
          </w:p>
        </w:tc>
        <w:tc>
          <w:tcPr>
            <w:tcW w:w="1350" w:type="dxa"/>
          </w:tcPr>
          <w:p w14:paraId="097E58C2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F1FAF31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D90D04B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793952E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3CEC793" w14:textId="77777777" w:rsidR="0062408A" w:rsidRPr="0047519B" w:rsidRDefault="0062408A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1E85C49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71C37A7" w14:textId="77777777" w:rsidR="009253E1" w:rsidRPr="0047519B" w:rsidRDefault="009253E1" w:rsidP="009253E1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7519B">
              <w:rPr>
                <w:rFonts w:asciiTheme="minorHAnsi" w:eastAsia="Calibri" w:hAnsiTheme="minorHAnsi" w:cstheme="minorHAnsi"/>
                <w:color w:val="000000" w:themeColor="text1"/>
              </w:rPr>
              <w:t>Pharmacy leaders provide resources for ongoing professional development for pharmacists and pharmacy technicians.  (5.1.c.2)</w:t>
            </w:r>
          </w:p>
          <w:p w14:paraId="408FE818" w14:textId="0C53B0C0" w:rsidR="009253E1" w:rsidRPr="0047519B" w:rsidRDefault="009253E1" w:rsidP="009253E1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i/>
                <w:iCs/>
                <w:color w:val="000000" w:themeColor="text1"/>
              </w:rPr>
              <w:t>Indicate any of the following resources provided using the below numerical designation in each of the applicable site boxes to the right:</w:t>
            </w:r>
          </w:p>
          <w:p w14:paraId="6BC7C62B" w14:textId="77777777" w:rsidR="009253E1" w:rsidRPr="0047519B" w:rsidRDefault="009253E1" w:rsidP="009253E1">
            <w:pPr>
              <w:pStyle w:val="ListParagraph"/>
              <w:numPr>
                <w:ilvl w:val="0"/>
                <w:numId w:val="15"/>
              </w:numPr>
              <w:ind w:left="501"/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Complimentary continuing education</w:t>
            </w:r>
          </w:p>
          <w:p w14:paraId="6A0A5D93" w14:textId="77777777" w:rsidR="009253E1" w:rsidRPr="0047519B" w:rsidRDefault="009253E1" w:rsidP="009253E1">
            <w:pPr>
              <w:pStyle w:val="ListParagraph"/>
              <w:numPr>
                <w:ilvl w:val="0"/>
                <w:numId w:val="15"/>
              </w:numPr>
              <w:ind w:left="501"/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Financial support for meeting/workshop attendance</w:t>
            </w:r>
          </w:p>
          <w:p w14:paraId="2AB4B748" w14:textId="77777777" w:rsidR="009253E1" w:rsidRPr="0047519B" w:rsidRDefault="009253E1" w:rsidP="009253E1">
            <w:pPr>
              <w:pStyle w:val="ListParagraph"/>
              <w:numPr>
                <w:ilvl w:val="0"/>
                <w:numId w:val="15"/>
              </w:numPr>
              <w:ind w:left="501"/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Conference/education days</w:t>
            </w:r>
          </w:p>
          <w:p w14:paraId="71E807B1" w14:textId="77777777" w:rsidR="009253E1" w:rsidRPr="0047519B" w:rsidRDefault="009253E1" w:rsidP="009253E1">
            <w:pPr>
              <w:pStyle w:val="ListParagraph"/>
              <w:numPr>
                <w:ilvl w:val="0"/>
                <w:numId w:val="15"/>
              </w:numPr>
              <w:ind w:left="501"/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Financial support for certificate programs/certifications</w:t>
            </w:r>
          </w:p>
          <w:p w14:paraId="6D7BF687" w14:textId="77777777" w:rsidR="009253E1" w:rsidRPr="0047519B" w:rsidRDefault="009253E1" w:rsidP="009253E1">
            <w:pPr>
              <w:pStyle w:val="ListParagraph"/>
              <w:numPr>
                <w:ilvl w:val="0"/>
                <w:numId w:val="15"/>
              </w:numPr>
              <w:ind w:left="501"/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Support for involvement in professional organizations</w:t>
            </w:r>
          </w:p>
          <w:p w14:paraId="1BC0A42C" w14:textId="40A7D137" w:rsidR="00653809" w:rsidRPr="0047519B" w:rsidRDefault="009253E1" w:rsidP="009253E1">
            <w:pPr>
              <w:pStyle w:val="ListParagraph"/>
              <w:numPr>
                <w:ilvl w:val="0"/>
                <w:numId w:val="15"/>
              </w:numPr>
              <w:ind w:left="526"/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Other; Describe:________________________________</w:t>
            </w:r>
          </w:p>
        </w:tc>
        <w:tc>
          <w:tcPr>
            <w:tcW w:w="1350" w:type="dxa"/>
          </w:tcPr>
          <w:p w14:paraId="4866FAA9" w14:textId="77777777" w:rsidR="00653809" w:rsidRPr="0047519B" w:rsidRDefault="00653809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1AAF498" w14:textId="77777777" w:rsidR="00653809" w:rsidRPr="0047519B" w:rsidRDefault="00653809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67644D6" w14:textId="77777777" w:rsidR="00653809" w:rsidRPr="0047519B" w:rsidRDefault="00653809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23B8283" w14:textId="77777777" w:rsidR="00653809" w:rsidRPr="0047519B" w:rsidRDefault="00653809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00A9AFB" w14:textId="77777777" w:rsidR="00653809" w:rsidRPr="0047519B" w:rsidRDefault="00653809" w:rsidP="001D246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0064FAC" w14:textId="77777777" w:rsidTr="00FA78A7">
        <w:tc>
          <w:tcPr>
            <w:tcW w:w="6300" w:type="dxa"/>
            <w:tcBorders>
              <w:bottom w:val="single" w:sz="6" w:space="0" w:color="000000"/>
            </w:tcBorders>
            <w:vAlign w:val="center"/>
          </w:tcPr>
          <w:p w14:paraId="79C7D8E3" w14:textId="77777777" w:rsidR="009253E1" w:rsidRPr="0047519B" w:rsidRDefault="009253E1" w:rsidP="009253E1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7519B">
              <w:rPr>
                <w:rFonts w:asciiTheme="minorHAnsi" w:eastAsia="Calibri" w:hAnsiTheme="minorHAnsi" w:cstheme="minorHAnsi"/>
                <w:color w:val="000000" w:themeColor="text1"/>
              </w:rPr>
              <w:t>Pharmacy leaders ensure the competence of pharmacists is validated through an ongoing formalized process.  (5.1.c.3)</w:t>
            </w:r>
          </w:p>
          <w:p w14:paraId="02D86DB0" w14:textId="4C4897F1" w:rsidR="009253E1" w:rsidRPr="0047519B" w:rsidRDefault="009253E1" w:rsidP="009253E1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i/>
                <w:iCs/>
                <w:color w:val="000000" w:themeColor="text1"/>
              </w:rPr>
              <w:t>Indicate any of the processes employed using the below numerical designation in each of the applicable site boxes to the right:</w:t>
            </w:r>
          </w:p>
          <w:p w14:paraId="43F497BC" w14:textId="77777777" w:rsidR="009253E1" w:rsidRPr="0047519B" w:rsidRDefault="009253E1" w:rsidP="009253E1">
            <w:pPr>
              <w:pStyle w:val="ListParagraph"/>
              <w:numPr>
                <w:ilvl w:val="0"/>
                <w:numId w:val="16"/>
              </w:numPr>
              <w:ind w:left="501"/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Peer review process</w:t>
            </w:r>
          </w:p>
          <w:p w14:paraId="196DD3E1" w14:textId="77777777" w:rsidR="009253E1" w:rsidRPr="0047519B" w:rsidRDefault="009253E1" w:rsidP="009253E1">
            <w:pPr>
              <w:pStyle w:val="ListParagraph"/>
              <w:numPr>
                <w:ilvl w:val="0"/>
                <w:numId w:val="16"/>
              </w:numPr>
              <w:ind w:left="501"/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Credentialing/privileging process</w:t>
            </w:r>
          </w:p>
          <w:p w14:paraId="25661B48" w14:textId="77777777" w:rsidR="009253E1" w:rsidRPr="0047519B" w:rsidRDefault="009253E1" w:rsidP="009253E1">
            <w:pPr>
              <w:pStyle w:val="ListParagraph"/>
              <w:numPr>
                <w:ilvl w:val="0"/>
                <w:numId w:val="16"/>
              </w:numPr>
              <w:ind w:left="501"/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 xml:space="preserve">Annual </w:t>
            </w:r>
            <w:r w:rsidRPr="0047519B">
              <w:rPr>
                <w:rFonts w:ascii="Calibri" w:eastAsia="Calibri" w:hAnsi="Calibri" w:cs="Calibri"/>
                <w:i/>
                <w:iCs/>
                <w:color w:val="000000" w:themeColor="text1"/>
              </w:rPr>
              <w:t>pharmacy-specific</w:t>
            </w:r>
            <w:r w:rsidRPr="0047519B">
              <w:rPr>
                <w:rFonts w:ascii="Calibri" w:eastAsia="Calibri" w:hAnsi="Calibri" w:cs="Calibri"/>
                <w:color w:val="000000" w:themeColor="text1"/>
              </w:rPr>
              <w:t xml:space="preserve"> competencies</w:t>
            </w:r>
          </w:p>
          <w:p w14:paraId="59316A01" w14:textId="77777777" w:rsidR="009253E1" w:rsidRPr="0047519B" w:rsidRDefault="009253E1" w:rsidP="009253E1">
            <w:pPr>
              <w:pStyle w:val="ListParagraph"/>
              <w:numPr>
                <w:ilvl w:val="0"/>
                <w:numId w:val="16"/>
              </w:numPr>
              <w:ind w:left="501"/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Other; Describe:__________________</w:t>
            </w:r>
          </w:p>
          <w:p w14:paraId="57BC81D4" w14:textId="77777777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16F06BC" w14:textId="75CD7735" w:rsidR="009253E1" w:rsidRPr="0047519B" w:rsidRDefault="009253E1" w:rsidP="009253E1">
            <w:pPr>
              <w:rPr>
                <w:rFonts w:eastAsia="Calibri" w:cstheme="minorHAns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List two most recent competencies completed, including dates:</w:t>
            </w:r>
          </w:p>
        </w:tc>
        <w:tc>
          <w:tcPr>
            <w:tcW w:w="1350" w:type="dxa"/>
          </w:tcPr>
          <w:p w14:paraId="1B62172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D1E867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7184B2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A0895F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766DDEB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2F14AB66" w14:textId="77777777" w:rsidTr="00FA78A7">
        <w:tc>
          <w:tcPr>
            <w:tcW w:w="6300" w:type="dxa"/>
            <w:tcBorders>
              <w:bottom w:val="single" w:sz="6" w:space="0" w:color="000000"/>
            </w:tcBorders>
            <w:vAlign w:val="center"/>
          </w:tcPr>
          <w:p w14:paraId="66631A3F" w14:textId="77777777" w:rsidR="009253E1" w:rsidRPr="0047519B" w:rsidRDefault="009253E1" w:rsidP="009253E1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7519B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Pharmacy leaders ensure the competence of pharmacy technicians performing specialized functions is validated through an ongoing formalized process.  (5.1.c.4)</w:t>
            </w:r>
          </w:p>
          <w:p w14:paraId="02F2D59B" w14:textId="62D149BB" w:rsidR="009253E1" w:rsidRPr="0047519B" w:rsidRDefault="009253E1" w:rsidP="009253E1">
            <w:pPr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 w:rsidRPr="0047519B"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  <w:t>Indicate any of the processes employed using the below numerical designation in each of the applicable site boxes to the right:</w:t>
            </w:r>
          </w:p>
          <w:p w14:paraId="38F9524F" w14:textId="77777777" w:rsidR="009253E1" w:rsidRPr="0047519B" w:rsidRDefault="009253E1" w:rsidP="009253E1">
            <w:pPr>
              <w:pStyle w:val="ListParagraph"/>
              <w:numPr>
                <w:ilvl w:val="0"/>
                <w:numId w:val="17"/>
              </w:numPr>
              <w:ind w:left="501"/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Peer review process</w:t>
            </w:r>
          </w:p>
          <w:p w14:paraId="4FD7609D" w14:textId="77777777" w:rsidR="009253E1" w:rsidRPr="0047519B" w:rsidRDefault="009253E1" w:rsidP="009253E1">
            <w:pPr>
              <w:pStyle w:val="ListParagraph"/>
              <w:numPr>
                <w:ilvl w:val="0"/>
                <w:numId w:val="17"/>
              </w:numPr>
              <w:ind w:left="501"/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Audits/random sampling review</w:t>
            </w:r>
          </w:p>
          <w:p w14:paraId="14A2558F" w14:textId="77777777" w:rsidR="009253E1" w:rsidRPr="0047519B" w:rsidRDefault="009253E1" w:rsidP="009253E1">
            <w:pPr>
              <w:pStyle w:val="ListParagraph"/>
              <w:numPr>
                <w:ilvl w:val="0"/>
                <w:numId w:val="17"/>
              </w:numPr>
              <w:ind w:left="501"/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Annual pharmacy-specific competencies</w:t>
            </w:r>
          </w:p>
          <w:p w14:paraId="32B8FF5B" w14:textId="77777777" w:rsidR="009253E1" w:rsidRPr="0047519B" w:rsidRDefault="009253E1" w:rsidP="009253E1">
            <w:pPr>
              <w:pStyle w:val="ListParagraph"/>
              <w:numPr>
                <w:ilvl w:val="0"/>
                <w:numId w:val="17"/>
              </w:numPr>
              <w:ind w:left="501"/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Other; Describe:______________________</w:t>
            </w:r>
          </w:p>
          <w:p w14:paraId="7E290692" w14:textId="77777777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82E646D" w14:textId="06EDF7F1" w:rsidR="009253E1" w:rsidRPr="0047519B" w:rsidRDefault="009253E1" w:rsidP="009253E1">
            <w:pPr>
              <w:rPr>
                <w:rFonts w:eastAsia="Calibri" w:cstheme="minorHAns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List two most recent competencies completed, including dates:</w:t>
            </w:r>
          </w:p>
        </w:tc>
        <w:tc>
          <w:tcPr>
            <w:tcW w:w="1350" w:type="dxa"/>
          </w:tcPr>
          <w:p w14:paraId="56CFA4A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6EB981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735AD6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149169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BF55D9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ACF0AC8" w14:textId="77777777" w:rsidTr="00B557ED">
        <w:trPr>
          <w:trHeight w:val="579"/>
        </w:trPr>
        <w:tc>
          <w:tcPr>
            <w:tcW w:w="6300" w:type="dxa"/>
            <w:tcBorders>
              <w:bottom w:val="single" w:sz="6" w:space="0" w:color="000000"/>
            </w:tcBorders>
          </w:tcPr>
          <w:p w14:paraId="3806913B" w14:textId="137CA092" w:rsidR="009253E1" w:rsidRPr="0047519B" w:rsidRDefault="009253E1" w:rsidP="009253E1">
            <w:pPr>
              <w:rPr>
                <w:rFonts w:eastAsia="Calibri" w:cstheme="minorHAnsi"/>
                <w:color w:val="000000" w:themeColor="text1"/>
              </w:rPr>
            </w:pPr>
            <w:r w:rsidRPr="0047519B">
              <w:rPr>
                <w:rFonts w:asciiTheme="minorHAnsi" w:eastAsia="Calibri" w:hAnsiTheme="minorHAnsi" w:cstheme="minorHAnsi"/>
                <w:color w:val="000000" w:themeColor="text1"/>
              </w:rPr>
              <w:t>Pharmacy has implemented systems for reporting, analyzing, and monitoring medication safety events. (5.2.f)</w:t>
            </w:r>
          </w:p>
        </w:tc>
        <w:tc>
          <w:tcPr>
            <w:tcW w:w="1350" w:type="dxa"/>
          </w:tcPr>
          <w:p w14:paraId="6EFE48F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C4319D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542C70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DDA892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3CB56D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67E81FAA" w14:textId="77777777" w:rsidTr="00B557ED">
        <w:trPr>
          <w:trHeight w:val="336"/>
        </w:trPr>
        <w:tc>
          <w:tcPr>
            <w:tcW w:w="6300" w:type="dxa"/>
            <w:tcBorders>
              <w:bottom w:val="single" w:sz="6" w:space="0" w:color="000000"/>
            </w:tcBorders>
          </w:tcPr>
          <w:p w14:paraId="070F0799" w14:textId="3F122208" w:rsidR="009253E1" w:rsidRPr="0047519B" w:rsidRDefault="009253E1" w:rsidP="009253E1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7519B">
              <w:rPr>
                <w:rFonts w:asciiTheme="minorHAnsi" w:eastAsia="Calibri" w:hAnsiTheme="minorHAnsi" w:cstheme="minorHAnsi"/>
                <w:color w:val="000000" w:themeColor="text1"/>
              </w:rPr>
              <w:t>Has a medication safety committee been implemented?  (5.2.f)</w:t>
            </w:r>
          </w:p>
        </w:tc>
        <w:tc>
          <w:tcPr>
            <w:tcW w:w="1350" w:type="dxa"/>
          </w:tcPr>
          <w:p w14:paraId="66A3350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E36FD9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EABDA8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1EB683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F0A443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7AEC3E2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C5E9097" w14:textId="7F1CBEF9" w:rsidR="009253E1" w:rsidRPr="0047519B" w:rsidRDefault="009253E1" w:rsidP="009253E1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47519B">
              <w:rPr>
                <w:rFonts w:asciiTheme="minorHAnsi" w:eastAsia="Calibri" w:hAnsiTheme="minorHAnsi" w:cstheme="minorHAnsi"/>
                <w:color w:val="000000" w:themeColor="text1"/>
              </w:rPr>
              <w:t>List the most recent root cause analysis/safety process review, including date, conducted at the site (5.2.f)</w:t>
            </w:r>
          </w:p>
        </w:tc>
        <w:tc>
          <w:tcPr>
            <w:tcW w:w="1350" w:type="dxa"/>
          </w:tcPr>
          <w:p w14:paraId="22DD9B4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A9A523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D5047D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BE0F0B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F7FDF8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568C9B9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5B187AC" w14:textId="0DDB1CF6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Comprehensive Medication Reviews (CMRs)</w:t>
            </w:r>
          </w:p>
          <w:p w14:paraId="70D70102" w14:textId="0AB368D7" w:rsidR="009253E1" w:rsidRPr="0047519B" w:rsidRDefault="009253E1" w:rsidP="009253E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 xml:space="preserve">Average number of patient encounters for CMR performed </w:t>
            </w:r>
            <w:r w:rsidRPr="0047519B">
              <w:rPr>
                <w:rFonts w:ascii="Calibri" w:eastAsia="Calibri" w:hAnsi="Calibri" w:cs="Calibri"/>
                <w:color w:val="000000" w:themeColor="text1"/>
                <w:u w:val="single"/>
              </w:rPr>
              <w:t>MONTHLY</w:t>
            </w:r>
            <w:r w:rsidRPr="0047519B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  <w:r w:rsidRPr="0047519B">
              <w:rPr>
                <w:rFonts w:ascii="Calibri" w:eastAsia="Calibri" w:hAnsi="Calibri" w:cs="Calibri"/>
                <w:i/>
                <w:color w:val="000000" w:themeColor="text1"/>
              </w:rPr>
              <w:t>(Not including disease state management patients managed under protocol or CPA)</w:t>
            </w:r>
            <w:r w:rsidRPr="0047519B">
              <w:rPr>
                <w:rFonts w:ascii="Calibri" w:eastAsia="Calibri" w:hAnsi="Calibri" w:cs="Calibri"/>
                <w:b/>
                <w:i/>
                <w:color w:val="000000" w:themeColor="text1"/>
              </w:rPr>
              <w:t xml:space="preserve"> </w:t>
            </w:r>
            <w:r w:rsidRPr="0047519B">
              <w:rPr>
                <w:rFonts w:ascii="Calibri" w:eastAsia="Calibri" w:hAnsi="Calibri" w:cs="Calibri"/>
                <w:color w:val="000000" w:themeColor="text1"/>
              </w:rPr>
              <w:t>(5.3.a.1)</w:t>
            </w:r>
          </w:p>
        </w:tc>
        <w:tc>
          <w:tcPr>
            <w:tcW w:w="1350" w:type="dxa"/>
          </w:tcPr>
          <w:p w14:paraId="034E928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859098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AD080B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BE73EF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7166F93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26790D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4A9543C" w14:textId="29F2BCB2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Targeted Medication Reviews (TMRs)</w:t>
            </w:r>
          </w:p>
          <w:p w14:paraId="5F4C434C" w14:textId="603DBC66" w:rsidR="009253E1" w:rsidRPr="0047519B" w:rsidRDefault="009253E1" w:rsidP="009253E1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 xml:space="preserve">Average number of TMRs </w:t>
            </w:r>
            <w:r w:rsidRPr="0047519B">
              <w:rPr>
                <w:rFonts w:ascii="Calibri" w:eastAsia="Calibri" w:hAnsi="Calibri" w:cs="Calibri"/>
                <w:color w:val="000000" w:themeColor="text1"/>
                <w:u w:val="single"/>
              </w:rPr>
              <w:t>MONTHLY</w:t>
            </w:r>
            <w:r w:rsidRPr="0047519B">
              <w:rPr>
                <w:rFonts w:ascii="Calibri" w:eastAsia="Calibri" w:hAnsi="Calibri" w:cs="Calibri"/>
                <w:b/>
                <w:color w:val="000000" w:themeColor="text1"/>
                <w:u w:val="single"/>
              </w:rPr>
              <w:t xml:space="preserve"> </w:t>
            </w:r>
            <w:r w:rsidRPr="0047519B">
              <w:rPr>
                <w:rFonts w:ascii="Calibri" w:eastAsia="Calibri" w:hAnsi="Calibri" w:cs="Calibri"/>
                <w:color w:val="000000" w:themeColor="text1"/>
                <w:u w:val="single"/>
              </w:rPr>
              <w:t>(5.3a.2)</w:t>
            </w:r>
          </w:p>
        </w:tc>
        <w:tc>
          <w:tcPr>
            <w:tcW w:w="1350" w:type="dxa"/>
          </w:tcPr>
          <w:p w14:paraId="0BBE92A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90CD48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C4314C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48174F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557194B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6FDD9373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E0BE9C1" w14:textId="77777777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List the CPAs and/or protocols used at each practice site; specify if CPA or protocol (5.3.a.3)</w:t>
            </w:r>
          </w:p>
          <w:p w14:paraId="633AA3FF" w14:textId="77777777" w:rsidR="00B557ED" w:rsidRPr="0047519B" w:rsidRDefault="00B557ED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32C6478" w14:textId="5021CA6F" w:rsidR="00B557ED" w:rsidRPr="0047519B" w:rsidRDefault="00B557ED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0" w:type="dxa"/>
          </w:tcPr>
          <w:p w14:paraId="5917142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56CFDB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14EA61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146417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5F4ADAF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30CFD6C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EDEB8C8" w14:textId="1761CDEC" w:rsidR="00CD2575" w:rsidRPr="0047519B" w:rsidRDefault="00CD2575" w:rsidP="00CD257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lastRenderedPageBreak/>
              <w:t>For pharmacist-provided disease state management services, indicate the following activities that pharmacists perform under CPAs using the below numerical designation in each of the applicable site boxes to the right (5.3.a.3):</w:t>
            </w:r>
          </w:p>
          <w:p w14:paraId="2163BDE7" w14:textId="77777777" w:rsidR="00CD2575" w:rsidRPr="0047519B" w:rsidRDefault="00CD2575" w:rsidP="00CD257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Start/stop medication therapy</w:t>
            </w:r>
          </w:p>
          <w:p w14:paraId="0A791A51" w14:textId="77777777" w:rsidR="00CD2575" w:rsidRPr="0047519B" w:rsidRDefault="00CD2575" w:rsidP="00CD257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Optimize/adjust medication therapy</w:t>
            </w:r>
          </w:p>
          <w:p w14:paraId="62F34F45" w14:textId="77777777" w:rsidR="00CD2575" w:rsidRPr="0047519B" w:rsidRDefault="00CD2575" w:rsidP="00CD257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Administer medications</w:t>
            </w:r>
          </w:p>
          <w:p w14:paraId="2B34EC99" w14:textId="77777777" w:rsidR="00CD2575" w:rsidRPr="0047519B" w:rsidRDefault="00CD2575" w:rsidP="00CD257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Order medication refills</w:t>
            </w:r>
          </w:p>
          <w:p w14:paraId="28657DF4" w14:textId="77777777" w:rsidR="00CD2575" w:rsidRPr="0047519B" w:rsidRDefault="00CD2575" w:rsidP="00CD257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Order laboratory tests (5.3.b.1)</w:t>
            </w:r>
          </w:p>
          <w:p w14:paraId="589DC159" w14:textId="77777777" w:rsidR="00CD2575" w:rsidRPr="0047519B" w:rsidRDefault="00CD2575" w:rsidP="00CD257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Perform physical assessments (5.3.b.1)*</w:t>
            </w:r>
          </w:p>
          <w:p w14:paraId="370F46A7" w14:textId="77777777" w:rsidR="00CD2575" w:rsidRPr="0047519B" w:rsidRDefault="00CD2575" w:rsidP="00CD257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Perform point-of-care testing (5.3.b.1)*</w:t>
            </w:r>
          </w:p>
          <w:p w14:paraId="60164DE8" w14:textId="77777777" w:rsidR="00CD2575" w:rsidRPr="0047519B" w:rsidRDefault="00CD2575" w:rsidP="00CD2575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Other; Describe:______________________________</w:t>
            </w:r>
          </w:p>
          <w:p w14:paraId="3B669A82" w14:textId="6F74A737" w:rsidR="009253E1" w:rsidRPr="0047519B" w:rsidRDefault="00CD2575" w:rsidP="00CD257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* Performance of physical assessment and point-of-care testing </w:t>
            </w:r>
            <w:r w:rsidR="00D2401D" w:rsidRPr="004751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may</w:t>
            </w:r>
            <w:r w:rsidRPr="004751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not </w:t>
            </w:r>
            <w:r w:rsidR="00D2401D" w:rsidRPr="004751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necessarily </w:t>
            </w:r>
            <w:r w:rsidRPr="004751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require CPAs to be in place</w:t>
            </w:r>
          </w:p>
        </w:tc>
        <w:tc>
          <w:tcPr>
            <w:tcW w:w="1350" w:type="dxa"/>
          </w:tcPr>
          <w:p w14:paraId="6A42324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890ECA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AD4528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E6E1EC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619F215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5EB5691B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53FD20B" w14:textId="5C094641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Percentage of Virtual/Telephonic Patient Encounters</w:t>
            </w:r>
          </w:p>
        </w:tc>
        <w:tc>
          <w:tcPr>
            <w:tcW w:w="1350" w:type="dxa"/>
          </w:tcPr>
          <w:p w14:paraId="7C69A5B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C0766B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2FDA49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7A05B2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7DD4906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026B6F06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A2AAE03" w14:textId="7C299573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Percentage of Virtual/Tele-precepting in Resident LEs</w:t>
            </w:r>
          </w:p>
        </w:tc>
        <w:tc>
          <w:tcPr>
            <w:tcW w:w="1350" w:type="dxa"/>
          </w:tcPr>
          <w:p w14:paraId="6262797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6DB866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EC0F18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AFE40C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7707D46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02093F1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28BDA36" w14:textId="77777777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 xml:space="preserve">Medication Administration (other than immunizations) </w:t>
            </w:r>
          </w:p>
          <w:p w14:paraId="1362D3E4" w14:textId="2A643D2E" w:rsidR="009253E1" w:rsidRPr="0047519B" w:rsidRDefault="009253E1" w:rsidP="009253E1">
            <w:pPr>
              <w:rPr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 xml:space="preserve">AVERAGE MONTHLY NUMBER of administered medications for each medication listed below. If not administered at the site, mark NA. (5.3.b.2) </w:t>
            </w:r>
          </w:p>
        </w:tc>
        <w:tc>
          <w:tcPr>
            <w:tcW w:w="1350" w:type="dxa"/>
          </w:tcPr>
          <w:p w14:paraId="51678A9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C3DE9D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E402B5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ECC048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D6409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47519B" w:rsidRPr="0047519B" w14:paraId="7349E7F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6A8FBBF" w14:textId="30C77606" w:rsidR="009253E1" w:rsidRPr="0047519B" w:rsidRDefault="009253E1" w:rsidP="009253E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Long-acting antipsychotics</w:t>
            </w:r>
          </w:p>
        </w:tc>
        <w:tc>
          <w:tcPr>
            <w:tcW w:w="1350" w:type="dxa"/>
          </w:tcPr>
          <w:p w14:paraId="6BCE9B8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032C09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6138CF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713C26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6C16187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1CD62E7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F1DE854" w14:textId="0DDE83D9" w:rsidR="009253E1" w:rsidRPr="0047519B" w:rsidRDefault="009253E1" w:rsidP="009253E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B12 shots</w:t>
            </w:r>
          </w:p>
        </w:tc>
        <w:tc>
          <w:tcPr>
            <w:tcW w:w="1350" w:type="dxa"/>
          </w:tcPr>
          <w:p w14:paraId="2966A97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27F467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7BF2B1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BE4950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5B36038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01495B1A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1CCC584" w14:textId="19EB483C" w:rsidR="009253E1" w:rsidRPr="0047519B" w:rsidRDefault="009253E1" w:rsidP="009253E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Hormonal Contraceptives</w:t>
            </w:r>
          </w:p>
        </w:tc>
        <w:tc>
          <w:tcPr>
            <w:tcW w:w="1350" w:type="dxa"/>
          </w:tcPr>
          <w:p w14:paraId="57C24BF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3E93C0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5B1286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8677F9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65966F9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5F3065E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0E73FB1" w14:textId="723EDCB7" w:rsidR="009253E1" w:rsidRPr="0047519B" w:rsidRDefault="009253E1" w:rsidP="009253E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MAT</w:t>
            </w:r>
          </w:p>
        </w:tc>
        <w:tc>
          <w:tcPr>
            <w:tcW w:w="1350" w:type="dxa"/>
          </w:tcPr>
          <w:p w14:paraId="4283174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A21F96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469E99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E3230E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568ABD7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397DA386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7C7325F" w14:textId="542707BE" w:rsidR="009253E1" w:rsidRPr="0047519B" w:rsidRDefault="009253E1" w:rsidP="009253E1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Other (list)</w:t>
            </w:r>
          </w:p>
        </w:tc>
        <w:tc>
          <w:tcPr>
            <w:tcW w:w="1350" w:type="dxa"/>
          </w:tcPr>
          <w:p w14:paraId="6FE4437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2FE5FF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3B35D5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30FD22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FEFBC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47519B" w:rsidRPr="0047519B" w14:paraId="2EBC289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83978DF" w14:textId="3FDEDBCD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 xml:space="preserve">Prescribe medications (other than immunizations)  </w:t>
            </w:r>
          </w:p>
          <w:p w14:paraId="1541A329" w14:textId="0B968358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aps/>
                <w:color w:val="000000" w:themeColor="text1"/>
              </w:rPr>
              <w:lastRenderedPageBreak/>
              <w:t>Average MONTHLY number</w:t>
            </w:r>
            <w:r w:rsidRPr="0047519B">
              <w:rPr>
                <w:rFonts w:ascii="Calibri" w:eastAsia="Calibri" w:hAnsi="Calibri" w:cs="Calibri"/>
                <w:color w:val="000000" w:themeColor="text1"/>
              </w:rPr>
              <w:t xml:space="preserve"> of each medication listed below prescribed at each practice site. If not prescribed at the site, mark NA. (5.3.b.2)</w:t>
            </w:r>
          </w:p>
        </w:tc>
        <w:tc>
          <w:tcPr>
            <w:tcW w:w="1350" w:type="dxa"/>
          </w:tcPr>
          <w:p w14:paraId="121D0CD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F81C59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085B12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3EB19A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3D43599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37ECCB5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B17A183" w14:textId="18CFC9C9" w:rsidR="009253E1" w:rsidRPr="0047519B" w:rsidRDefault="009253E1" w:rsidP="009253E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HIV PEP/PREP</w:t>
            </w:r>
          </w:p>
        </w:tc>
        <w:tc>
          <w:tcPr>
            <w:tcW w:w="1350" w:type="dxa"/>
          </w:tcPr>
          <w:p w14:paraId="049C110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2453B4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5005D3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A06324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3AC4637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5BEC380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F65BB6F" w14:textId="767CD911" w:rsidR="009253E1" w:rsidRPr="0047519B" w:rsidRDefault="009253E1" w:rsidP="009253E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Antivirals</w:t>
            </w:r>
          </w:p>
        </w:tc>
        <w:tc>
          <w:tcPr>
            <w:tcW w:w="1350" w:type="dxa"/>
          </w:tcPr>
          <w:p w14:paraId="6CD4653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B3CE62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A56059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120434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3DC1A5B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07780DB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DA6749B" w14:textId="2EA05218" w:rsidR="009253E1" w:rsidRPr="0047519B" w:rsidRDefault="009253E1" w:rsidP="009253E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Antibiotics</w:t>
            </w:r>
          </w:p>
        </w:tc>
        <w:tc>
          <w:tcPr>
            <w:tcW w:w="1350" w:type="dxa"/>
          </w:tcPr>
          <w:p w14:paraId="05D447F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BD9603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D4BF7A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6681F2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637EF29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ED2774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9D4DD20" w14:textId="577A325E" w:rsidR="009253E1" w:rsidRPr="0047519B" w:rsidRDefault="009253E1" w:rsidP="009253E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Naloxone</w:t>
            </w:r>
          </w:p>
        </w:tc>
        <w:tc>
          <w:tcPr>
            <w:tcW w:w="1350" w:type="dxa"/>
          </w:tcPr>
          <w:p w14:paraId="2633FDC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39A828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98E050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862C54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30377E2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5BFE8103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DC58C76" w14:textId="05A91B93" w:rsidR="009253E1" w:rsidRPr="0047519B" w:rsidRDefault="009253E1" w:rsidP="009253E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Oral contraceptives</w:t>
            </w:r>
          </w:p>
        </w:tc>
        <w:tc>
          <w:tcPr>
            <w:tcW w:w="1350" w:type="dxa"/>
          </w:tcPr>
          <w:p w14:paraId="5EAA55B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7A75F4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AFF85D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7BEF29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336D17A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50FA1B4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9381AAD" w14:textId="0B968B83" w:rsidR="009253E1" w:rsidRPr="0047519B" w:rsidRDefault="009253E1" w:rsidP="009253E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Injectable contraceptives</w:t>
            </w:r>
          </w:p>
        </w:tc>
        <w:tc>
          <w:tcPr>
            <w:tcW w:w="1350" w:type="dxa"/>
          </w:tcPr>
          <w:p w14:paraId="08643D3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88C01D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E2FD07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B5EA33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8A7E08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08C5BB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4D14F9C" w14:textId="683286D1" w:rsidR="009253E1" w:rsidRPr="0047519B" w:rsidRDefault="009253E1" w:rsidP="009253E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Tobacco cessation products</w:t>
            </w:r>
          </w:p>
        </w:tc>
        <w:tc>
          <w:tcPr>
            <w:tcW w:w="1350" w:type="dxa"/>
          </w:tcPr>
          <w:p w14:paraId="3CE7BEA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18AFD1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C1C3A1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1EC686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356F1E1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2D7A18EC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FD806A1" w14:textId="06DEA4AA" w:rsidR="009253E1" w:rsidRPr="0047519B" w:rsidRDefault="009253E1" w:rsidP="009253E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Minor ailments</w:t>
            </w:r>
          </w:p>
        </w:tc>
        <w:tc>
          <w:tcPr>
            <w:tcW w:w="1350" w:type="dxa"/>
          </w:tcPr>
          <w:p w14:paraId="4D83312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D02210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5B8E9C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1EE070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53919D0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6FF1C9C1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B1AA997" w14:textId="756ADE42" w:rsidR="009253E1" w:rsidRPr="0047519B" w:rsidRDefault="009253E1" w:rsidP="009253E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Other</w:t>
            </w:r>
          </w:p>
        </w:tc>
        <w:tc>
          <w:tcPr>
            <w:tcW w:w="1350" w:type="dxa"/>
          </w:tcPr>
          <w:p w14:paraId="38E8C73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52E8BA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5AF576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2B837C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5040736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6A5B65AB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47BC740" w14:textId="3DEA0023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Chronic Condition Management/Disease State Management</w:t>
            </w:r>
          </w:p>
          <w:p w14:paraId="66D7BA09" w14:textId="55ACF63C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AVERAGE MONTHLY NUMBER of patient encounters for management of each condition listed below at each practice site. (5.3.a.3)</w:t>
            </w:r>
          </w:p>
        </w:tc>
        <w:tc>
          <w:tcPr>
            <w:tcW w:w="1350" w:type="dxa"/>
          </w:tcPr>
          <w:p w14:paraId="7D08D3B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6AF1BA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6C3A49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A8EEC8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0815F56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313444A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4F23071" w14:textId="6C987A4E" w:rsidR="009253E1" w:rsidRPr="0047519B" w:rsidRDefault="009253E1" w:rsidP="009253E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Diabetes</w:t>
            </w:r>
          </w:p>
        </w:tc>
        <w:tc>
          <w:tcPr>
            <w:tcW w:w="1350" w:type="dxa"/>
          </w:tcPr>
          <w:p w14:paraId="5A390A5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94F44C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10FADC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18AEA2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29450CB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456F90B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985DD1E" w14:textId="1888024A" w:rsidR="009253E1" w:rsidRPr="0047519B" w:rsidRDefault="009253E1" w:rsidP="009253E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Hypertension</w:t>
            </w:r>
          </w:p>
        </w:tc>
        <w:tc>
          <w:tcPr>
            <w:tcW w:w="1350" w:type="dxa"/>
          </w:tcPr>
          <w:p w14:paraId="1F80D3F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C4F8AC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28B15E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CD35E0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3CB5E6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249396A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23418CF" w14:textId="39E8F9EE" w:rsidR="009253E1" w:rsidRPr="0047519B" w:rsidRDefault="009253E1" w:rsidP="009253E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Dyslipidemia</w:t>
            </w:r>
          </w:p>
        </w:tc>
        <w:tc>
          <w:tcPr>
            <w:tcW w:w="1350" w:type="dxa"/>
          </w:tcPr>
          <w:p w14:paraId="63A885B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31F2A2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DA1F8F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9D99FF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2CDA4DB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28B96B6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6B64BED" w14:textId="5E9E05CA" w:rsidR="009253E1" w:rsidRPr="0047519B" w:rsidRDefault="009253E1" w:rsidP="009253E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Asthma</w:t>
            </w:r>
          </w:p>
        </w:tc>
        <w:tc>
          <w:tcPr>
            <w:tcW w:w="1350" w:type="dxa"/>
          </w:tcPr>
          <w:p w14:paraId="1A8B7FF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4B806E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2EDE1A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AF58DF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09542A9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6411F57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B6FD27F" w14:textId="18F4FC43" w:rsidR="009253E1" w:rsidRPr="0047519B" w:rsidRDefault="009253E1" w:rsidP="009253E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COPD</w:t>
            </w:r>
          </w:p>
        </w:tc>
        <w:tc>
          <w:tcPr>
            <w:tcW w:w="1350" w:type="dxa"/>
          </w:tcPr>
          <w:p w14:paraId="4BEB260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71FD1B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ABCF8C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EA1A77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AA255A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6D32C35B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2F1C25C" w14:textId="7D41454D" w:rsidR="009253E1" w:rsidRPr="0047519B" w:rsidRDefault="009253E1" w:rsidP="009253E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Heart failure</w:t>
            </w:r>
          </w:p>
        </w:tc>
        <w:tc>
          <w:tcPr>
            <w:tcW w:w="1350" w:type="dxa"/>
          </w:tcPr>
          <w:p w14:paraId="4FBA0B3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F4CA42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A434DD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30DA50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6D81677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1080B39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391CE25" w14:textId="64EEA25E" w:rsidR="009253E1" w:rsidRPr="0047519B" w:rsidRDefault="009253E1" w:rsidP="009253E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Arthritis</w:t>
            </w:r>
          </w:p>
        </w:tc>
        <w:tc>
          <w:tcPr>
            <w:tcW w:w="1350" w:type="dxa"/>
          </w:tcPr>
          <w:p w14:paraId="5B9E165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ACBEA9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BF3544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0F6300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F9DEB9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316D9AA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C8C0C4A" w14:textId="18961719" w:rsidR="009253E1" w:rsidRPr="0047519B" w:rsidRDefault="009253E1" w:rsidP="009253E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Pain management</w:t>
            </w:r>
          </w:p>
        </w:tc>
        <w:tc>
          <w:tcPr>
            <w:tcW w:w="1350" w:type="dxa"/>
          </w:tcPr>
          <w:p w14:paraId="13C043A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1F0568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C34525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E485AA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8CB951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DE01F9E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28A4585" w14:textId="312D3BDB" w:rsidR="009253E1" w:rsidRPr="0047519B" w:rsidRDefault="009253E1" w:rsidP="009253E1">
            <w:pPr>
              <w:pStyle w:val="Default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047519B">
              <w:rPr>
                <w:color w:val="000000" w:themeColor="text1"/>
                <w:sz w:val="20"/>
                <w:szCs w:val="20"/>
              </w:rPr>
              <w:t xml:space="preserve">Alzheimer disease </w:t>
            </w:r>
          </w:p>
        </w:tc>
        <w:tc>
          <w:tcPr>
            <w:tcW w:w="1350" w:type="dxa"/>
          </w:tcPr>
          <w:p w14:paraId="3D9A012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82BA03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CAE56C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7436F8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211B3F9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51DAE3AE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2046D49" w14:textId="405BCA29" w:rsidR="009253E1" w:rsidRPr="0047519B" w:rsidRDefault="009253E1" w:rsidP="009253E1">
            <w:pPr>
              <w:pStyle w:val="Default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047519B">
              <w:rPr>
                <w:color w:val="000000" w:themeColor="text1"/>
                <w:sz w:val="20"/>
                <w:szCs w:val="20"/>
              </w:rPr>
              <w:t>End-stage renal disease</w:t>
            </w:r>
          </w:p>
        </w:tc>
        <w:tc>
          <w:tcPr>
            <w:tcW w:w="1350" w:type="dxa"/>
          </w:tcPr>
          <w:p w14:paraId="7EE13EB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22FF15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44A4E9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1B5518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340609C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5F018F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FA0ABDF" w14:textId="3D5BE524" w:rsidR="009253E1" w:rsidRPr="0047519B" w:rsidRDefault="009253E1" w:rsidP="009253E1">
            <w:pPr>
              <w:pStyle w:val="Default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  <w:r w:rsidRPr="0047519B">
              <w:rPr>
                <w:color w:val="000000" w:themeColor="text1"/>
                <w:sz w:val="20"/>
                <w:szCs w:val="20"/>
              </w:rPr>
              <w:lastRenderedPageBreak/>
              <w:t xml:space="preserve">Mental health </w:t>
            </w:r>
          </w:p>
        </w:tc>
        <w:tc>
          <w:tcPr>
            <w:tcW w:w="1350" w:type="dxa"/>
          </w:tcPr>
          <w:p w14:paraId="21EE31B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9F66A6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D5C2C3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417E73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40DB7D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68F0B5DC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83586D0" w14:textId="2FBC6317" w:rsidR="009253E1" w:rsidRPr="0047519B" w:rsidRDefault="009253E1" w:rsidP="009253E1">
            <w:pPr>
              <w:pStyle w:val="Default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  <w:r w:rsidRPr="0047519B">
              <w:rPr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1350" w:type="dxa"/>
          </w:tcPr>
          <w:p w14:paraId="588197A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EA4B7F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031683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27749A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551D02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1D886BB2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</w:tcPr>
          <w:p w14:paraId="092DF3B3" w14:textId="525F2DD2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PERCENT of patients for which a pharmacist provides medication education at time of dispensing (not just an offer to counsel) (5.3.a.5)</w:t>
            </w:r>
          </w:p>
        </w:tc>
        <w:tc>
          <w:tcPr>
            <w:tcW w:w="1350" w:type="dxa"/>
          </w:tcPr>
          <w:p w14:paraId="42EACD5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4D4DFC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59A506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C0A66B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36134D4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05FA6F04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</w:tcPr>
          <w:p w14:paraId="449D648D" w14:textId="0783907A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Indicate any medications, patient populations, or situations for which the site requires a pharmacist to provide medication education/counseling (e.g., medication initiation, medication changes, high-risk medications, high-risk patients, etc.) (5.3.a.5)</w:t>
            </w:r>
          </w:p>
        </w:tc>
        <w:tc>
          <w:tcPr>
            <w:tcW w:w="1350" w:type="dxa"/>
          </w:tcPr>
          <w:p w14:paraId="65275E1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252B07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949947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6D13FA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248463E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2558F602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</w:tcPr>
          <w:p w14:paraId="00C4135A" w14:textId="196D0D39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NUMBER of each immunization listed below administered MONTHLY at each practice site. If immunization type is not conducted at the site, mark NA. (5.3.a.7)</w:t>
            </w:r>
          </w:p>
        </w:tc>
        <w:tc>
          <w:tcPr>
            <w:tcW w:w="1350" w:type="dxa"/>
          </w:tcPr>
          <w:p w14:paraId="7D27161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F88867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39B7B7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EDD58B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CA0D99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4E472002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60E2791A" w14:textId="349B9EA5" w:rsidR="009253E1" w:rsidRPr="0047519B" w:rsidRDefault="009253E1" w:rsidP="009253E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Influenza</w:t>
            </w:r>
          </w:p>
        </w:tc>
        <w:tc>
          <w:tcPr>
            <w:tcW w:w="1350" w:type="dxa"/>
          </w:tcPr>
          <w:p w14:paraId="6B4CB42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8A7667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9122B6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91828B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0EDE0E6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E0F85D2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9A3DD1F" w14:textId="5121E1A7" w:rsidR="009253E1" w:rsidRPr="0047519B" w:rsidRDefault="009253E1" w:rsidP="009253E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Hepatitis B</w:t>
            </w:r>
          </w:p>
        </w:tc>
        <w:tc>
          <w:tcPr>
            <w:tcW w:w="1350" w:type="dxa"/>
          </w:tcPr>
          <w:p w14:paraId="3E66B36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4FE02D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FBEB17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1AAFC2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797F01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4BDB947E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48DC752" w14:textId="1BDAA8F9" w:rsidR="009253E1" w:rsidRPr="0047519B" w:rsidRDefault="009253E1" w:rsidP="009253E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Hepatitis A</w:t>
            </w:r>
          </w:p>
        </w:tc>
        <w:tc>
          <w:tcPr>
            <w:tcW w:w="1350" w:type="dxa"/>
          </w:tcPr>
          <w:p w14:paraId="3E245C5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3F787B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A1E58F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947BB4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6FE8211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6789F06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C20C2CD" w14:textId="2E91221D" w:rsidR="009253E1" w:rsidRPr="0047519B" w:rsidRDefault="009253E1" w:rsidP="009253E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Pneumococcal</w:t>
            </w:r>
          </w:p>
        </w:tc>
        <w:tc>
          <w:tcPr>
            <w:tcW w:w="1350" w:type="dxa"/>
          </w:tcPr>
          <w:p w14:paraId="5FDDDD0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D755C5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A6446A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3F8493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71DB24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23C4FD30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54BFA5DB" w14:textId="10D67B38" w:rsidR="009253E1" w:rsidRPr="0047519B" w:rsidRDefault="009253E1" w:rsidP="009253E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Zoster</w:t>
            </w:r>
          </w:p>
        </w:tc>
        <w:tc>
          <w:tcPr>
            <w:tcW w:w="1350" w:type="dxa"/>
          </w:tcPr>
          <w:p w14:paraId="574AA0D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5085F1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D350E8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77A758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3FFCAAB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271C13D1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5731D016" w14:textId="0F41CE2A" w:rsidR="009253E1" w:rsidRPr="0047519B" w:rsidRDefault="009253E1" w:rsidP="009253E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Tdap</w:t>
            </w:r>
          </w:p>
        </w:tc>
        <w:tc>
          <w:tcPr>
            <w:tcW w:w="1350" w:type="dxa"/>
          </w:tcPr>
          <w:p w14:paraId="2D08B7E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284FA6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288270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C4EF67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3C5102E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3F6EDE55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B310101" w14:textId="6A8EEB49" w:rsidR="009253E1" w:rsidRPr="0047519B" w:rsidRDefault="009253E1" w:rsidP="009253E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COVID-19</w:t>
            </w:r>
          </w:p>
        </w:tc>
        <w:tc>
          <w:tcPr>
            <w:tcW w:w="1350" w:type="dxa"/>
          </w:tcPr>
          <w:p w14:paraId="2200798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742F4C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EB4593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7D0842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756AA3D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5C76FEB5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4E447020" w14:textId="07E53B0C" w:rsidR="009253E1" w:rsidRPr="0047519B" w:rsidRDefault="009253E1" w:rsidP="009253E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Meningococcal</w:t>
            </w:r>
          </w:p>
        </w:tc>
        <w:tc>
          <w:tcPr>
            <w:tcW w:w="1350" w:type="dxa"/>
          </w:tcPr>
          <w:p w14:paraId="328E5B7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A577D8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978999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2A7EF2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F8E435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0A531153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5C163CBF" w14:textId="0016E194" w:rsidR="009253E1" w:rsidRPr="0047519B" w:rsidRDefault="009253E1" w:rsidP="009253E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HPV</w:t>
            </w:r>
          </w:p>
        </w:tc>
        <w:tc>
          <w:tcPr>
            <w:tcW w:w="1350" w:type="dxa"/>
          </w:tcPr>
          <w:p w14:paraId="5C2540C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C33FB6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13F51D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53469C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06CA864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17AA3729" w14:textId="77777777" w:rsidTr="007E02E5">
        <w:tblPrEx>
          <w:tblLook w:val="04A0" w:firstRow="1" w:lastRow="0" w:firstColumn="1" w:lastColumn="0" w:noHBand="0" w:noVBand="1"/>
        </w:tblPrEx>
        <w:tc>
          <w:tcPr>
            <w:tcW w:w="6300" w:type="dxa"/>
            <w:tcBorders>
              <w:bottom w:val="single" w:sz="6" w:space="0" w:color="000000"/>
            </w:tcBorders>
          </w:tcPr>
          <w:p w14:paraId="5DB796F1" w14:textId="08D8904F" w:rsidR="009253E1" w:rsidRPr="0047519B" w:rsidRDefault="009253E1" w:rsidP="009253E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Travel vaccines</w:t>
            </w:r>
          </w:p>
        </w:tc>
        <w:tc>
          <w:tcPr>
            <w:tcW w:w="1350" w:type="dxa"/>
          </w:tcPr>
          <w:p w14:paraId="67267CB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A8C025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84215A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A465A6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807D3A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2BF18A9A" w14:textId="77777777" w:rsidTr="00B557ED">
        <w:tblPrEx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6300" w:type="dxa"/>
            <w:tcBorders>
              <w:bottom w:val="single" w:sz="6" w:space="0" w:color="000000"/>
            </w:tcBorders>
          </w:tcPr>
          <w:p w14:paraId="7812E846" w14:textId="02CB9A5F" w:rsidR="009253E1" w:rsidRPr="0047519B" w:rsidRDefault="009253E1" w:rsidP="009253E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Other (list)</w:t>
            </w:r>
          </w:p>
        </w:tc>
        <w:tc>
          <w:tcPr>
            <w:tcW w:w="1350" w:type="dxa"/>
          </w:tcPr>
          <w:p w14:paraId="0865B11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0480D0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728DCE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5AF3A1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0E54A30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40FD6F36" w14:textId="77777777" w:rsidTr="007E02E5">
        <w:tc>
          <w:tcPr>
            <w:tcW w:w="6300" w:type="dxa"/>
          </w:tcPr>
          <w:p w14:paraId="6C5F04D8" w14:textId="33E239AE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lastRenderedPageBreak/>
              <w:t>NUMBER of each disease prevention and wellness activity listed below (other than immunizations) provided MONTHLY at each practice site. If not conducted at the site, mark NA. (5.3.a.7)</w:t>
            </w:r>
          </w:p>
        </w:tc>
        <w:tc>
          <w:tcPr>
            <w:tcW w:w="1350" w:type="dxa"/>
          </w:tcPr>
          <w:p w14:paraId="1449B69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AEDF2A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582D4E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72F3D1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7A46C57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3472FC79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5A03EE9" w14:textId="3AD2FEF7" w:rsidR="009253E1" w:rsidRPr="0047519B" w:rsidRDefault="009253E1" w:rsidP="009253E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Tobacco cessation</w:t>
            </w:r>
          </w:p>
        </w:tc>
        <w:tc>
          <w:tcPr>
            <w:tcW w:w="1350" w:type="dxa"/>
          </w:tcPr>
          <w:p w14:paraId="7F9A57B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F2511D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C29CAF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A5BE3C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23E542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444A7781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FCC5008" w14:textId="7F4B17F7" w:rsidR="009253E1" w:rsidRPr="0047519B" w:rsidRDefault="009253E1" w:rsidP="009253E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Weight loss</w:t>
            </w:r>
          </w:p>
        </w:tc>
        <w:tc>
          <w:tcPr>
            <w:tcW w:w="1350" w:type="dxa"/>
          </w:tcPr>
          <w:p w14:paraId="4C27033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FB2692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A79151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22C2E3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3F4BEC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436A3D1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7D776BD" w14:textId="7EE3618D" w:rsidR="009253E1" w:rsidRPr="0047519B" w:rsidRDefault="009253E1" w:rsidP="009253E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Naloxone education</w:t>
            </w:r>
          </w:p>
        </w:tc>
        <w:tc>
          <w:tcPr>
            <w:tcW w:w="1350" w:type="dxa"/>
          </w:tcPr>
          <w:p w14:paraId="1FF3199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C28682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5316F6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48B68D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3427A5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393DA2A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B5436BA" w14:textId="7422641E" w:rsidR="009253E1" w:rsidRPr="0047519B" w:rsidRDefault="009253E1" w:rsidP="009253E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Health Screenings</w:t>
            </w:r>
          </w:p>
        </w:tc>
        <w:tc>
          <w:tcPr>
            <w:tcW w:w="1350" w:type="dxa"/>
          </w:tcPr>
          <w:p w14:paraId="08C43AD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B12FA1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2111AF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5449B6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640A62D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4FD32275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1179BCA" w14:textId="6667C383" w:rsidR="009253E1" w:rsidRPr="0047519B" w:rsidRDefault="009253E1" w:rsidP="009253E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Risk assessment</w:t>
            </w:r>
          </w:p>
        </w:tc>
        <w:tc>
          <w:tcPr>
            <w:tcW w:w="1350" w:type="dxa"/>
          </w:tcPr>
          <w:p w14:paraId="11C07A7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025DD4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7A798C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39DFBC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7ED05B6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F8C9C0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1DDB958" w14:textId="35C47918" w:rsidR="009253E1" w:rsidRPr="0047519B" w:rsidRDefault="009253E1" w:rsidP="009253E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Medication take-back</w:t>
            </w:r>
          </w:p>
        </w:tc>
        <w:tc>
          <w:tcPr>
            <w:tcW w:w="1350" w:type="dxa"/>
          </w:tcPr>
          <w:p w14:paraId="621C52D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3A1DA7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347E0F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78DA7B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3067DE5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481E6C7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04AA304" w14:textId="4D6654E6" w:rsidR="009253E1" w:rsidRPr="0047519B" w:rsidRDefault="009253E1" w:rsidP="009253E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Travel Medicine</w:t>
            </w:r>
          </w:p>
        </w:tc>
        <w:tc>
          <w:tcPr>
            <w:tcW w:w="1350" w:type="dxa"/>
          </w:tcPr>
          <w:p w14:paraId="5A5CAEA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0A4896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3389E6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E2252D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25D04E5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6A11E5C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947D6FF" w14:textId="69D3EAD2" w:rsidR="009253E1" w:rsidRPr="0047519B" w:rsidRDefault="009253E1" w:rsidP="009253E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Disease prevention education</w:t>
            </w:r>
          </w:p>
        </w:tc>
        <w:tc>
          <w:tcPr>
            <w:tcW w:w="1350" w:type="dxa"/>
          </w:tcPr>
          <w:p w14:paraId="440FB15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912C24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FB4D53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763B51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7727B3C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12C248B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BA8726F" w14:textId="259EF6D0" w:rsidR="009253E1" w:rsidRPr="0047519B" w:rsidRDefault="009253E1" w:rsidP="009253E1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Other (list)</w:t>
            </w:r>
          </w:p>
        </w:tc>
        <w:tc>
          <w:tcPr>
            <w:tcW w:w="1350" w:type="dxa"/>
          </w:tcPr>
          <w:p w14:paraId="183AEB3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75D424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FC3FC8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CBB880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215D7AB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A6BE05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CCD10F7" w14:textId="41DDA983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aps/>
                <w:color w:val="000000" w:themeColor="text1"/>
              </w:rPr>
              <w:t>Average MONTHLY number</w:t>
            </w:r>
            <w:r w:rsidRPr="0047519B">
              <w:rPr>
                <w:rFonts w:ascii="Calibri" w:eastAsia="Calibri" w:hAnsi="Calibri" w:cs="Calibri"/>
                <w:color w:val="000000" w:themeColor="text1"/>
              </w:rPr>
              <w:t xml:space="preserve"> of point-of-care tests conducted in each of the following categories at each practice site and average number of tests. If not conducted at the site, mark NA. (5.3.b.1)</w:t>
            </w:r>
          </w:p>
        </w:tc>
        <w:tc>
          <w:tcPr>
            <w:tcW w:w="1350" w:type="dxa"/>
          </w:tcPr>
          <w:p w14:paraId="4210BFD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79CEC2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A1C8BD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42D20E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25506E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5C108D32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78A7C9E" w14:textId="4B8C1B8D" w:rsidR="009253E1" w:rsidRPr="0047519B" w:rsidRDefault="009253E1" w:rsidP="009253E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COVID</w:t>
            </w:r>
          </w:p>
        </w:tc>
        <w:tc>
          <w:tcPr>
            <w:tcW w:w="1350" w:type="dxa"/>
          </w:tcPr>
          <w:p w14:paraId="36DB7B9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D2005B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0877B5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892C3B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516B35E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F69E580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2059008" w14:textId="4730BA31" w:rsidR="009253E1" w:rsidRPr="0047519B" w:rsidRDefault="009253E1" w:rsidP="009253E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Influenza</w:t>
            </w:r>
          </w:p>
        </w:tc>
        <w:tc>
          <w:tcPr>
            <w:tcW w:w="1350" w:type="dxa"/>
          </w:tcPr>
          <w:p w14:paraId="2A7346B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36CC31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E84DCF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A1EA00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33ED859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21A43BF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C96507F" w14:textId="3363C570" w:rsidR="009253E1" w:rsidRPr="0047519B" w:rsidRDefault="009253E1" w:rsidP="009253E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Streptococcus</w:t>
            </w:r>
          </w:p>
        </w:tc>
        <w:tc>
          <w:tcPr>
            <w:tcW w:w="1350" w:type="dxa"/>
          </w:tcPr>
          <w:p w14:paraId="4D9AC85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6039D6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3BA20F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68F14B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A1BB0A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693DAABC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26B55B7" w14:textId="159A3926" w:rsidR="009253E1" w:rsidRPr="0047519B" w:rsidRDefault="009253E1" w:rsidP="009253E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HIV</w:t>
            </w:r>
          </w:p>
        </w:tc>
        <w:tc>
          <w:tcPr>
            <w:tcW w:w="1350" w:type="dxa"/>
          </w:tcPr>
          <w:p w14:paraId="2AC415C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F84A4B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EB02BD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78EC0C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2A858A4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2C809B2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DCBE7D4" w14:textId="588F2A04" w:rsidR="009253E1" w:rsidRPr="0047519B" w:rsidRDefault="009253E1" w:rsidP="009253E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Blood glucose</w:t>
            </w:r>
          </w:p>
        </w:tc>
        <w:tc>
          <w:tcPr>
            <w:tcW w:w="1350" w:type="dxa"/>
          </w:tcPr>
          <w:p w14:paraId="1289A1A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50C7F2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B77E1E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1230F4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090CCF0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0D4849E7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2341541" w14:textId="074BB2AC" w:rsidR="009253E1" w:rsidRPr="0047519B" w:rsidRDefault="009253E1" w:rsidP="009253E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Cholesterol</w:t>
            </w:r>
          </w:p>
        </w:tc>
        <w:tc>
          <w:tcPr>
            <w:tcW w:w="1350" w:type="dxa"/>
          </w:tcPr>
          <w:p w14:paraId="33203A6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66D487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981451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F451B3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2931D0D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5599C12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197E780" w14:textId="7E123471" w:rsidR="009253E1" w:rsidRPr="0047519B" w:rsidRDefault="009253E1" w:rsidP="009253E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INR</w:t>
            </w:r>
          </w:p>
        </w:tc>
        <w:tc>
          <w:tcPr>
            <w:tcW w:w="1350" w:type="dxa"/>
          </w:tcPr>
          <w:p w14:paraId="0B98D0B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08C1E0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A68BDB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F42369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6A3658C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4AF16F4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06937060" w14:textId="1B72C997" w:rsidR="009253E1" w:rsidRPr="0047519B" w:rsidRDefault="009253E1" w:rsidP="009253E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A1c</w:t>
            </w:r>
          </w:p>
        </w:tc>
        <w:tc>
          <w:tcPr>
            <w:tcW w:w="1350" w:type="dxa"/>
          </w:tcPr>
          <w:p w14:paraId="614AD4B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ED0238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1F0268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503924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050FFB0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475D7BC4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2B4800D8" w14:textId="1DAC671F" w:rsidR="009253E1" w:rsidRPr="0047519B" w:rsidRDefault="009253E1" w:rsidP="009253E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Liver function</w:t>
            </w:r>
          </w:p>
        </w:tc>
        <w:tc>
          <w:tcPr>
            <w:tcW w:w="1350" w:type="dxa"/>
          </w:tcPr>
          <w:p w14:paraId="04551B7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00B522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D5BD5F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72D6F1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50B2B2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44BC6A75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861F980" w14:textId="71611091" w:rsidR="009253E1" w:rsidRPr="0047519B" w:rsidRDefault="009253E1" w:rsidP="009253E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Other (list)</w:t>
            </w:r>
          </w:p>
        </w:tc>
        <w:tc>
          <w:tcPr>
            <w:tcW w:w="1350" w:type="dxa"/>
          </w:tcPr>
          <w:p w14:paraId="11AD818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84F3D0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2E55B1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3E331A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DF4C06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25F894AF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9F3EC11" w14:textId="5AE7F5BC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lastRenderedPageBreak/>
              <w:t>AVERAGE MONTHLY NUMBER of physical assessments conducted in each of the following categories at each practice site If not conducted at the site, mark NA. (5.3.b.1)</w:t>
            </w:r>
          </w:p>
        </w:tc>
        <w:tc>
          <w:tcPr>
            <w:tcW w:w="1350" w:type="dxa"/>
          </w:tcPr>
          <w:p w14:paraId="7DB425C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3197EA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41CE48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378AFD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27FDD76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11AA6AA3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1D25E494" w14:textId="65611CAB" w:rsidR="009253E1" w:rsidRPr="0047519B" w:rsidRDefault="009253E1" w:rsidP="009253E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Blood pressure</w:t>
            </w:r>
          </w:p>
        </w:tc>
        <w:tc>
          <w:tcPr>
            <w:tcW w:w="1350" w:type="dxa"/>
          </w:tcPr>
          <w:p w14:paraId="51BED07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04F4E4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D79C6D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3CEEF6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4C39B4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40915818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1C9BAAB" w14:textId="06A1926F" w:rsidR="009253E1" w:rsidRPr="0047519B" w:rsidRDefault="009253E1" w:rsidP="009253E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Pulse</w:t>
            </w:r>
          </w:p>
        </w:tc>
        <w:tc>
          <w:tcPr>
            <w:tcW w:w="1350" w:type="dxa"/>
          </w:tcPr>
          <w:p w14:paraId="430B089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95553D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97EF1F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6148E4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2DA3310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41842601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4C6CD3AB" w14:textId="74950996" w:rsidR="009253E1" w:rsidRPr="0047519B" w:rsidRDefault="009253E1" w:rsidP="009253E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Oximetry</w:t>
            </w:r>
          </w:p>
        </w:tc>
        <w:tc>
          <w:tcPr>
            <w:tcW w:w="1350" w:type="dxa"/>
          </w:tcPr>
          <w:p w14:paraId="060115A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2A8429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C0E968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6B1C1F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3C69E88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56EE9FA1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681D1272" w14:textId="5554F40C" w:rsidR="009253E1" w:rsidRPr="0047519B" w:rsidRDefault="009253E1" w:rsidP="009253E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Other (list)</w:t>
            </w:r>
          </w:p>
        </w:tc>
        <w:tc>
          <w:tcPr>
            <w:tcW w:w="1350" w:type="dxa"/>
          </w:tcPr>
          <w:p w14:paraId="3E598F5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CDD7E2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83CC3A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E2ACDB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0B21A19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2D0768E9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30EE5A49" w14:textId="01510E3A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AVERAGE MONTHLY NUMBER of patient encounters for the following Care Transitions at each practice site:</w:t>
            </w:r>
          </w:p>
        </w:tc>
        <w:tc>
          <w:tcPr>
            <w:tcW w:w="1350" w:type="dxa"/>
          </w:tcPr>
          <w:p w14:paraId="430A7A7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409D5D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85D020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323A27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391D1DA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10FD8163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59B21F9E" w14:textId="1198D64E" w:rsidR="009253E1" w:rsidRPr="0047519B" w:rsidRDefault="009253E1" w:rsidP="009253E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Medication Reconciliation</w:t>
            </w:r>
          </w:p>
        </w:tc>
        <w:tc>
          <w:tcPr>
            <w:tcW w:w="1350" w:type="dxa"/>
          </w:tcPr>
          <w:p w14:paraId="2173E8A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6B1635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E3C4F6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ABE093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2773652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52306FCD" w14:textId="77777777" w:rsidTr="007E02E5">
        <w:tc>
          <w:tcPr>
            <w:tcW w:w="6300" w:type="dxa"/>
            <w:tcBorders>
              <w:bottom w:val="single" w:sz="6" w:space="0" w:color="000000"/>
            </w:tcBorders>
          </w:tcPr>
          <w:p w14:paraId="7DE3F5B9" w14:textId="3DBC713D" w:rsidR="009253E1" w:rsidRPr="0047519B" w:rsidRDefault="009253E1" w:rsidP="009253E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Medication Management</w:t>
            </w:r>
          </w:p>
        </w:tc>
        <w:tc>
          <w:tcPr>
            <w:tcW w:w="1350" w:type="dxa"/>
          </w:tcPr>
          <w:p w14:paraId="2D56B0BF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1C750A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66DD22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E24516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25496F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323024BA" w14:textId="77777777" w:rsidTr="00DB6A7D">
        <w:tc>
          <w:tcPr>
            <w:tcW w:w="6300" w:type="dxa"/>
            <w:tcBorders>
              <w:bottom w:val="single" w:sz="6" w:space="0" w:color="000000"/>
            </w:tcBorders>
            <w:shd w:val="clear" w:color="auto" w:fill="FBE4D5" w:themeFill="accent2" w:themeFillTint="33"/>
          </w:tcPr>
          <w:p w14:paraId="0D88354F" w14:textId="77777777" w:rsidR="009253E1" w:rsidRPr="0047519B" w:rsidRDefault="009253E1" w:rsidP="009253E1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47519B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TECHNOLOGY SYSTEMS</w:t>
            </w:r>
          </w:p>
          <w:p w14:paraId="5977DE0A" w14:textId="33050600" w:rsidR="009253E1" w:rsidRPr="0047519B" w:rsidRDefault="009253E1" w:rsidP="009253E1">
            <w:pPr>
              <w:rPr>
                <w:rFonts w:ascii="Calibri" w:eastAsia="Calibri" w:hAnsi="Calibri" w:cs="Calibri"/>
                <w:bCs/>
                <w:i/>
                <w:iCs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bCs/>
                <w:i/>
                <w:iCs/>
                <w:color w:val="000000" w:themeColor="text1"/>
              </w:rPr>
              <w:t>Note the name of the technology/system used below (as applicable to site); if technology is not used, mark as N/A</w:t>
            </w:r>
          </w:p>
        </w:tc>
        <w:tc>
          <w:tcPr>
            <w:tcW w:w="1350" w:type="dxa"/>
          </w:tcPr>
          <w:p w14:paraId="668E045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1496E3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9165AC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9A51E4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2E87FE3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6431D87E" w14:textId="77777777" w:rsidTr="007E02E5">
        <w:tc>
          <w:tcPr>
            <w:tcW w:w="6300" w:type="dxa"/>
          </w:tcPr>
          <w:p w14:paraId="43C30F10" w14:textId="1F8891CA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Dispensing robots</w:t>
            </w:r>
          </w:p>
        </w:tc>
        <w:tc>
          <w:tcPr>
            <w:tcW w:w="1350" w:type="dxa"/>
          </w:tcPr>
          <w:p w14:paraId="2D25BDB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BECEF3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BA154D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73F8EE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C58DCA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33DFB610" w14:textId="77777777" w:rsidTr="007E02E5">
        <w:tc>
          <w:tcPr>
            <w:tcW w:w="6300" w:type="dxa"/>
          </w:tcPr>
          <w:p w14:paraId="674B4020" w14:textId="554DBCC9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Bar code scanning</w:t>
            </w:r>
          </w:p>
        </w:tc>
        <w:tc>
          <w:tcPr>
            <w:tcW w:w="1350" w:type="dxa"/>
          </w:tcPr>
          <w:p w14:paraId="4CE7EA1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80D0FE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827378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38A1B9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64508E9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4A51C0A5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2858508A" w14:textId="22505306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Prescription Drug Monitoring Programs (PDMP)</w:t>
            </w:r>
          </w:p>
        </w:tc>
        <w:tc>
          <w:tcPr>
            <w:tcW w:w="1350" w:type="dxa"/>
          </w:tcPr>
          <w:p w14:paraId="5F1697F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0D0FD2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C8BB46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693BB77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2C8B9B8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79302484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3D585EB8" w14:textId="7E8DC526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Medication Therapy Management (MTM) Platforms (e.g., Outcomes)</w:t>
            </w:r>
          </w:p>
        </w:tc>
        <w:tc>
          <w:tcPr>
            <w:tcW w:w="1350" w:type="dxa"/>
          </w:tcPr>
          <w:p w14:paraId="02369E73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46960F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59B8DC1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3E117D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0D5CA9C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15939649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46F5C29B" w14:textId="5EB485C7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Dispensing system</w:t>
            </w:r>
          </w:p>
        </w:tc>
        <w:tc>
          <w:tcPr>
            <w:tcW w:w="1350" w:type="dxa"/>
          </w:tcPr>
          <w:p w14:paraId="5D37887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67AA34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9D7C70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5FAE2F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04E0B5A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1AAC2A50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0B4CD609" w14:textId="7DD5CAC9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Refrigerator temperature monitoring</w:t>
            </w:r>
          </w:p>
        </w:tc>
        <w:tc>
          <w:tcPr>
            <w:tcW w:w="1350" w:type="dxa"/>
          </w:tcPr>
          <w:p w14:paraId="1DBBCE5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8E7CCDA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7FAA9A9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EF97310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52C00F5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333958FD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59E0086B" w14:textId="6EC6FB14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Immunization Registries</w:t>
            </w:r>
          </w:p>
        </w:tc>
        <w:tc>
          <w:tcPr>
            <w:tcW w:w="1350" w:type="dxa"/>
          </w:tcPr>
          <w:p w14:paraId="02AFC40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C00A54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FD2438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074961D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03AF9FBE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54122780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3A17C1BE" w14:textId="38D2FF67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Adverse Drug Reaction/Error Reporting</w:t>
            </w:r>
          </w:p>
        </w:tc>
        <w:tc>
          <w:tcPr>
            <w:tcW w:w="1350" w:type="dxa"/>
          </w:tcPr>
          <w:p w14:paraId="3C707C1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254CDE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4A6AF692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48223F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0FAAAE46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1395A426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53E3AC27" w14:textId="33374D45" w:rsidR="009253E1" w:rsidRPr="0047519B" w:rsidRDefault="009253E1" w:rsidP="009253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7519B">
              <w:rPr>
                <w:rFonts w:ascii="Calibri" w:eastAsia="Calibri" w:hAnsi="Calibri" w:cs="Calibri"/>
                <w:color w:val="000000" w:themeColor="text1"/>
              </w:rPr>
              <w:t>Clinical documentation platform</w:t>
            </w:r>
          </w:p>
        </w:tc>
        <w:tc>
          <w:tcPr>
            <w:tcW w:w="1350" w:type="dxa"/>
          </w:tcPr>
          <w:p w14:paraId="6050447C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2602D9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EC23DA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3CC3AE7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3A092608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67CB2FA5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536F1553" w14:textId="4B8A6F3E" w:rsidR="00054C91" w:rsidRPr="0047519B" w:rsidRDefault="009253E1" w:rsidP="009253E1">
            <w:pPr>
              <w:rPr>
                <w:rFonts w:ascii="Calibri" w:hAnsi="Calibri" w:cs="Calibri"/>
                <w:iCs/>
                <w:color w:val="000000" w:themeColor="text1"/>
              </w:rPr>
            </w:pPr>
            <w:r w:rsidRPr="0047519B">
              <w:rPr>
                <w:rFonts w:ascii="Calibri" w:hAnsi="Calibri" w:cs="Calibri"/>
                <w:iCs/>
                <w:color w:val="000000" w:themeColor="text1"/>
              </w:rPr>
              <w:t>List any planned changes/additions to technology systems at site and anticipated timeframe:</w:t>
            </w:r>
          </w:p>
        </w:tc>
        <w:tc>
          <w:tcPr>
            <w:tcW w:w="1350" w:type="dxa"/>
          </w:tcPr>
          <w:p w14:paraId="6791F435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65527409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273A74DB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8A1CB81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4208D474" w14:textId="77777777" w:rsidR="009253E1" w:rsidRPr="0047519B" w:rsidRDefault="009253E1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47519B" w:rsidRPr="0047519B" w14:paraId="5A2409EE" w14:textId="77777777" w:rsidTr="007E02E5">
        <w:tc>
          <w:tcPr>
            <w:tcW w:w="6300" w:type="dxa"/>
            <w:tcBorders>
              <w:top w:val="single" w:sz="6" w:space="0" w:color="000000"/>
              <w:bottom w:val="single" w:sz="6" w:space="0" w:color="000000"/>
            </w:tcBorders>
          </w:tcPr>
          <w:p w14:paraId="0E676F0A" w14:textId="101FE166" w:rsidR="00D950F7" w:rsidRPr="0047519B" w:rsidRDefault="00D950F7" w:rsidP="009253E1">
            <w:pPr>
              <w:rPr>
                <w:rFonts w:ascii="Calibri" w:hAnsi="Calibri" w:cs="Calibri"/>
                <w:iCs/>
                <w:color w:val="000000" w:themeColor="text1"/>
              </w:rPr>
            </w:pPr>
            <w:r w:rsidRPr="0047519B">
              <w:rPr>
                <w:rFonts w:ascii="Calibri" w:eastAsia="Calibri" w:hAnsi="Calibri"/>
                <w:snapToGrid w:val="0"/>
                <w:color w:val="000000" w:themeColor="text1"/>
              </w:rPr>
              <w:lastRenderedPageBreak/>
              <w:t xml:space="preserve">List any current/planned capital expenditures/leases </w:t>
            </w:r>
            <w:r w:rsidRPr="0047519B">
              <w:rPr>
                <w:rFonts w:ascii="Calibri" w:eastAsia="Calibri" w:hAnsi="Calibri"/>
                <w:i/>
                <w:iCs/>
                <w:snapToGrid w:val="0"/>
                <w:color w:val="000000" w:themeColor="text1"/>
              </w:rPr>
              <w:t>unrelated</w:t>
            </w:r>
            <w:r w:rsidRPr="0047519B">
              <w:rPr>
                <w:rFonts w:ascii="Calibri" w:eastAsia="Calibri" w:hAnsi="Calibri"/>
                <w:snapToGrid w:val="0"/>
                <w:color w:val="000000" w:themeColor="text1"/>
              </w:rPr>
              <w:t xml:space="preserve"> to technology (e.g., IV room remodel, pharmacy expansion) within the next three years at site and anticipated timeframe:</w:t>
            </w:r>
          </w:p>
        </w:tc>
        <w:tc>
          <w:tcPr>
            <w:tcW w:w="1350" w:type="dxa"/>
          </w:tcPr>
          <w:p w14:paraId="311B8882" w14:textId="77777777" w:rsidR="00D950F7" w:rsidRPr="0047519B" w:rsidRDefault="00D950F7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850ADB6" w14:textId="77777777" w:rsidR="00D950F7" w:rsidRPr="0047519B" w:rsidRDefault="00D950F7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1A24C15D" w14:textId="77777777" w:rsidR="00D950F7" w:rsidRPr="0047519B" w:rsidRDefault="00D950F7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14:paraId="0F1AC0A4" w14:textId="77777777" w:rsidR="00D950F7" w:rsidRPr="0047519B" w:rsidRDefault="00D950F7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05CFB5E" w14:textId="77777777" w:rsidR="00D950F7" w:rsidRPr="0047519B" w:rsidRDefault="00D950F7" w:rsidP="009253E1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</w:tbl>
    <w:p w14:paraId="7A3BD2E0" w14:textId="77777777" w:rsidR="006A057D" w:rsidRPr="006A057D" w:rsidRDefault="006A057D" w:rsidP="00F9233A">
      <w:pPr>
        <w:ind w:left="-450"/>
      </w:pPr>
    </w:p>
    <w:sectPr w:rsidR="006A057D" w:rsidRPr="006A057D" w:rsidSect="00C80894">
      <w:footerReference w:type="default" r:id="rId10"/>
      <w:pgSz w:w="15840" w:h="12240" w:orient="landscape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F9EC3" w14:textId="77777777" w:rsidR="001072E4" w:rsidRDefault="001072E4" w:rsidP="00C80894">
      <w:pPr>
        <w:spacing w:line="240" w:lineRule="auto"/>
      </w:pPr>
      <w:r>
        <w:separator/>
      </w:r>
    </w:p>
  </w:endnote>
  <w:endnote w:type="continuationSeparator" w:id="0">
    <w:p w14:paraId="22F6387D" w14:textId="77777777" w:rsidR="001072E4" w:rsidRDefault="001072E4" w:rsidP="00C80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2725" w14:textId="66BCD7AB" w:rsidR="00C80894" w:rsidRDefault="0014287A">
    <w:pPr>
      <w:pStyle w:val="Footer"/>
    </w:pPr>
    <w:r w:rsidRPr="0014287A">
      <w:t>ASHP-Accreditation-Services-</w:t>
    </w:r>
    <w:r w:rsidR="00EB1BFA">
      <w:t>202</w:t>
    </w:r>
    <w:r w:rsidR="000E2D7B">
      <w:t>5-01</w:t>
    </w:r>
    <w:r w:rsidR="00B557ED">
      <w:t>2</w:t>
    </w:r>
    <w:r w:rsidR="0047519B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E4E4A" w14:textId="77777777" w:rsidR="001072E4" w:rsidRDefault="001072E4" w:rsidP="00C80894">
      <w:pPr>
        <w:spacing w:line="240" w:lineRule="auto"/>
      </w:pPr>
      <w:r>
        <w:separator/>
      </w:r>
    </w:p>
  </w:footnote>
  <w:footnote w:type="continuationSeparator" w:id="0">
    <w:p w14:paraId="11862896" w14:textId="77777777" w:rsidR="001072E4" w:rsidRDefault="001072E4" w:rsidP="00C808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0C4D"/>
    <w:multiLevelType w:val="hybridMultilevel"/>
    <w:tmpl w:val="134497F6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1" w15:restartNumberingAfterBreak="0">
    <w:nsid w:val="0C1E0091"/>
    <w:multiLevelType w:val="hybridMultilevel"/>
    <w:tmpl w:val="F2344C1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27406BD1"/>
    <w:multiLevelType w:val="hybridMultilevel"/>
    <w:tmpl w:val="5F441E4A"/>
    <w:lvl w:ilvl="0" w:tplc="01009C3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734FC"/>
    <w:multiLevelType w:val="hybridMultilevel"/>
    <w:tmpl w:val="36887868"/>
    <w:lvl w:ilvl="0" w:tplc="A4F4A3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23D55"/>
    <w:multiLevelType w:val="hybridMultilevel"/>
    <w:tmpl w:val="5C4E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2CB2"/>
    <w:multiLevelType w:val="hybridMultilevel"/>
    <w:tmpl w:val="D5A2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C2280"/>
    <w:multiLevelType w:val="hybridMultilevel"/>
    <w:tmpl w:val="2822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73387"/>
    <w:multiLevelType w:val="hybridMultilevel"/>
    <w:tmpl w:val="FFE0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E2642"/>
    <w:multiLevelType w:val="hybridMultilevel"/>
    <w:tmpl w:val="16B09BEC"/>
    <w:lvl w:ilvl="0" w:tplc="4F68C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C0F3C"/>
    <w:multiLevelType w:val="hybridMultilevel"/>
    <w:tmpl w:val="242E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B1F57"/>
    <w:multiLevelType w:val="hybridMultilevel"/>
    <w:tmpl w:val="B9FC9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964FF"/>
    <w:multiLevelType w:val="hybridMultilevel"/>
    <w:tmpl w:val="37CE4504"/>
    <w:lvl w:ilvl="0" w:tplc="152477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D1DB4"/>
    <w:multiLevelType w:val="hybridMultilevel"/>
    <w:tmpl w:val="7924FE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7855DD7"/>
    <w:multiLevelType w:val="hybridMultilevel"/>
    <w:tmpl w:val="D10C2F0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5BD42FBB"/>
    <w:multiLevelType w:val="hybridMultilevel"/>
    <w:tmpl w:val="D0C2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A053E"/>
    <w:multiLevelType w:val="hybridMultilevel"/>
    <w:tmpl w:val="BF48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13293"/>
    <w:multiLevelType w:val="hybridMultilevel"/>
    <w:tmpl w:val="1A64F382"/>
    <w:lvl w:ilvl="0" w:tplc="55DA17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3320">
    <w:abstractNumId w:val="2"/>
  </w:num>
  <w:num w:numId="2" w16cid:durableId="879442359">
    <w:abstractNumId w:val="5"/>
  </w:num>
  <w:num w:numId="3" w16cid:durableId="111940034">
    <w:abstractNumId w:val="6"/>
  </w:num>
  <w:num w:numId="4" w16cid:durableId="1086196616">
    <w:abstractNumId w:val="14"/>
  </w:num>
  <w:num w:numId="5" w16cid:durableId="1656646756">
    <w:abstractNumId w:val="7"/>
  </w:num>
  <w:num w:numId="6" w16cid:durableId="140318589">
    <w:abstractNumId w:val="4"/>
  </w:num>
  <w:num w:numId="7" w16cid:durableId="1890455401">
    <w:abstractNumId w:val="0"/>
  </w:num>
  <w:num w:numId="8" w16cid:durableId="1864854158">
    <w:abstractNumId w:val="12"/>
  </w:num>
  <w:num w:numId="9" w16cid:durableId="753824107">
    <w:abstractNumId w:val="9"/>
  </w:num>
  <w:num w:numId="10" w16cid:durableId="1944068480">
    <w:abstractNumId w:val="15"/>
  </w:num>
  <w:num w:numId="11" w16cid:durableId="1461071069">
    <w:abstractNumId w:val="1"/>
  </w:num>
  <w:num w:numId="12" w16cid:durableId="1224410023">
    <w:abstractNumId w:val="13"/>
  </w:num>
  <w:num w:numId="13" w16cid:durableId="1138916483">
    <w:abstractNumId w:val="8"/>
  </w:num>
  <w:num w:numId="14" w16cid:durableId="223026670">
    <w:abstractNumId w:val="10"/>
  </w:num>
  <w:num w:numId="15" w16cid:durableId="360277972">
    <w:abstractNumId w:val="11"/>
  </w:num>
  <w:num w:numId="16" w16cid:durableId="2080403956">
    <w:abstractNumId w:val="16"/>
  </w:num>
  <w:num w:numId="17" w16cid:durableId="191655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43"/>
    <w:rsid w:val="00015639"/>
    <w:rsid w:val="000219E9"/>
    <w:rsid w:val="00031351"/>
    <w:rsid w:val="00032CE6"/>
    <w:rsid w:val="000340FE"/>
    <w:rsid w:val="00042238"/>
    <w:rsid w:val="00052CE1"/>
    <w:rsid w:val="00054C91"/>
    <w:rsid w:val="00062F8A"/>
    <w:rsid w:val="000A6782"/>
    <w:rsid w:val="000D3C5E"/>
    <w:rsid w:val="000E2D7B"/>
    <w:rsid w:val="000F1F87"/>
    <w:rsid w:val="001072E4"/>
    <w:rsid w:val="0014287A"/>
    <w:rsid w:val="00144817"/>
    <w:rsid w:val="00157240"/>
    <w:rsid w:val="00163FD1"/>
    <w:rsid w:val="001B25E2"/>
    <w:rsid w:val="0020520A"/>
    <w:rsid w:val="00234F5D"/>
    <w:rsid w:val="00245457"/>
    <w:rsid w:val="00257BB9"/>
    <w:rsid w:val="00262072"/>
    <w:rsid w:val="00270580"/>
    <w:rsid w:val="00273835"/>
    <w:rsid w:val="00274A22"/>
    <w:rsid w:val="00295867"/>
    <w:rsid w:val="002C0014"/>
    <w:rsid w:val="002E715F"/>
    <w:rsid w:val="002F7671"/>
    <w:rsid w:val="00333BA6"/>
    <w:rsid w:val="00341C9E"/>
    <w:rsid w:val="0036348D"/>
    <w:rsid w:val="003717F5"/>
    <w:rsid w:val="003A5BAD"/>
    <w:rsid w:val="003F4A54"/>
    <w:rsid w:val="004154D0"/>
    <w:rsid w:val="0046305C"/>
    <w:rsid w:val="00465D17"/>
    <w:rsid w:val="0047519B"/>
    <w:rsid w:val="00484A10"/>
    <w:rsid w:val="004A6CC1"/>
    <w:rsid w:val="004C1151"/>
    <w:rsid w:val="004E7DD3"/>
    <w:rsid w:val="004F5B1D"/>
    <w:rsid w:val="0051637C"/>
    <w:rsid w:val="00536843"/>
    <w:rsid w:val="005775A6"/>
    <w:rsid w:val="00584D31"/>
    <w:rsid w:val="005945A6"/>
    <w:rsid w:val="005956AF"/>
    <w:rsid w:val="005C24D4"/>
    <w:rsid w:val="005E242B"/>
    <w:rsid w:val="005E3736"/>
    <w:rsid w:val="005E66E9"/>
    <w:rsid w:val="005E6ABC"/>
    <w:rsid w:val="006031A7"/>
    <w:rsid w:val="0062408A"/>
    <w:rsid w:val="00643CF4"/>
    <w:rsid w:val="00653809"/>
    <w:rsid w:val="006576F6"/>
    <w:rsid w:val="00684085"/>
    <w:rsid w:val="006870C9"/>
    <w:rsid w:val="006A057D"/>
    <w:rsid w:val="006D2466"/>
    <w:rsid w:val="006E5BB4"/>
    <w:rsid w:val="006F7D18"/>
    <w:rsid w:val="007166B9"/>
    <w:rsid w:val="00722C5B"/>
    <w:rsid w:val="007263C3"/>
    <w:rsid w:val="00727EE5"/>
    <w:rsid w:val="007E02E5"/>
    <w:rsid w:val="007F6E71"/>
    <w:rsid w:val="0081054D"/>
    <w:rsid w:val="00816BD0"/>
    <w:rsid w:val="00831D8E"/>
    <w:rsid w:val="00857BDB"/>
    <w:rsid w:val="00892FE1"/>
    <w:rsid w:val="008A5B68"/>
    <w:rsid w:val="008B7823"/>
    <w:rsid w:val="008C018D"/>
    <w:rsid w:val="008C6729"/>
    <w:rsid w:val="008D567B"/>
    <w:rsid w:val="009253E1"/>
    <w:rsid w:val="00942E60"/>
    <w:rsid w:val="0094549E"/>
    <w:rsid w:val="009472AC"/>
    <w:rsid w:val="00986CB8"/>
    <w:rsid w:val="009B051D"/>
    <w:rsid w:val="009B0993"/>
    <w:rsid w:val="009D18F6"/>
    <w:rsid w:val="009D232D"/>
    <w:rsid w:val="00A07133"/>
    <w:rsid w:val="00A1323D"/>
    <w:rsid w:val="00A16D14"/>
    <w:rsid w:val="00A17F48"/>
    <w:rsid w:val="00A269E4"/>
    <w:rsid w:val="00A93830"/>
    <w:rsid w:val="00AB05B7"/>
    <w:rsid w:val="00B175D9"/>
    <w:rsid w:val="00B20B86"/>
    <w:rsid w:val="00B27116"/>
    <w:rsid w:val="00B3167B"/>
    <w:rsid w:val="00B41D4C"/>
    <w:rsid w:val="00B557ED"/>
    <w:rsid w:val="00B71ED2"/>
    <w:rsid w:val="00B72C14"/>
    <w:rsid w:val="00B828CD"/>
    <w:rsid w:val="00B84A1C"/>
    <w:rsid w:val="00B93AAC"/>
    <w:rsid w:val="00BB3B55"/>
    <w:rsid w:val="00BD5AB2"/>
    <w:rsid w:val="00BE59EC"/>
    <w:rsid w:val="00C00B58"/>
    <w:rsid w:val="00C017E8"/>
    <w:rsid w:val="00C041FF"/>
    <w:rsid w:val="00C05060"/>
    <w:rsid w:val="00C16351"/>
    <w:rsid w:val="00C31D5D"/>
    <w:rsid w:val="00C456F6"/>
    <w:rsid w:val="00C51C3A"/>
    <w:rsid w:val="00C7444D"/>
    <w:rsid w:val="00C80894"/>
    <w:rsid w:val="00C92C7E"/>
    <w:rsid w:val="00C97195"/>
    <w:rsid w:val="00CA1119"/>
    <w:rsid w:val="00CA188B"/>
    <w:rsid w:val="00CD2575"/>
    <w:rsid w:val="00D11E42"/>
    <w:rsid w:val="00D2401D"/>
    <w:rsid w:val="00D304AB"/>
    <w:rsid w:val="00D535D0"/>
    <w:rsid w:val="00D7484A"/>
    <w:rsid w:val="00D8598B"/>
    <w:rsid w:val="00D950F7"/>
    <w:rsid w:val="00DA2DEE"/>
    <w:rsid w:val="00DA3A7D"/>
    <w:rsid w:val="00E04FC4"/>
    <w:rsid w:val="00E0558F"/>
    <w:rsid w:val="00E20F86"/>
    <w:rsid w:val="00E33E72"/>
    <w:rsid w:val="00E4644A"/>
    <w:rsid w:val="00E5518E"/>
    <w:rsid w:val="00E64633"/>
    <w:rsid w:val="00E735FE"/>
    <w:rsid w:val="00E74B32"/>
    <w:rsid w:val="00E8650E"/>
    <w:rsid w:val="00EB1BFA"/>
    <w:rsid w:val="00EE0E30"/>
    <w:rsid w:val="00EF217B"/>
    <w:rsid w:val="00EF4211"/>
    <w:rsid w:val="00EF5602"/>
    <w:rsid w:val="00F16343"/>
    <w:rsid w:val="00F45FED"/>
    <w:rsid w:val="00F60BAA"/>
    <w:rsid w:val="00F60F6B"/>
    <w:rsid w:val="00F83479"/>
    <w:rsid w:val="00F9233A"/>
    <w:rsid w:val="00F94CE9"/>
    <w:rsid w:val="00FB2B16"/>
    <w:rsid w:val="00FC7BB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B7BE"/>
  <w15:chartTrackingRefBased/>
  <w15:docId w15:val="{6F466A2A-F6E0-4B59-A041-D9B2D62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43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34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16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F16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F16343"/>
    <w:pPr>
      <w:spacing w:after="0" w:line="240" w:lineRule="auto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6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6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4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FF"/>
    <w:rPr>
      <w:b/>
      <w:bCs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6A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92C7E"/>
    <w:pPr>
      <w:spacing w:after="0" w:line="240" w:lineRule="auto"/>
    </w:pPr>
  </w:style>
  <w:style w:type="paragraph" w:customStyle="1" w:styleId="Default">
    <w:name w:val="Default"/>
    <w:rsid w:val="00371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08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894"/>
  </w:style>
  <w:style w:type="paragraph" w:styleId="Footer">
    <w:name w:val="footer"/>
    <w:basedOn w:val="Normal"/>
    <w:link w:val="FooterChar"/>
    <w:uiPriority w:val="99"/>
    <w:unhideWhenUsed/>
    <w:rsid w:val="00C808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894"/>
  </w:style>
  <w:style w:type="paragraph" w:styleId="NoSpacing">
    <w:name w:val="No Spacing"/>
    <w:uiPriority w:val="1"/>
    <w:qFormat/>
    <w:rsid w:val="00062F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a52873-50b9-4c55-abf9-2b0361e782a0" xsi:nil="true"/>
    <lcf76f155ced4ddcb4097134ff3c332f xmlns="0aad2e31-70b9-4b1e-aea9-ff51fbaacb7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274CF1490544DA71C0DC609794855" ma:contentTypeVersion="17" ma:contentTypeDescription="Create a new document." ma:contentTypeScope="" ma:versionID="9bf82a104ab0a0f90f93db087ab2b1df">
  <xsd:schema xmlns:xsd="http://www.w3.org/2001/XMLSchema" xmlns:xs="http://www.w3.org/2001/XMLSchema" xmlns:p="http://schemas.microsoft.com/office/2006/metadata/properties" xmlns:ns2="0aad2e31-70b9-4b1e-aea9-ff51fbaacb7b" xmlns:ns3="53a52873-50b9-4c55-abf9-2b0361e782a0" targetNamespace="http://schemas.microsoft.com/office/2006/metadata/properties" ma:root="true" ma:fieldsID="77477972376753d7e76e8acb94ddb187" ns2:_="" ns3:_="">
    <xsd:import namespace="0aad2e31-70b9-4b1e-aea9-ff51fbaacb7b"/>
    <xsd:import namespace="53a52873-50b9-4c55-abf9-2b0361e78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2e31-70b9-4b1e-aea9-ff51fbaac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d68d1a-ea82-452c-bf2f-d734c326d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52873-50b9-4c55-abf9-2b0361e78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0cc193-3a9b-4aca-83cb-4d7bb0f208dd}" ma:internalName="TaxCatchAll" ma:showField="CatchAllData" ma:web="53a52873-50b9-4c55-abf9-2b0361e78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87116-4AFD-45AF-8276-8487EDCFF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CC98B3-A442-4C99-83BD-04D9D9AC8E45}"/>
</file>

<file path=customXml/itemProps3.xml><?xml version="1.0" encoding="utf-8"?>
<ds:datastoreItem xmlns:ds="http://schemas.openxmlformats.org/officeDocument/2006/customXml" ds:itemID="{883FA43C-576D-49DD-92C0-DF7AC4C4B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Akilah Strawder</dc:creator>
  <cp:keywords/>
  <dc:description/>
  <cp:lastModifiedBy>Amy Hyduk-Cardillo</cp:lastModifiedBy>
  <cp:revision>63</cp:revision>
  <dcterms:created xsi:type="dcterms:W3CDTF">2024-12-16T13:12:00Z</dcterms:created>
  <dcterms:modified xsi:type="dcterms:W3CDTF">2025-02-06T21:58:00Z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0x01010020D274CF1490544DA71C0DC609794855</vt:lpwstr>
  </property>
</Properties>
</file>