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F6A0" w14:textId="19A168BF" w:rsidR="001C5EBF" w:rsidRDefault="00B44C47" w:rsidP="00305260">
      <w:pPr>
        <w:pStyle w:val="TOCHeading"/>
        <w:jc w:val="center"/>
      </w:pPr>
      <w:r>
        <w:t xml:space="preserve">ASHP </w:t>
      </w:r>
      <w:r w:rsidR="00D67E6F">
        <w:t xml:space="preserve">Resource Guide for </w:t>
      </w:r>
      <w:r w:rsidR="001C5EBF">
        <w:t xml:space="preserve">Well-Being and Resilience </w:t>
      </w:r>
      <w:r w:rsidR="00284B29">
        <w:t>in Residency Training</w:t>
      </w:r>
    </w:p>
    <w:p w14:paraId="1CF83709" w14:textId="78DA2893" w:rsidR="7EE1DF15" w:rsidRDefault="7EE1DF15" w:rsidP="7EE1DF15"/>
    <w:p w14:paraId="7E6D40EE" w14:textId="4E77F500" w:rsidR="00CC391A" w:rsidRPr="000C7070" w:rsidRDefault="48CE1B84" w:rsidP="00C63198">
      <w:pPr>
        <w:pStyle w:val="TOC1"/>
        <w:ind w:left="0"/>
        <w:rPr>
          <w:rFonts w:eastAsiaTheme="minorEastAsia"/>
        </w:rPr>
      </w:pPr>
      <w:r w:rsidRPr="000C7070">
        <w:fldChar w:fldCharType="begin"/>
      </w:r>
      <w:r w:rsidR="00C267DC" w:rsidRPr="000C7070">
        <w:instrText>TOC \o "1-3" \h \z \u</w:instrText>
      </w:r>
      <w:r w:rsidRPr="000C7070">
        <w:fldChar w:fldCharType="separate"/>
      </w:r>
      <w:hyperlink w:anchor="_Toc515178193">
        <w:r w:rsidR="000F0CD5" w:rsidRPr="000C7070">
          <w:rPr>
            <w:rStyle w:val="Hyperlink"/>
          </w:rPr>
          <w:t>FORWARD</w:t>
        </w:r>
        <w:r w:rsidR="00C267DC" w:rsidRPr="000C7070">
          <w:tab/>
        </w:r>
        <w:r w:rsidR="00132895" w:rsidRPr="000C7070">
          <w:t>2</w:t>
        </w:r>
      </w:hyperlink>
    </w:p>
    <w:p w14:paraId="4060F813" w14:textId="76A89437" w:rsidR="00CC391A" w:rsidRPr="000C7070" w:rsidRDefault="000F0CD5" w:rsidP="00C63198">
      <w:pPr>
        <w:pStyle w:val="TOC1"/>
        <w:ind w:left="0"/>
        <w:rPr>
          <w:rFonts w:eastAsiaTheme="minorEastAsia"/>
        </w:rPr>
      </w:pPr>
      <w:hyperlink w:anchor="_Toc1967597759">
        <w:r w:rsidRPr="000C7070">
          <w:rPr>
            <w:rStyle w:val="Hyperlink"/>
          </w:rPr>
          <w:t>RATIONALE</w:t>
        </w:r>
        <w:r w:rsidR="00CC391A" w:rsidRPr="000C7070">
          <w:tab/>
        </w:r>
        <w:r w:rsidR="00CC391A" w:rsidRPr="000C7070">
          <w:fldChar w:fldCharType="begin"/>
        </w:r>
        <w:r w:rsidR="00CC391A" w:rsidRPr="000C7070">
          <w:instrText>PAGEREF _Toc1967597759 \h</w:instrText>
        </w:r>
        <w:r w:rsidR="00CC391A" w:rsidRPr="000C7070">
          <w:fldChar w:fldCharType="separate"/>
        </w:r>
        <w:r w:rsidR="48CE1B84" w:rsidRPr="000C7070">
          <w:rPr>
            <w:rStyle w:val="Hyperlink"/>
          </w:rPr>
          <w:t>3</w:t>
        </w:r>
        <w:r w:rsidR="00CC391A" w:rsidRPr="000C7070">
          <w:fldChar w:fldCharType="end"/>
        </w:r>
      </w:hyperlink>
    </w:p>
    <w:p w14:paraId="6319D66E" w14:textId="4287A2B0" w:rsidR="00CC391A" w:rsidRPr="000C7070" w:rsidRDefault="48CE1B84" w:rsidP="00C63198">
      <w:pPr>
        <w:pStyle w:val="TOC2"/>
        <w:rPr>
          <w:rFonts w:cstheme="minorBidi"/>
          <w:i w:val="0"/>
          <w:noProof/>
          <w:color w:val="auto"/>
        </w:rPr>
      </w:pPr>
      <w:hyperlink w:anchor="_Toc441256516">
        <w:r w:rsidRPr="000C7070">
          <w:rPr>
            <w:rStyle w:val="Hyperlink"/>
            <w:i w:val="0"/>
          </w:rPr>
          <w:t>Understanding the Risks to Pharmacy Workforce Well-being and Resilience</w:t>
        </w:r>
        <w:r w:rsidR="00CC391A" w:rsidRPr="000C7070">
          <w:rPr>
            <w:i w:val="0"/>
          </w:rPr>
          <w:tab/>
        </w:r>
        <w:r w:rsidR="00132895" w:rsidRPr="000C7070">
          <w:rPr>
            <w:i w:val="0"/>
          </w:rPr>
          <w:t>3</w:t>
        </w:r>
      </w:hyperlink>
    </w:p>
    <w:p w14:paraId="71441885" w14:textId="082C48A4" w:rsidR="00CC391A" w:rsidRPr="000C7070" w:rsidRDefault="48CE1B84" w:rsidP="00C63198">
      <w:pPr>
        <w:pStyle w:val="TOC1"/>
      </w:pPr>
      <w:hyperlink w:anchor="_Toc194273350">
        <w:r w:rsidRPr="000C7070">
          <w:rPr>
            <w:rStyle w:val="Hyperlink"/>
          </w:rPr>
          <w:t xml:space="preserve">ASHP </w:t>
        </w:r>
        <w:r w:rsidR="000F0CD5" w:rsidRPr="000C7070">
          <w:rPr>
            <w:rStyle w:val="Hyperlink"/>
          </w:rPr>
          <w:t xml:space="preserve">Commitment to </w:t>
        </w:r>
        <w:r w:rsidRPr="000C7070">
          <w:rPr>
            <w:rStyle w:val="Hyperlink"/>
          </w:rPr>
          <w:t xml:space="preserve">Well-Being and Resilience </w:t>
        </w:r>
        <w:r w:rsidR="00CC391A" w:rsidRPr="000C7070">
          <w:tab/>
        </w:r>
        <w:r w:rsidR="00132895" w:rsidRPr="000C7070">
          <w:t>4</w:t>
        </w:r>
      </w:hyperlink>
    </w:p>
    <w:p w14:paraId="70DE1C66" w14:textId="1A4AF7DE" w:rsidR="00C63198" w:rsidRPr="000C7070" w:rsidRDefault="00C63198" w:rsidP="00C63198">
      <w:pPr>
        <w:pStyle w:val="TOC1"/>
        <w:rPr>
          <w:rFonts w:eastAsiaTheme="minorEastAsia"/>
        </w:rPr>
      </w:pPr>
      <w:hyperlink w:anchor="_Toc330876601">
        <w:r w:rsidRPr="000C7070">
          <w:rPr>
            <w:rStyle w:val="Hyperlink"/>
          </w:rPr>
          <w:t>Well-Being and Resilience Resources for Individuals and Organizations</w:t>
        </w:r>
        <w:r w:rsidRPr="000C7070">
          <w:tab/>
        </w:r>
        <w:r w:rsidR="000C7070" w:rsidRPr="000C7070">
          <w:t>6</w:t>
        </w:r>
      </w:hyperlink>
    </w:p>
    <w:p w14:paraId="342D73BC" w14:textId="122D2CFD" w:rsidR="000F0CD5" w:rsidRPr="000C7070" w:rsidRDefault="000F0CD5" w:rsidP="00C63198">
      <w:pPr>
        <w:pStyle w:val="TOC2"/>
        <w:ind w:left="0"/>
        <w:rPr>
          <w:i w:val="0"/>
          <w:noProof/>
        </w:rPr>
      </w:pPr>
      <w:r w:rsidRPr="000C7070">
        <w:rPr>
          <w:i w:val="0"/>
          <w:noProof/>
        </w:rPr>
        <w:t xml:space="preserve">INCREASING WELL-BEING AND RESILIENCE IN PHARMACY RESIDENCY PROGRAMS </w:t>
      </w:r>
      <w:r w:rsidR="000C7070" w:rsidRPr="000C7070">
        <w:rPr>
          <w:i w:val="0"/>
          <w:noProof/>
        </w:rPr>
        <w:tab/>
        <w:t>7</w:t>
      </w:r>
    </w:p>
    <w:p w14:paraId="6D0BDC35" w14:textId="25ADB9C3" w:rsidR="00C63198" w:rsidRPr="000C7070" w:rsidRDefault="00C63198" w:rsidP="00C63198">
      <w:pPr>
        <w:pStyle w:val="TOC2"/>
        <w:rPr>
          <w:i w:val="0"/>
        </w:rPr>
      </w:pPr>
      <w:r w:rsidRPr="000C7070">
        <w:rPr>
          <w:i w:val="0"/>
        </w:rPr>
        <w:t>Identifying the Importance of Well-Being and Resilience in the Clinical Learning Environment</w:t>
      </w:r>
      <w:r w:rsidR="000C7070" w:rsidRPr="000C7070">
        <w:rPr>
          <w:i w:val="0"/>
        </w:rPr>
        <w:tab/>
        <w:t>7</w:t>
      </w:r>
    </w:p>
    <w:p w14:paraId="7F5288DA" w14:textId="1073B0CF" w:rsidR="00C63198" w:rsidRPr="000C7070" w:rsidRDefault="00C63198" w:rsidP="00C63198">
      <w:pPr>
        <w:pStyle w:val="TOC2"/>
        <w:rPr>
          <w:i w:val="0"/>
        </w:rPr>
      </w:pPr>
      <w:r w:rsidRPr="000C7070">
        <w:rPr>
          <w:i w:val="0"/>
        </w:rPr>
        <w:t>ASHP Residency Standards Addressing Well-being and Resilience</w:t>
      </w:r>
      <w:r w:rsidR="000C7070" w:rsidRPr="000C7070">
        <w:rPr>
          <w:i w:val="0"/>
        </w:rPr>
        <w:tab/>
        <w:t>8</w:t>
      </w:r>
    </w:p>
    <w:p w14:paraId="24DB5E33" w14:textId="1A9F4C36" w:rsidR="00CC391A" w:rsidRPr="000C7070" w:rsidRDefault="00C63198" w:rsidP="00C63198">
      <w:pPr>
        <w:pStyle w:val="TOC2"/>
        <w:rPr>
          <w:i w:val="0"/>
        </w:rPr>
      </w:pPr>
      <w:hyperlink w:anchor="_Toc380668498">
        <w:r w:rsidRPr="000C7070">
          <w:rPr>
            <w:rStyle w:val="Hyperlink"/>
            <w:i w:val="0"/>
          </w:rPr>
          <w:t>S</w:t>
        </w:r>
        <w:r w:rsidR="48CE1B84" w:rsidRPr="000C7070">
          <w:rPr>
            <w:rStyle w:val="Hyperlink"/>
            <w:i w:val="0"/>
          </w:rPr>
          <w:t xml:space="preserve">trategies for Promoting </w:t>
        </w:r>
        <w:r w:rsidRPr="000C7070">
          <w:rPr>
            <w:rStyle w:val="Hyperlink"/>
            <w:i w:val="0"/>
          </w:rPr>
          <w:t xml:space="preserve">Individual </w:t>
        </w:r>
        <w:r w:rsidR="48CE1B84" w:rsidRPr="000C7070">
          <w:rPr>
            <w:rStyle w:val="Hyperlink"/>
            <w:i w:val="0"/>
          </w:rPr>
          <w:t>Well-Being and Resilience</w:t>
        </w:r>
        <w:r w:rsidR="00CC391A" w:rsidRPr="000C7070">
          <w:rPr>
            <w:i w:val="0"/>
          </w:rPr>
          <w:tab/>
        </w:r>
        <w:r w:rsidR="000C7070" w:rsidRPr="000C7070">
          <w:rPr>
            <w:i w:val="0"/>
          </w:rPr>
          <w:t>9</w:t>
        </w:r>
      </w:hyperlink>
    </w:p>
    <w:p w14:paraId="01CF883D" w14:textId="6E0354EA" w:rsidR="00CC391A" w:rsidRPr="000C7070" w:rsidRDefault="00F21DBB" w:rsidP="00C63198">
      <w:pPr>
        <w:pStyle w:val="TOC1"/>
        <w:rPr>
          <w:rFonts w:eastAsiaTheme="minorEastAsia"/>
        </w:rPr>
      </w:pPr>
      <w:hyperlink w:anchor="_Toc1472549591">
        <w:r w:rsidRPr="000C7070">
          <w:rPr>
            <w:rStyle w:val="Hyperlink"/>
          </w:rPr>
          <w:t>Organizatio</w:t>
        </w:r>
        <w:r w:rsidR="48CE1B84" w:rsidRPr="000C7070">
          <w:rPr>
            <w:rStyle w:val="Hyperlink"/>
          </w:rPr>
          <w:t xml:space="preserve">nal </w:t>
        </w:r>
        <w:r w:rsidRPr="000C7070">
          <w:rPr>
            <w:rStyle w:val="Hyperlink"/>
          </w:rPr>
          <w:t>S</w:t>
        </w:r>
        <w:r w:rsidR="48CE1B84" w:rsidRPr="000C7070">
          <w:rPr>
            <w:rStyle w:val="Hyperlink"/>
          </w:rPr>
          <w:t xml:space="preserve">trategies to </w:t>
        </w:r>
        <w:r w:rsidRPr="000C7070">
          <w:rPr>
            <w:rStyle w:val="Hyperlink"/>
          </w:rPr>
          <w:t>S</w:t>
        </w:r>
        <w:r w:rsidR="48CE1B84" w:rsidRPr="000C7070">
          <w:rPr>
            <w:rStyle w:val="Hyperlink"/>
          </w:rPr>
          <w:t xml:space="preserve">upport </w:t>
        </w:r>
        <w:r w:rsidRPr="000C7070">
          <w:rPr>
            <w:rStyle w:val="Hyperlink"/>
          </w:rPr>
          <w:t>L</w:t>
        </w:r>
        <w:r w:rsidR="48CE1B84" w:rsidRPr="000C7070">
          <w:rPr>
            <w:rStyle w:val="Hyperlink"/>
          </w:rPr>
          <w:t xml:space="preserve">earner </w:t>
        </w:r>
        <w:r w:rsidRPr="000C7070">
          <w:rPr>
            <w:rStyle w:val="Hyperlink"/>
          </w:rPr>
          <w:t>W</w:t>
        </w:r>
        <w:r w:rsidR="48CE1B84" w:rsidRPr="000C7070">
          <w:rPr>
            <w:rStyle w:val="Hyperlink"/>
          </w:rPr>
          <w:t>ell-</w:t>
        </w:r>
        <w:r w:rsidRPr="000C7070">
          <w:rPr>
            <w:rStyle w:val="Hyperlink"/>
          </w:rPr>
          <w:t>B</w:t>
        </w:r>
        <w:r w:rsidR="48CE1B84" w:rsidRPr="000C7070">
          <w:rPr>
            <w:rStyle w:val="Hyperlink"/>
          </w:rPr>
          <w:t xml:space="preserve">eing and </w:t>
        </w:r>
        <w:r w:rsidRPr="000C7070">
          <w:rPr>
            <w:rStyle w:val="Hyperlink"/>
          </w:rPr>
          <w:t>R</w:t>
        </w:r>
        <w:r w:rsidR="48CE1B84" w:rsidRPr="000C7070">
          <w:rPr>
            <w:rStyle w:val="Hyperlink"/>
          </w:rPr>
          <w:t>esilience</w:t>
        </w:r>
        <w:r w:rsidR="00CC391A" w:rsidRPr="000C7070">
          <w:tab/>
        </w:r>
        <w:r w:rsidR="00CC391A" w:rsidRPr="000C7070">
          <w:fldChar w:fldCharType="begin"/>
        </w:r>
        <w:r w:rsidR="00CC391A" w:rsidRPr="000C7070">
          <w:instrText>PAGEREF _Toc1472549591 \h</w:instrText>
        </w:r>
        <w:r w:rsidR="00CC391A" w:rsidRPr="000C7070">
          <w:fldChar w:fldCharType="separate"/>
        </w:r>
        <w:r w:rsidR="48CE1B84" w:rsidRPr="000C7070">
          <w:rPr>
            <w:rStyle w:val="Hyperlink"/>
          </w:rPr>
          <w:t>1</w:t>
        </w:r>
        <w:r w:rsidR="00CC391A" w:rsidRPr="000C7070">
          <w:fldChar w:fldCharType="end"/>
        </w:r>
      </w:hyperlink>
      <w:r w:rsidR="000C7070" w:rsidRPr="000C7070">
        <w:t>0</w:t>
      </w:r>
    </w:p>
    <w:p w14:paraId="11AA4B2E" w14:textId="2EE92D07" w:rsidR="00CC391A" w:rsidRPr="000C7070" w:rsidRDefault="0014022F" w:rsidP="0014022F">
      <w:pPr>
        <w:pStyle w:val="TOC2"/>
        <w:ind w:left="1440"/>
        <w:rPr>
          <w:i w:val="0"/>
        </w:rPr>
      </w:pPr>
      <w:hyperlink w:anchor="_Toc523582195">
        <w:r w:rsidRPr="000C7070">
          <w:rPr>
            <w:rStyle w:val="Hyperlink"/>
            <w:i w:val="0"/>
          </w:rPr>
          <w:t xml:space="preserve">Establish Strategic Goals and </w:t>
        </w:r>
        <w:r w:rsidR="006F34DD">
          <w:rPr>
            <w:rStyle w:val="Hyperlink"/>
            <w:i w:val="0"/>
          </w:rPr>
          <w:t>Objectiv</w:t>
        </w:r>
        <w:r w:rsidRPr="000C7070">
          <w:rPr>
            <w:rStyle w:val="Hyperlink"/>
            <w:i w:val="0"/>
          </w:rPr>
          <w:t>es for Well-Being and Resilience</w:t>
        </w:r>
        <w:r w:rsidR="00CC391A" w:rsidRPr="000C7070">
          <w:rPr>
            <w:i w:val="0"/>
          </w:rPr>
          <w:tab/>
        </w:r>
        <w:r w:rsidR="00CC391A" w:rsidRPr="000C7070">
          <w:rPr>
            <w:i w:val="0"/>
          </w:rPr>
          <w:fldChar w:fldCharType="begin"/>
        </w:r>
        <w:r w:rsidR="00CC391A" w:rsidRPr="000C7070">
          <w:rPr>
            <w:i w:val="0"/>
          </w:rPr>
          <w:instrText>PAGEREF _Toc523582195 \h</w:instrText>
        </w:r>
        <w:r w:rsidR="00CC391A" w:rsidRPr="000C7070">
          <w:rPr>
            <w:i w:val="0"/>
          </w:rPr>
        </w:r>
        <w:r w:rsidR="00CC391A" w:rsidRPr="000C7070">
          <w:rPr>
            <w:i w:val="0"/>
          </w:rPr>
          <w:fldChar w:fldCharType="separate"/>
        </w:r>
        <w:r w:rsidR="48CE1B84" w:rsidRPr="000C7070">
          <w:rPr>
            <w:rStyle w:val="Hyperlink"/>
            <w:i w:val="0"/>
          </w:rPr>
          <w:t>1</w:t>
        </w:r>
        <w:r w:rsidR="00CC391A" w:rsidRPr="000C7070">
          <w:rPr>
            <w:i w:val="0"/>
          </w:rPr>
          <w:fldChar w:fldCharType="end"/>
        </w:r>
      </w:hyperlink>
      <w:r w:rsidR="000C7070" w:rsidRPr="000C7070">
        <w:rPr>
          <w:i w:val="0"/>
        </w:rPr>
        <w:t>0</w:t>
      </w:r>
    </w:p>
    <w:p w14:paraId="4D12CDF9" w14:textId="12B3A598" w:rsidR="00CC391A" w:rsidRPr="000C7070" w:rsidRDefault="0014022F" w:rsidP="00E01481">
      <w:pPr>
        <w:pStyle w:val="TOC1"/>
        <w:ind w:left="1440"/>
      </w:pPr>
      <w:hyperlink w:anchor="_Toc2037801141">
        <w:r w:rsidRPr="000C7070">
          <w:rPr>
            <w:rStyle w:val="Hyperlink"/>
          </w:rPr>
          <w:t>Utilize Self-Reflection and Assessment Tools</w:t>
        </w:r>
        <w:r w:rsidR="00CC391A" w:rsidRPr="000C7070">
          <w:tab/>
        </w:r>
        <w:r w:rsidR="00CC391A" w:rsidRPr="000C7070">
          <w:fldChar w:fldCharType="begin"/>
        </w:r>
        <w:r w:rsidR="00CC391A" w:rsidRPr="000C7070">
          <w:instrText>PAGEREF _Toc2037801141 \h</w:instrText>
        </w:r>
        <w:r w:rsidR="00CC391A" w:rsidRPr="000C7070">
          <w:fldChar w:fldCharType="separate"/>
        </w:r>
        <w:r w:rsidR="48CE1B84" w:rsidRPr="000C7070">
          <w:rPr>
            <w:rStyle w:val="Hyperlink"/>
          </w:rPr>
          <w:t>1</w:t>
        </w:r>
        <w:r w:rsidR="00CC391A" w:rsidRPr="000C7070">
          <w:fldChar w:fldCharType="end"/>
        </w:r>
      </w:hyperlink>
      <w:r w:rsidR="000C7070" w:rsidRPr="000C7070">
        <w:t>1</w:t>
      </w:r>
    </w:p>
    <w:p w14:paraId="6574A504" w14:textId="28462358" w:rsidR="00CC391A" w:rsidRPr="000C7070" w:rsidRDefault="0014022F" w:rsidP="00E01481">
      <w:pPr>
        <w:pStyle w:val="TOC2"/>
        <w:ind w:left="1440"/>
        <w:rPr>
          <w:i w:val="0"/>
        </w:rPr>
      </w:pPr>
      <w:hyperlink w:anchor="_Toc198914777">
        <w:r w:rsidRPr="000C7070">
          <w:rPr>
            <w:rStyle w:val="Hyperlink"/>
            <w:i w:val="0"/>
          </w:rPr>
          <w:t>Provide Supportive Training and Resources</w:t>
        </w:r>
        <w:r w:rsidR="00CC391A" w:rsidRPr="000C7070">
          <w:rPr>
            <w:i w:val="0"/>
          </w:rPr>
          <w:tab/>
        </w:r>
        <w:r w:rsidR="00CC391A" w:rsidRPr="000C7070">
          <w:rPr>
            <w:i w:val="0"/>
          </w:rPr>
          <w:fldChar w:fldCharType="begin"/>
        </w:r>
        <w:r w:rsidR="00CC391A" w:rsidRPr="000C7070">
          <w:rPr>
            <w:i w:val="0"/>
          </w:rPr>
          <w:instrText>PAGEREF _Toc198914777 \h</w:instrText>
        </w:r>
        <w:r w:rsidR="00CC391A" w:rsidRPr="000C7070">
          <w:rPr>
            <w:i w:val="0"/>
          </w:rPr>
        </w:r>
        <w:r w:rsidR="00CC391A" w:rsidRPr="000C7070">
          <w:rPr>
            <w:i w:val="0"/>
          </w:rPr>
          <w:fldChar w:fldCharType="separate"/>
        </w:r>
        <w:r w:rsidR="48CE1B84" w:rsidRPr="000C7070">
          <w:rPr>
            <w:rStyle w:val="Hyperlink"/>
            <w:i w:val="0"/>
          </w:rPr>
          <w:t>1</w:t>
        </w:r>
        <w:r w:rsidR="00CC391A" w:rsidRPr="000C7070">
          <w:rPr>
            <w:i w:val="0"/>
          </w:rPr>
          <w:fldChar w:fldCharType="end"/>
        </w:r>
      </w:hyperlink>
      <w:r w:rsidR="000C7070" w:rsidRPr="000C7070">
        <w:rPr>
          <w:i w:val="0"/>
        </w:rPr>
        <w:t>2</w:t>
      </w:r>
    </w:p>
    <w:p w14:paraId="39D7C438" w14:textId="51675ED5" w:rsidR="0014022F" w:rsidRPr="000C7070" w:rsidRDefault="0014022F" w:rsidP="00E01481">
      <w:pPr>
        <w:pStyle w:val="TOC2"/>
        <w:ind w:left="1440"/>
        <w:rPr>
          <w:i w:val="0"/>
        </w:rPr>
      </w:pPr>
      <w:hyperlink w:anchor="_Toc198914777">
        <w:r w:rsidRPr="000C7070">
          <w:rPr>
            <w:rStyle w:val="Hyperlink"/>
            <w:i w:val="0"/>
          </w:rPr>
          <w:t>Foster Professional Growth and Resilience</w:t>
        </w:r>
        <w:r w:rsidRPr="000C7070">
          <w:rPr>
            <w:i w:val="0"/>
          </w:rPr>
          <w:tab/>
        </w:r>
        <w:r w:rsidRPr="000C7070">
          <w:rPr>
            <w:i w:val="0"/>
          </w:rPr>
          <w:fldChar w:fldCharType="begin"/>
        </w:r>
        <w:r w:rsidRPr="000C7070">
          <w:rPr>
            <w:i w:val="0"/>
          </w:rPr>
          <w:instrText>PAGEREF _Toc198914777 \h</w:instrText>
        </w:r>
        <w:r w:rsidRPr="000C7070">
          <w:rPr>
            <w:i w:val="0"/>
          </w:rPr>
        </w:r>
        <w:r w:rsidRPr="000C7070">
          <w:rPr>
            <w:i w:val="0"/>
          </w:rPr>
          <w:fldChar w:fldCharType="separate"/>
        </w:r>
        <w:r w:rsidRPr="000C7070">
          <w:rPr>
            <w:rStyle w:val="Hyperlink"/>
            <w:i w:val="0"/>
          </w:rPr>
          <w:t>1</w:t>
        </w:r>
        <w:r w:rsidRPr="000C7070">
          <w:rPr>
            <w:i w:val="0"/>
          </w:rPr>
          <w:fldChar w:fldCharType="end"/>
        </w:r>
      </w:hyperlink>
      <w:r w:rsidR="000C7070" w:rsidRPr="000C7070">
        <w:rPr>
          <w:i w:val="0"/>
        </w:rPr>
        <w:t>3</w:t>
      </w:r>
    </w:p>
    <w:p w14:paraId="094F9891" w14:textId="62BE4196" w:rsidR="48CE1B84" w:rsidRPr="000C7070" w:rsidRDefault="00C63198" w:rsidP="00C63198">
      <w:pPr>
        <w:pStyle w:val="TOC1"/>
        <w:ind w:left="0"/>
      </w:pPr>
      <w:hyperlink w:anchor="_Toc716939836">
        <w:r w:rsidRPr="000C7070">
          <w:rPr>
            <w:rStyle w:val="Hyperlink"/>
          </w:rPr>
          <w:t>SUMMARY</w:t>
        </w:r>
        <w:r w:rsidR="48CE1B84" w:rsidRPr="000C7070">
          <w:tab/>
        </w:r>
        <w:r w:rsidR="48CE1B84" w:rsidRPr="000C7070">
          <w:fldChar w:fldCharType="begin"/>
        </w:r>
        <w:r w:rsidR="48CE1B84" w:rsidRPr="000C7070">
          <w:instrText>PAGEREF _Toc716939836 \h</w:instrText>
        </w:r>
        <w:r w:rsidR="48CE1B84" w:rsidRPr="000C7070">
          <w:fldChar w:fldCharType="separate"/>
        </w:r>
        <w:r w:rsidR="48CE1B84" w:rsidRPr="000C7070">
          <w:rPr>
            <w:rStyle w:val="Hyperlink"/>
          </w:rPr>
          <w:t>1</w:t>
        </w:r>
        <w:r w:rsidR="48CE1B84" w:rsidRPr="000C7070">
          <w:fldChar w:fldCharType="end"/>
        </w:r>
      </w:hyperlink>
      <w:r w:rsidR="000C7070">
        <w:t>4</w:t>
      </w:r>
    </w:p>
    <w:p w14:paraId="5A138982" w14:textId="321E378B" w:rsidR="00C63198" w:rsidRPr="000C7070" w:rsidRDefault="00C63198" w:rsidP="00C63198">
      <w:pPr>
        <w:pStyle w:val="TOC1"/>
        <w:ind w:left="0"/>
      </w:pPr>
      <w:hyperlink w:anchor="_Toc1528094862">
        <w:r w:rsidRPr="000C7070">
          <w:rPr>
            <w:rStyle w:val="Hyperlink"/>
          </w:rPr>
          <w:t>DEFINITIONS</w:t>
        </w:r>
        <w:r w:rsidR="48CE1B84" w:rsidRPr="000C7070">
          <w:tab/>
        </w:r>
        <w:r w:rsidR="48CE1B84" w:rsidRPr="000C7070">
          <w:fldChar w:fldCharType="begin"/>
        </w:r>
        <w:r w:rsidR="48CE1B84" w:rsidRPr="000C7070">
          <w:instrText>PAGEREF _Toc1528094862 \h</w:instrText>
        </w:r>
        <w:r w:rsidR="48CE1B84" w:rsidRPr="000C7070">
          <w:fldChar w:fldCharType="separate"/>
        </w:r>
        <w:r w:rsidR="48CE1B84" w:rsidRPr="000C7070">
          <w:rPr>
            <w:rStyle w:val="Hyperlink"/>
          </w:rPr>
          <w:t>1</w:t>
        </w:r>
        <w:r w:rsidR="48CE1B84" w:rsidRPr="000C7070">
          <w:fldChar w:fldCharType="end"/>
        </w:r>
      </w:hyperlink>
      <w:r w:rsidR="000C7070">
        <w:t>5</w:t>
      </w:r>
    </w:p>
    <w:p w14:paraId="68614C3D" w14:textId="2587108C" w:rsidR="48CE1B84" w:rsidRDefault="00C63198" w:rsidP="00C63198">
      <w:pPr>
        <w:pStyle w:val="TOC1"/>
        <w:ind w:left="0"/>
      </w:pPr>
      <w:hyperlink w:anchor="_Toc1169262935">
        <w:r w:rsidRPr="000C7070">
          <w:rPr>
            <w:rStyle w:val="Hyperlink"/>
          </w:rPr>
          <w:t>REFERENCES</w:t>
        </w:r>
        <w:r w:rsidR="48CE1B84" w:rsidRPr="000C7070">
          <w:tab/>
        </w:r>
        <w:r w:rsidR="48CE1B84" w:rsidRPr="000C7070">
          <w:fldChar w:fldCharType="begin"/>
        </w:r>
        <w:r w:rsidR="48CE1B84" w:rsidRPr="000C7070">
          <w:instrText>PAGEREF _Toc1169262935 \h</w:instrText>
        </w:r>
        <w:r w:rsidR="48CE1B84" w:rsidRPr="000C7070">
          <w:fldChar w:fldCharType="separate"/>
        </w:r>
        <w:r w:rsidR="48CE1B84" w:rsidRPr="000C7070">
          <w:rPr>
            <w:rStyle w:val="Hyperlink"/>
          </w:rPr>
          <w:t>1</w:t>
        </w:r>
        <w:r w:rsidR="48CE1B84" w:rsidRPr="000C7070">
          <w:fldChar w:fldCharType="end"/>
        </w:r>
      </w:hyperlink>
      <w:r w:rsidR="48CE1B84" w:rsidRPr="000C7070">
        <w:fldChar w:fldCharType="end"/>
      </w:r>
      <w:r w:rsidR="000C7070">
        <w:t>7</w:t>
      </w:r>
    </w:p>
    <w:p w14:paraId="018A25A1" w14:textId="1EA86EDE" w:rsidR="00BB4426" w:rsidRDefault="00BB4426" w:rsidP="00C63198">
      <w:pPr>
        <w:pStyle w:val="TOC1"/>
      </w:pPr>
    </w:p>
    <w:p w14:paraId="18CA3072" w14:textId="2BD234B5" w:rsidR="797487E1" w:rsidRDefault="797487E1" w:rsidP="00C63198">
      <w:pPr>
        <w:pStyle w:val="TOC1"/>
      </w:pPr>
    </w:p>
    <w:p w14:paraId="0B6F37A2" w14:textId="339588C4" w:rsidR="7EE1DF15" w:rsidRDefault="7EE1DF15" w:rsidP="00C63198">
      <w:pPr>
        <w:pStyle w:val="TOC1"/>
      </w:pPr>
    </w:p>
    <w:p w14:paraId="4C81300D" w14:textId="780B7DFB" w:rsidR="00B05A1E" w:rsidRDefault="00B05A1E" w:rsidP="00C63198">
      <w:pPr>
        <w:pStyle w:val="TOC1"/>
      </w:pPr>
    </w:p>
    <w:p w14:paraId="5F4696D4" w14:textId="669A5DF6" w:rsidR="00B31848" w:rsidRDefault="00B31848" w:rsidP="000F127C">
      <w:pPr>
        <w:pStyle w:val="Heading1"/>
      </w:pPr>
    </w:p>
    <w:p w14:paraId="6FDB4566" w14:textId="77777777" w:rsidR="00B31848" w:rsidRDefault="00B31848">
      <w:pPr>
        <w:rPr>
          <w:rFonts w:asciiTheme="majorHAnsi" w:eastAsiaTheme="majorEastAsia" w:hAnsiTheme="majorHAnsi" w:cstheme="majorBidi"/>
          <w:color w:val="2F5496" w:themeColor="accent1" w:themeShade="BF"/>
          <w:sz w:val="32"/>
          <w:szCs w:val="32"/>
        </w:rPr>
      </w:pPr>
      <w:r>
        <w:br w:type="page"/>
      </w:r>
    </w:p>
    <w:p w14:paraId="0155CE38" w14:textId="2A7E7CD9" w:rsidR="00F51153" w:rsidRDefault="00264D13" w:rsidP="001C1A94">
      <w:pPr>
        <w:pStyle w:val="Heading1"/>
        <w:spacing w:line="240" w:lineRule="auto"/>
        <w:rPr>
          <w:rFonts w:eastAsia="Calibri"/>
          <w:b/>
          <w:bCs/>
        </w:rPr>
      </w:pPr>
      <w:r>
        <w:rPr>
          <w:rFonts w:eastAsia="Calibri"/>
          <w:b/>
          <w:bCs/>
        </w:rPr>
        <w:lastRenderedPageBreak/>
        <w:t>FOREWARD</w:t>
      </w:r>
    </w:p>
    <w:p w14:paraId="39E20918" w14:textId="414904C8" w:rsidR="00C03CDD" w:rsidRPr="00C03CDD" w:rsidRDefault="00C03CDD" w:rsidP="00F84D07">
      <w:pPr>
        <w:spacing w:after="0" w:line="240" w:lineRule="auto"/>
      </w:pPr>
    </w:p>
    <w:p w14:paraId="5EBD0110" w14:textId="12ACF676" w:rsidR="13E6C711" w:rsidRPr="00264D13" w:rsidRDefault="13E6C711" w:rsidP="2C63BE9E">
      <w:pPr>
        <w:spacing w:after="0" w:line="240" w:lineRule="auto"/>
        <w:rPr>
          <w:rFonts w:cstheme="minorHAnsi"/>
          <w:color w:val="242424"/>
        </w:rPr>
      </w:pPr>
      <w:r w:rsidRPr="00264D13">
        <w:rPr>
          <w:rFonts w:cstheme="minorHAnsi"/>
        </w:rPr>
        <w:t xml:space="preserve">Pharmacy workforce well-being and resilience is a priority for the American Society of Health-System Pharmacists (ASHP). </w:t>
      </w:r>
      <w:r w:rsidR="130C9129" w:rsidRPr="00264D13">
        <w:rPr>
          <w:rFonts w:cstheme="minorHAnsi"/>
        </w:rPr>
        <w:t xml:space="preserve">In the ASHP Strategic Plan, under the pillar of “Our Patients and Their Care,” there </w:t>
      </w:r>
      <w:r w:rsidR="00B43C30">
        <w:rPr>
          <w:rFonts w:cstheme="minorHAnsi"/>
        </w:rPr>
        <w:t>is a goal</w:t>
      </w:r>
      <w:r w:rsidR="0CB297FC" w:rsidRPr="00264D13">
        <w:rPr>
          <w:rFonts w:cstheme="minorHAnsi"/>
        </w:rPr>
        <w:t xml:space="preserve"> that aims to</w:t>
      </w:r>
      <w:r w:rsidR="130C9129" w:rsidRPr="00264D13">
        <w:rPr>
          <w:rFonts w:cstheme="minorHAnsi"/>
        </w:rPr>
        <w:t xml:space="preserve"> “Improve patient care by enhancing the well-being and resilience of pharmacists (including pharmacy residents), student pharmacists, and pharmacy technicians.</w:t>
      </w:r>
      <w:r w:rsidR="33FCB69E" w:rsidRPr="00264D13">
        <w:rPr>
          <w:rFonts w:cstheme="minorHAnsi"/>
        </w:rPr>
        <w:t>”</w:t>
      </w:r>
      <w:r w:rsidR="130C9129" w:rsidRPr="00264D13">
        <w:rPr>
          <w:rFonts w:cstheme="minorHAnsi"/>
        </w:rPr>
        <w:t xml:space="preserve"> </w:t>
      </w:r>
      <w:r w:rsidR="00B43C30">
        <w:rPr>
          <w:rFonts w:cstheme="minorHAnsi"/>
        </w:rPr>
        <w:t xml:space="preserve">Within that goal, there are five key objectives. One of them </w:t>
      </w:r>
      <w:r w:rsidR="00B43C30" w:rsidRPr="00B43C30">
        <w:rPr>
          <w:rFonts w:cstheme="minorHAnsi"/>
        </w:rPr>
        <w:t xml:space="preserve">states </w:t>
      </w:r>
      <w:r w:rsidR="00B43C30">
        <w:rPr>
          <w:rFonts w:cstheme="minorHAnsi"/>
        </w:rPr>
        <w:t>to “</w:t>
      </w:r>
      <w:r w:rsidR="00B43C30" w:rsidRPr="00B43C30">
        <w:rPr>
          <w:rFonts w:cstheme="minorHAnsi"/>
          <w:color w:val="272222"/>
          <w:shd w:val="clear" w:color="auto" w:fill="FFFFFF"/>
        </w:rPr>
        <w:t>Seek opportunities to improve the well-being and resilience of pharmacists participating in postgraduate residency training</w:t>
      </w:r>
      <w:r w:rsidR="00B43C30">
        <w:rPr>
          <w:rFonts w:cstheme="minorHAnsi"/>
          <w:color w:val="272222"/>
          <w:shd w:val="clear" w:color="auto" w:fill="FFFFFF"/>
        </w:rPr>
        <w:t>.”</w:t>
      </w:r>
      <w:r w:rsidR="00B43C30">
        <w:rPr>
          <w:rFonts w:cstheme="minorHAnsi"/>
        </w:rPr>
        <w:t xml:space="preserve"> </w:t>
      </w:r>
      <w:r w:rsidRPr="00264D13">
        <w:rPr>
          <w:rFonts w:cstheme="minorHAnsi"/>
        </w:rPr>
        <w:t xml:space="preserve">Likewise, ASHP’s Commission on Credentialing (COC) encourages organizations to develop programs and resources that assist pharmacy residents, preceptors, </w:t>
      </w:r>
      <w:r w:rsidR="33FCB69E" w:rsidRPr="00264D13">
        <w:rPr>
          <w:rFonts w:cstheme="minorHAnsi"/>
        </w:rPr>
        <w:t xml:space="preserve">residency </w:t>
      </w:r>
      <w:r w:rsidRPr="00264D13">
        <w:rPr>
          <w:rFonts w:cstheme="minorHAnsi"/>
        </w:rPr>
        <w:t>program directors</w:t>
      </w:r>
      <w:r w:rsidR="33FCB69E" w:rsidRPr="00264D13">
        <w:rPr>
          <w:rFonts w:cstheme="minorHAnsi"/>
        </w:rPr>
        <w:t xml:space="preserve"> (RPDs)</w:t>
      </w:r>
      <w:r w:rsidRPr="00264D13">
        <w:rPr>
          <w:rFonts w:cstheme="minorHAnsi"/>
        </w:rPr>
        <w:t xml:space="preserve">, and all pharmacy staff in managing resident and staff well-being and </w:t>
      </w:r>
      <w:proofErr w:type="gramStart"/>
      <w:r w:rsidRPr="00264D13">
        <w:rPr>
          <w:rFonts w:cstheme="minorHAnsi"/>
        </w:rPr>
        <w:t>resilience</w:t>
      </w:r>
      <w:proofErr w:type="gramEnd"/>
      <w:r w:rsidRPr="00264D13">
        <w:rPr>
          <w:rFonts w:cstheme="minorHAnsi"/>
        </w:rPr>
        <w:t>. Knowing the importance of well-being and resilience to providing safe, high-quality patient care</w:t>
      </w:r>
      <w:r w:rsidR="46E672E1" w:rsidRPr="00264D13">
        <w:rPr>
          <w:rFonts w:cstheme="minorHAnsi"/>
        </w:rPr>
        <w:t>,</w:t>
      </w:r>
      <w:r w:rsidRPr="00264D13">
        <w:rPr>
          <w:rFonts w:cstheme="minorHAnsi"/>
        </w:rPr>
        <w:t xml:space="preserve"> the COC incorporated requirements around well-being and resilience into the </w:t>
      </w:r>
      <w:hyperlink r:id="rId11" w:history="1">
        <w:r w:rsidRPr="00C63CE1">
          <w:rPr>
            <w:rStyle w:val="Hyperlink"/>
            <w:rFonts w:cstheme="minorHAnsi"/>
          </w:rPr>
          <w:t>ASHP Accreditation Standard for Postgraduate Residency Programs</w:t>
        </w:r>
      </w:hyperlink>
      <w:r w:rsidR="130C9129" w:rsidRPr="00264D13">
        <w:rPr>
          <w:rStyle w:val="Hyperlink"/>
          <w:rFonts w:cstheme="minorHAnsi"/>
        </w:rPr>
        <w:t>.</w:t>
      </w:r>
      <w:r w:rsidRPr="00264D13">
        <w:rPr>
          <w:rFonts w:cstheme="minorHAnsi"/>
          <w:color w:val="242424"/>
        </w:rPr>
        <w:t xml:space="preserve"> </w:t>
      </w:r>
      <w:r w:rsidRPr="00264D13">
        <w:rPr>
          <w:rFonts w:cstheme="minorHAnsi"/>
        </w:rPr>
        <w:t xml:space="preserve">The revised standard requires a systematic and intentional approach in supporting pharmacy resident well-being. This </w:t>
      </w:r>
      <w:r w:rsidR="33FCB69E" w:rsidRPr="00264D13">
        <w:rPr>
          <w:rFonts w:cstheme="minorHAnsi"/>
        </w:rPr>
        <w:t xml:space="preserve">approach </w:t>
      </w:r>
      <w:r w:rsidRPr="00264D13">
        <w:rPr>
          <w:rFonts w:cstheme="minorHAnsi"/>
        </w:rPr>
        <w:t xml:space="preserve">includes continuous assessment of </w:t>
      </w:r>
      <w:proofErr w:type="gramStart"/>
      <w:r w:rsidRPr="00264D13">
        <w:rPr>
          <w:rFonts w:cstheme="minorHAnsi"/>
        </w:rPr>
        <w:t>resident</w:t>
      </w:r>
      <w:proofErr w:type="gramEnd"/>
      <w:r w:rsidRPr="00264D13">
        <w:rPr>
          <w:rFonts w:cstheme="minorHAnsi"/>
        </w:rPr>
        <w:t xml:space="preserve"> and staff well-being; fostering a practice environment built upon a foundation of dignity and respect; and </w:t>
      </w:r>
      <w:proofErr w:type="gramStart"/>
      <w:r w:rsidRPr="00264D13">
        <w:rPr>
          <w:rFonts w:cstheme="minorHAnsi"/>
        </w:rPr>
        <w:t>program</w:t>
      </w:r>
      <w:proofErr w:type="gramEnd"/>
      <w:r w:rsidRPr="00264D13">
        <w:rPr>
          <w:rFonts w:cstheme="minorHAnsi"/>
        </w:rPr>
        <w:t xml:space="preserve"> resources that promote spiritual, physical, and mental well-being and development of lifelong resiliency skills.</w:t>
      </w:r>
    </w:p>
    <w:p w14:paraId="0D609DE2" w14:textId="77777777" w:rsidR="007244AA" w:rsidRPr="00264D13" w:rsidRDefault="007244AA" w:rsidP="2C63BE9E">
      <w:pPr>
        <w:spacing w:after="0" w:line="240" w:lineRule="auto"/>
        <w:rPr>
          <w:rFonts w:cstheme="minorHAnsi"/>
          <w:color w:val="242424"/>
        </w:rPr>
      </w:pPr>
    </w:p>
    <w:p w14:paraId="2FE07ABD" w14:textId="0BBBD428" w:rsidR="001C1A94" w:rsidRPr="00264D13" w:rsidRDefault="2E5C0714" w:rsidP="5E1FA809">
      <w:r w:rsidRPr="6AD7E59E">
        <w:t xml:space="preserve">The goal </w:t>
      </w:r>
      <w:r w:rsidR="3A931426" w:rsidRPr="6AD7E59E">
        <w:t>is</w:t>
      </w:r>
      <w:r w:rsidRPr="6AD7E59E">
        <w:t xml:space="preserve"> to</w:t>
      </w:r>
      <w:r w:rsidR="007244AA" w:rsidRPr="6AD7E59E">
        <w:t xml:space="preserve"> inspir</w:t>
      </w:r>
      <w:r w:rsidR="46A121D4" w:rsidRPr="6AD7E59E">
        <w:t>e</w:t>
      </w:r>
      <w:r w:rsidR="007244AA" w:rsidRPr="6AD7E59E">
        <w:t xml:space="preserve"> hop</w:t>
      </w:r>
      <w:r w:rsidR="007244AA" w:rsidRPr="5E1FA809">
        <w:t xml:space="preserve">e, courage of spirit, strength of character and resilience. </w:t>
      </w:r>
      <w:r w:rsidR="007244AA" w:rsidRPr="5E1FA809">
        <w:rPr>
          <w:rStyle w:val="normaltextrun"/>
          <w:shd w:val="clear" w:color="auto" w:fill="FFFFFF"/>
        </w:rPr>
        <w:t xml:space="preserve">Residency will be stressful. Thankfully, most residents thrive and go on to lead successful and consequential professional and personal lives. Residents </w:t>
      </w:r>
      <w:r w:rsidR="007244AA" w:rsidRPr="5E1FA809">
        <w:t>train long difficult hours to become a pharmacist. That attitude of self-sacrifice is the great discov</w:t>
      </w:r>
      <w:r w:rsidR="00264D13" w:rsidRPr="5E1FA809">
        <w:t>ery of their future potential. </w:t>
      </w:r>
      <w:r w:rsidR="007244AA" w:rsidRPr="5E1FA809">
        <w:t xml:space="preserve">They give up what is easy and instead immerse themselves in what is difficult. They do this so </w:t>
      </w:r>
      <w:proofErr w:type="gramStart"/>
      <w:r w:rsidR="007244AA" w:rsidRPr="5E1FA809">
        <w:t>fewer</w:t>
      </w:r>
      <w:proofErr w:type="gramEnd"/>
      <w:r w:rsidR="007244AA" w:rsidRPr="5E1FA809">
        <w:t xml:space="preserve"> of these difficulties manifest when they are responsible for the care of others. They exude in their professional life and work the strength derived from these sacrifices.</w:t>
      </w:r>
    </w:p>
    <w:p w14:paraId="43D0BC7E" w14:textId="1770F602" w:rsidR="3E707FE5" w:rsidRPr="00264D13" w:rsidRDefault="13E6C711" w:rsidP="001C1A94">
      <w:pPr>
        <w:spacing w:after="0" w:line="240" w:lineRule="auto"/>
        <w:rPr>
          <w:rFonts w:cstheme="minorHAnsi"/>
        </w:rPr>
      </w:pPr>
      <w:r w:rsidRPr="00264D13">
        <w:rPr>
          <w:rFonts w:cstheme="minorHAnsi"/>
        </w:rPr>
        <w:t>The COC believes, through its emphasis on the importance of the preceptor roles and positive connections, that RPDs and preceptors should develop strong and supportive relationships with residents. In a similar way, residents are encouraged to develop and foster positive human connections with pharmacy staff, program leaders, and patients that bring meaning and purpose to their work and allow them to flourish in their role as healthcare provider</w:t>
      </w:r>
      <w:r w:rsidR="33FCB69E" w:rsidRPr="00264D13">
        <w:rPr>
          <w:rFonts w:cstheme="minorHAnsi"/>
        </w:rPr>
        <w:t>s</w:t>
      </w:r>
      <w:r w:rsidRPr="00264D13">
        <w:rPr>
          <w:rFonts w:cstheme="minorHAnsi"/>
        </w:rPr>
        <w:t xml:space="preserve">. Developing skills that encourage and sustain </w:t>
      </w:r>
      <w:r w:rsidR="64BC5E8C" w:rsidRPr="00264D13">
        <w:rPr>
          <w:rFonts w:cstheme="minorHAnsi"/>
        </w:rPr>
        <w:t xml:space="preserve">social </w:t>
      </w:r>
      <w:r w:rsidRPr="00264D13">
        <w:rPr>
          <w:rFonts w:cstheme="minorHAnsi"/>
        </w:rPr>
        <w:t>connection</w:t>
      </w:r>
      <w:r w:rsidR="64BC5E8C" w:rsidRPr="00264D13">
        <w:rPr>
          <w:rFonts w:cstheme="minorHAnsi"/>
        </w:rPr>
        <w:t xml:space="preserve"> </w:t>
      </w:r>
      <w:r w:rsidR="3E707FE5" w:rsidRPr="00264D13">
        <w:rPr>
          <w:rFonts w:cstheme="minorHAnsi"/>
        </w:rPr>
        <w:t xml:space="preserve">is key to building resilience and managing </w:t>
      </w:r>
      <w:proofErr w:type="gramStart"/>
      <w:r w:rsidR="3E707FE5" w:rsidRPr="00264D13">
        <w:rPr>
          <w:rFonts w:cstheme="minorHAnsi"/>
        </w:rPr>
        <w:t>the stress</w:t>
      </w:r>
      <w:proofErr w:type="gramEnd"/>
      <w:r w:rsidR="3E707FE5" w:rsidRPr="00264D13">
        <w:rPr>
          <w:rFonts w:cstheme="minorHAnsi"/>
        </w:rPr>
        <w:t xml:space="preserve"> and long hours of training to become pharmacists. It</w:t>
      </w:r>
      <w:r w:rsidR="081786B5" w:rsidRPr="00264D13">
        <w:rPr>
          <w:rFonts w:cstheme="minorHAnsi"/>
        </w:rPr>
        <w:t xml:space="preserve"> i</w:t>
      </w:r>
      <w:r w:rsidRPr="00264D13">
        <w:rPr>
          <w:rFonts w:cstheme="minorHAnsi"/>
        </w:rPr>
        <w:t xml:space="preserve">s as important as nutrition, activity, and sleep is </w:t>
      </w:r>
      <w:r w:rsidR="7A634F52" w:rsidRPr="00264D13">
        <w:rPr>
          <w:rFonts w:cstheme="minorHAnsi"/>
        </w:rPr>
        <w:t>for physical</w:t>
      </w:r>
      <w:r w:rsidRPr="00264D13">
        <w:rPr>
          <w:rFonts w:cstheme="minorHAnsi"/>
        </w:rPr>
        <w:t>, psychological, and emotional health.</w:t>
      </w:r>
      <w:r w:rsidR="4645A59B" w:rsidRPr="00264D13">
        <w:rPr>
          <w:rFonts w:cstheme="minorHAnsi"/>
        </w:rPr>
        <w:t xml:space="preserve">  </w:t>
      </w:r>
    </w:p>
    <w:p w14:paraId="6AF7BCCD" w14:textId="77777777" w:rsidR="001C1A94" w:rsidRPr="00264D13" w:rsidRDefault="001C1A94" w:rsidP="001C1A94">
      <w:pPr>
        <w:spacing w:after="0" w:line="240" w:lineRule="auto"/>
        <w:rPr>
          <w:rFonts w:cstheme="minorHAnsi"/>
        </w:rPr>
      </w:pPr>
    </w:p>
    <w:p w14:paraId="488CBD2E" w14:textId="35302039" w:rsidR="3E707FE5" w:rsidRPr="00264D13" w:rsidRDefault="3E707FE5" w:rsidP="001C1A94">
      <w:pPr>
        <w:spacing w:after="0" w:line="240" w:lineRule="auto"/>
        <w:rPr>
          <w:rFonts w:cstheme="minorHAnsi"/>
        </w:rPr>
      </w:pPr>
      <w:r w:rsidRPr="00264D13">
        <w:rPr>
          <w:rFonts w:cstheme="minorHAnsi"/>
        </w:rPr>
        <w:t xml:space="preserve">The COC agrees with, and supports, the </w:t>
      </w:r>
      <w:r w:rsidR="00C267DC" w:rsidRPr="00264D13">
        <w:rPr>
          <w:rFonts w:cstheme="minorHAnsi"/>
        </w:rPr>
        <w:t xml:space="preserve">ASHP </w:t>
      </w:r>
      <w:r w:rsidRPr="00264D13">
        <w:rPr>
          <w:rFonts w:cstheme="minorHAnsi"/>
        </w:rPr>
        <w:t xml:space="preserve">Council on Education and Workforce Development </w:t>
      </w:r>
      <w:r w:rsidR="00C267DC" w:rsidRPr="00264D13">
        <w:rPr>
          <w:rFonts w:cstheme="minorHAnsi"/>
        </w:rPr>
        <w:t xml:space="preserve">policy </w:t>
      </w:r>
      <w:r w:rsidR="00BC1818" w:rsidRPr="00264D13">
        <w:rPr>
          <w:rFonts w:cstheme="minorHAnsi"/>
        </w:rPr>
        <w:t>position</w:t>
      </w:r>
      <w:r w:rsidRPr="00264D13">
        <w:rPr>
          <w:rFonts w:cstheme="minorHAnsi"/>
        </w:rPr>
        <w:t xml:space="preserve"> on clinician well-being and workforce resilience that acknowledges and declares that “the healthcare workforce encounters unique stressors throughout their education, training, and careers that contribute to burnout; that healthcare workforce well-being and resilience requires shared responsibility among healthcare team members and between individuals and organizations.” The COC agrees with and encourages “individuals to embrace well-being and resilience as a personal responsibility that should be supported by organizational culture; development of programs aimed at prevention, recognition, and treatment of burnout, and to support participation in these programs; to encourage education and research on stress, burnout, and well-being; and to collaborate with other professions and stakeholders to identify effective preventive and treatment strategies at an individual, organizational, and system level.”</w:t>
      </w:r>
    </w:p>
    <w:p w14:paraId="0C9791C8" w14:textId="330CBA1F" w:rsidR="642082BD" w:rsidRPr="00264D13" w:rsidRDefault="642082BD" w:rsidP="642082BD">
      <w:pPr>
        <w:spacing w:line="240" w:lineRule="auto"/>
        <w:rPr>
          <w:rFonts w:cstheme="minorHAnsi"/>
        </w:rPr>
      </w:pPr>
    </w:p>
    <w:p w14:paraId="17E66FDB" w14:textId="6514C8D2" w:rsidR="642082BD" w:rsidRDefault="642082BD" w:rsidP="642082BD">
      <w:pPr>
        <w:spacing w:line="240" w:lineRule="auto"/>
        <w:rPr>
          <w:color w:val="242424"/>
        </w:rPr>
      </w:pPr>
    </w:p>
    <w:p w14:paraId="4DCCA4AA" w14:textId="21A0D9D8" w:rsidR="62C6EB26" w:rsidRDefault="00264D13" w:rsidP="62C6EB26">
      <w:pPr>
        <w:pStyle w:val="Heading1"/>
        <w:rPr>
          <w:rFonts w:eastAsia="Calibri"/>
          <w:b/>
          <w:bCs/>
        </w:rPr>
      </w:pPr>
      <w:r>
        <w:rPr>
          <w:rFonts w:eastAsia="Calibri"/>
          <w:b/>
          <w:bCs/>
        </w:rPr>
        <w:t>RATIONALE</w:t>
      </w:r>
    </w:p>
    <w:p w14:paraId="628C3257" w14:textId="53EFAF7E" w:rsidR="7EE1DF15" w:rsidRDefault="7EE1DF15" w:rsidP="7EE1DF15">
      <w:pPr>
        <w:spacing w:after="0"/>
        <w:rPr>
          <w:rStyle w:val="Heading2Char"/>
        </w:rPr>
      </w:pPr>
    </w:p>
    <w:p w14:paraId="04ED726C" w14:textId="4B0E75B8" w:rsidR="00333BC0" w:rsidRPr="00264D13" w:rsidRDefault="1570994B" w:rsidP="48CE1B84">
      <w:pPr>
        <w:rPr>
          <w:rStyle w:val="Heading2Char"/>
          <w:iCs/>
        </w:rPr>
      </w:pPr>
      <w:bookmarkStart w:id="0" w:name="_Toc126917993"/>
      <w:bookmarkStart w:id="1" w:name="_Toc1810413027"/>
      <w:bookmarkStart w:id="2" w:name="_Toc1874726298"/>
      <w:bookmarkStart w:id="3" w:name="_Toc878957837"/>
      <w:bookmarkStart w:id="4" w:name="_Toc736501152"/>
      <w:bookmarkStart w:id="5" w:name="_Toc1172601881"/>
      <w:bookmarkStart w:id="6" w:name="_Toc320638418"/>
      <w:bookmarkStart w:id="7" w:name="_Toc1385560328"/>
      <w:bookmarkStart w:id="8" w:name="_Toc543975947"/>
      <w:bookmarkStart w:id="9" w:name="_Toc817802982"/>
      <w:bookmarkStart w:id="10" w:name="_Toc335063779"/>
      <w:bookmarkStart w:id="11" w:name="_Toc1620634778"/>
      <w:bookmarkStart w:id="12" w:name="_Toc441256516"/>
      <w:r w:rsidRPr="00264D13">
        <w:rPr>
          <w:rStyle w:val="Heading2Char"/>
          <w:iCs/>
        </w:rPr>
        <w:t>Understanding</w:t>
      </w:r>
      <w:r w:rsidR="29D30C27" w:rsidRPr="00264D13">
        <w:rPr>
          <w:rStyle w:val="Heading2Char"/>
          <w:iCs/>
        </w:rPr>
        <w:t xml:space="preserve"> </w:t>
      </w:r>
      <w:r w:rsidR="4E7B2E1E" w:rsidRPr="00264D13">
        <w:rPr>
          <w:rStyle w:val="Heading2Char"/>
          <w:iCs/>
        </w:rPr>
        <w:t>t</w:t>
      </w:r>
      <w:r w:rsidR="598BD346" w:rsidRPr="00264D13">
        <w:rPr>
          <w:rStyle w:val="Heading2Char"/>
          <w:iCs/>
        </w:rPr>
        <w:t>he</w:t>
      </w:r>
      <w:r w:rsidR="6937813B" w:rsidRPr="00264D13">
        <w:rPr>
          <w:rStyle w:val="Heading2Char"/>
          <w:iCs/>
        </w:rPr>
        <w:t xml:space="preserve"> </w:t>
      </w:r>
      <w:r w:rsidR="49948630" w:rsidRPr="00264D13">
        <w:rPr>
          <w:rStyle w:val="Heading2Char"/>
          <w:iCs/>
        </w:rPr>
        <w:t>R</w:t>
      </w:r>
      <w:r w:rsidR="6937813B" w:rsidRPr="00264D13">
        <w:rPr>
          <w:rStyle w:val="Heading2Char"/>
          <w:iCs/>
        </w:rPr>
        <w:t xml:space="preserve">isks to </w:t>
      </w:r>
      <w:r w:rsidR="49948630" w:rsidRPr="00264D13">
        <w:rPr>
          <w:rStyle w:val="Heading2Char"/>
          <w:iCs/>
        </w:rPr>
        <w:t>P</w:t>
      </w:r>
      <w:r w:rsidR="6937813B" w:rsidRPr="00264D13">
        <w:rPr>
          <w:rStyle w:val="Heading2Char"/>
          <w:iCs/>
        </w:rPr>
        <w:t xml:space="preserve">harmacy </w:t>
      </w:r>
      <w:r w:rsidR="49948630" w:rsidRPr="00264D13">
        <w:rPr>
          <w:rStyle w:val="Heading2Char"/>
          <w:iCs/>
        </w:rPr>
        <w:t>W</w:t>
      </w:r>
      <w:r w:rsidR="6937813B" w:rsidRPr="00264D13">
        <w:rPr>
          <w:rStyle w:val="Heading2Char"/>
          <w:iCs/>
        </w:rPr>
        <w:t xml:space="preserve">orkforce </w:t>
      </w:r>
      <w:r w:rsidR="49948630" w:rsidRPr="00264D13">
        <w:rPr>
          <w:rStyle w:val="Heading2Char"/>
          <w:iCs/>
        </w:rPr>
        <w:t>W</w:t>
      </w:r>
      <w:r w:rsidR="6937813B" w:rsidRPr="00264D13">
        <w:rPr>
          <w:rStyle w:val="Heading2Char"/>
          <w:iCs/>
        </w:rPr>
        <w:t xml:space="preserve">ell-being and </w:t>
      </w:r>
      <w:r w:rsidR="49948630" w:rsidRPr="00264D13">
        <w:rPr>
          <w:rStyle w:val="Heading2Char"/>
          <w:iCs/>
        </w:rPr>
        <w:t>R</w:t>
      </w:r>
      <w:r w:rsidR="6937813B" w:rsidRPr="00264D13">
        <w:rPr>
          <w:rStyle w:val="Heading2Char"/>
          <w:iCs/>
        </w:rPr>
        <w:t>esilience</w:t>
      </w:r>
      <w:bookmarkEnd w:id="0"/>
      <w:r w:rsidR="598BD346" w:rsidRPr="00264D13">
        <w:rPr>
          <w:rStyle w:val="Heading2Char"/>
          <w:iCs/>
        </w:rPr>
        <w:t xml:space="preserve"> </w:t>
      </w:r>
      <w:bookmarkEnd w:id="1"/>
      <w:bookmarkEnd w:id="2"/>
      <w:bookmarkEnd w:id="3"/>
      <w:bookmarkEnd w:id="4"/>
      <w:bookmarkEnd w:id="5"/>
      <w:bookmarkEnd w:id="6"/>
      <w:bookmarkEnd w:id="7"/>
      <w:bookmarkEnd w:id="8"/>
      <w:bookmarkEnd w:id="9"/>
      <w:bookmarkEnd w:id="10"/>
      <w:bookmarkEnd w:id="11"/>
      <w:bookmarkEnd w:id="12"/>
    </w:p>
    <w:p w14:paraId="322ED569" w14:textId="7821AC02" w:rsidR="00646DFC" w:rsidRDefault="3ADEC450" w:rsidP="09F874AD">
      <w:pPr>
        <w:spacing w:after="0" w:line="240" w:lineRule="auto"/>
        <w:rPr>
          <w:rFonts w:ascii="Calibri" w:eastAsia="Calibri" w:hAnsi="Calibri" w:cs="Calibri"/>
          <w:vertAlign w:val="superscript"/>
        </w:rPr>
      </w:pPr>
      <w:r w:rsidRPr="09F874AD">
        <w:rPr>
          <w:rFonts w:ascii="Calibri" w:eastAsia="Calibri" w:hAnsi="Calibri" w:cs="Calibri"/>
        </w:rPr>
        <w:t>Pharmacists, as medication experts, are an essential part of the healthcare workforce</w:t>
      </w:r>
      <w:r w:rsidR="28F906AA" w:rsidRPr="09F874AD">
        <w:rPr>
          <w:rFonts w:ascii="Calibri" w:eastAsia="Calibri" w:hAnsi="Calibri" w:cs="Calibri"/>
        </w:rPr>
        <w:t xml:space="preserve"> and patient care team</w:t>
      </w:r>
      <w:r w:rsidR="12860E50" w:rsidRPr="09F874AD">
        <w:rPr>
          <w:rFonts w:ascii="Calibri" w:eastAsia="Calibri" w:hAnsi="Calibri" w:cs="Calibri"/>
        </w:rPr>
        <w:t>. M</w:t>
      </w:r>
      <w:r w:rsidRPr="09F874AD">
        <w:rPr>
          <w:rFonts w:ascii="Calibri" w:eastAsia="Calibri" w:hAnsi="Calibri" w:cs="Calibri"/>
        </w:rPr>
        <w:t>ore than 300,000 pharmacists nationwide serv</w:t>
      </w:r>
      <w:r w:rsidR="12860E50" w:rsidRPr="09F874AD">
        <w:rPr>
          <w:rFonts w:ascii="Calibri" w:eastAsia="Calibri" w:hAnsi="Calibri" w:cs="Calibri"/>
        </w:rPr>
        <w:t>e patients</w:t>
      </w:r>
      <w:r w:rsidRPr="09F874AD">
        <w:rPr>
          <w:rFonts w:ascii="Calibri" w:eastAsia="Calibri" w:hAnsi="Calibri" w:cs="Calibri"/>
        </w:rPr>
        <w:t xml:space="preserve"> in diverse settings</w:t>
      </w:r>
      <w:r w:rsidR="12860E50" w:rsidRPr="09F874AD">
        <w:rPr>
          <w:rFonts w:ascii="Calibri" w:eastAsia="Calibri" w:hAnsi="Calibri" w:cs="Calibri"/>
        </w:rPr>
        <w:t xml:space="preserve"> of care</w:t>
      </w:r>
      <w:r w:rsidRPr="09F874AD">
        <w:rPr>
          <w:rFonts w:ascii="Calibri" w:eastAsia="Calibri" w:hAnsi="Calibri" w:cs="Calibri"/>
        </w:rPr>
        <w:t xml:space="preserve"> and geographical areas.</w:t>
      </w:r>
      <w:r w:rsidR="7E08FF1E" w:rsidRPr="09F874AD">
        <w:rPr>
          <w:rFonts w:ascii="Calibri" w:eastAsia="Calibri" w:hAnsi="Calibri" w:cs="Calibri"/>
        </w:rPr>
        <w:t xml:space="preserve"> </w:t>
      </w:r>
      <w:r w:rsidR="4F94A31C" w:rsidRPr="09F874AD">
        <w:rPr>
          <w:rFonts w:ascii="Calibri" w:eastAsia="Calibri" w:hAnsi="Calibri" w:cs="Calibri"/>
        </w:rPr>
        <w:t>Like</w:t>
      </w:r>
      <w:r w:rsidR="29A2284E" w:rsidRPr="09F874AD">
        <w:rPr>
          <w:rFonts w:ascii="Calibri" w:eastAsia="Calibri" w:hAnsi="Calibri" w:cs="Calibri"/>
        </w:rPr>
        <w:t xml:space="preserve"> </w:t>
      </w:r>
      <w:r w:rsidR="09D4E30B" w:rsidRPr="09F874AD">
        <w:rPr>
          <w:rFonts w:ascii="Calibri" w:eastAsia="Calibri" w:hAnsi="Calibri" w:cs="Calibri"/>
        </w:rPr>
        <w:t xml:space="preserve">healthcare workers </w:t>
      </w:r>
      <w:r w:rsidR="01723027" w:rsidRPr="09F874AD">
        <w:rPr>
          <w:rFonts w:ascii="Calibri" w:eastAsia="Calibri" w:hAnsi="Calibri" w:cs="Calibri"/>
        </w:rPr>
        <w:t xml:space="preserve">nationwide, </w:t>
      </w:r>
      <w:r w:rsidR="09D4E30B" w:rsidRPr="09F874AD">
        <w:rPr>
          <w:rFonts w:ascii="Calibri" w:eastAsia="Calibri" w:hAnsi="Calibri" w:cs="Calibri"/>
        </w:rPr>
        <w:t xml:space="preserve">the well-being and resilience of </w:t>
      </w:r>
      <w:r w:rsidR="28F906AA" w:rsidRPr="09F874AD">
        <w:rPr>
          <w:rFonts w:ascii="Calibri" w:eastAsia="Calibri" w:hAnsi="Calibri" w:cs="Calibri"/>
        </w:rPr>
        <w:t xml:space="preserve">the </w:t>
      </w:r>
      <w:r w:rsidR="01723027" w:rsidRPr="09F874AD">
        <w:rPr>
          <w:rFonts w:ascii="Calibri" w:eastAsia="Calibri" w:hAnsi="Calibri" w:cs="Calibri"/>
        </w:rPr>
        <w:t xml:space="preserve">pharmacy </w:t>
      </w:r>
      <w:r w:rsidR="28F906AA" w:rsidRPr="09F874AD">
        <w:rPr>
          <w:rFonts w:ascii="Calibri" w:eastAsia="Calibri" w:hAnsi="Calibri" w:cs="Calibri"/>
        </w:rPr>
        <w:t>workforce</w:t>
      </w:r>
      <w:r w:rsidR="09D4E30B" w:rsidRPr="09F874AD">
        <w:rPr>
          <w:rFonts w:ascii="Calibri" w:eastAsia="Calibri" w:hAnsi="Calibri" w:cs="Calibri"/>
        </w:rPr>
        <w:t xml:space="preserve"> is being compromised due to</w:t>
      </w:r>
      <w:r w:rsidR="63D92C88" w:rsidRPr="09F874AD">
        <w:rPr>
          <w:rFonts w:ascii="Calibri" w:eastAsia="Calibri" w:hAnsi="Calibri" w:cs="Calibri"/>
        </w:rPr>
        <w:t xml:space="preserve"> </w:t>
      </w:r>
      <w:r w:rsidR="28F906AA" w:rsidRPr="09F874AD">
        <w:rPr>
          <w:rFonts w:ascii="Calibri" w:eastAsia="Calibri" w:hAnsi="Calibri" w:cs="Calibri"/>
        </w:rPr>
        <w:t>occupational burnout, moral injury, and challenges to mental health.</w:t>
      </w:r>
      <w:r w:rsidR="0881CB6E" w:rsidRPr="09F874AD">
        <w:rPr>
          <w:rFonts w:ascii="Calibri" w:eastAsia="Calibri" w:hAnsi="Calibri" w:cs="Calibri"/>
          <w:vertAlign w:val="superscript"/>
        </w:rPr>
        <w:t>1</w:t>
      </w:r>
      <w:r w:rsidR="2A99192A" w:rsidRPr="09F874AD">
        <w:rPr>
          <w:rFonts w:ascii="Calibri" w:eastAsia="Calibri" w:hAnsi="Calibri" w:cs="Calibri"/>
          <w:vertAlign w:val="superscript"/>
        </w:rPr>
        <w:t>,2</w:t>
      </w:r>
      <w:r w:rsidR="12860E50" w:rsidRPr="09F874AD">
        <w:rPr>
          <w:rFonts w:ascii="Calibri" w:eastAsia="Calibri" w:hAnsi="Calibri" w:cs="Calibri"/>
        </w:rPr>
        <w:t xml:space="preserve"> The increased</w:t>
      </w:r>
      <w:r w:rsidR="3D661984" w:rsidRPr="09F874AD">
        <w:rPr>
          <w:rFonts w:ascii="Calibri" w:eastAsia="Calibri" w:hAnsi="Calibri" w:cs="Calibri"/>
        </w:rPr>
        <w:t xml:space="preserve"> prevalence</w:t>
      </w:r>
      <w:r w:rsidR="16809D14" w:rsidRPr="09F874AD">
        <w:rPr>
          <w:rFonts w:ascii="Calibri" w:eastAsia="Calibri" w:hAnsi="Calibri" w:cs="Calibri"/>
        </w:rPr>
        <w:t xml:space="preserve"> </w:t>
      </w:r>
      <w:r w:rsidR="28F906AA" w:rsidRPr="09F874AD">
        <w:rPr>
          <w:rFonts w:ascii="Calibri" w:eastAsia="Calibri" w:hAnsi="Calibri" w:cs="Calibri"/>
        </w:rPr>
        <w:t>and incidence</w:t>
      </w:r>
      <w:r w:rsidR="12860E50" w:rsidRPr="09F874AD">
        <w:rPr>
          <w:rFonts w:ascii="Calibri" w:eastAsia="Calibri" w:hAnsi="Calibri" w:cs="Calibri"/>
        </w:rPr>
        <w:t xml:space="preserve"> of occupational burnout</w:t>
      </w:r>
      <w:r w:rsidR="28F906AA" w:rsidRPr="09F874AD">
        <w:rPr>
          <w:rFonts w:ascii="Calibri" w:eastAsia="Calibri" w:hAnsi="Calibri" w:cs="Calibri"/>
        </w:rPr>
        <w:t xml:space="preserve"> is a threat to</w:t>
      </w:r>
      <w:r w:rsidR="2764C7C9" w:rsidRPr="09F874AD">
        <w:rPr>
          <w:rFonts w:ascii="Calibri" w:eastAsia="Calibri" w:hAnsi="Calibri" w:cs="Calibri"/>
        </w:rPr>
        <w:t xml:space="preserve"> patient safety and interprofessional care team dynamics and reduces </w:t>
      </w:r>
      <w:r w:rsidR="4F8669AE" w:rsidRPr="09F874AD">
        <w:rPr>
          <w:rFonts w:ascii="Calibri" w:eastAsia="Calibri" w:hAnsi="Calibri" w:cs="Calibri"/>
        </w:rPr>
        <w:t xml:space="preserve">the </w:t>
      </w:r>
      <w:r w:rsidR="2764C7C9" w:rsidRPr="09F874AD">
        <w:rPr>
          <w:rFonts w:ascii="Calibri" w:eastAsia="Calibri" w:hAnsi="Calibri" w:cs="Calibri"/>
        </w:rPr>
        <w:t xml:space="preserve">resilience of </w:t>
      </w:r>
      <w:r w:rsidR="28F906AA" w:rsidRPr="09F874AD">
        <w:rPr>
          <w:rFonts w:ascii="Calibri" w:eastAsia="Calibri" w:hAnsi="Calibri" w:cs="Calibri"/>
        </w:rPr>
        <w:t>the healthcare system.</w:t>
      </w:r>
      <w:r w:rsidR="468C294A" w:rsidRPr="09F874AD">
        <w:rPr>
          <w:rFonts w:ascii="Calibri" w:eastAsia="Calibri" w:hAnsi="Calibri" w:cs="Calibri"/>
          <w:vertAlign w:val="superscript"/>
        </w:rPr>
        <w:t>1</w:t>
      </w:r>
      <w:r w:rsidR="5946A58E" w:rsidRPr="09F874AD">
        <w:rPr>
          <w:rFonts w:ascii="Calibri" w:eastAsia="Calibri" w:hAnsi="Calibri" w:cs="Calibri"/>
          <w:vertAlign w:val="superscript"/>
        </w:rPr>
        <w:t>,2</w:t>
      </w:r>
      <w:r w:rsidR="2764C7C9" w:rsidRPr="09F874AD">
        <w:rPr>
          <w:rFonts w:ascii="Calibri" w:eastAsia="Calibri" w:hAnsi="Calibri" w:cs="Calibri"/>
        </w:rPr>
        <w:t xml:space="preserve"> </w:t>
      </w:r>
      <w:r w:rsidR="369D970D" w:rsidRPr="09F874AD">
        <w:rPr>
          <w:rFonts w:ascii="Calibri" w:eastAsia="Calibri" w:hAnsi="Calibri" w:cs="Calibri"/>
        </w:rPr>
        <w:t>High stress</w:t>
      </w:r>
      <w:r w:rsidR="12019FCF" w:rsidRPr="09F874AD">
        <w:rPr>
          <w:rFonts w:ascii="Calibri" w:eastAsia="Calibri" w:hAnsi="Calibri" w:cs="Calibri"/>
        </w:rPr>
        <w:t xml:space="preserve"> </w:t>
      </w:r>
      <w:r w:rsidR="71C9BCEC" w:rsidRPr="09F874AD">
        <w:rPr>
          <w:rFonts w:ascii="Calibri" w:eastAsia="Calibri" w:hAnsi="Calibri" w:cs="Calibri"/>
        </w:rPr>
        <w:t>has</w:t>
      </w:r>
      <w:r w:rsidR="12019FCF" w:rsidRPr="09F874AD">
        <w:rPr>
          <w:rFonts w:ascii="Calibri" w:eastAsia="Calibri" w:hAnsi="Calibri" w:cs="Calibri"/>
        </w:rPr>
        <w:t xml:space="preserve"> also</w:t>
      </w:r>
      <w:r w:rsidR="71C9BCEC" w:rsidRPr="09F874AD">
        <w:rPr>
          <w:rFonts w:ascii="Calibri" w:eastAsia="Calibri" w:hAnsi="Calibri" w:cs="Calibri"/>
        </w:rPr>
        <w:t xml:space="preserve"> been </w:t>
      </w:r>
      <w:r w:rsidR="12019FCF" w:rsidRPr="09F874AD">
        <w:rPr>
          <w:rFonts w:ascii="Calibri" w:eastAsia="Calibri" w:hAnsi="Calibri" w:cs="Calibri"/>
        </w:rPr>
        <w:t>linked to</w:t>
      </w:r>
      <w:r w:rsidR="71C9BCEC" w:rsidRPr="09F874AD">
        <w:rPr>
          <w:rFonts w:ascii="Calibri" w:eastAsia="Calibri" w:hAnsi="Calibri" w:cs="Calibri"/>
        </w:rPr>
        <w:t xml:space="preserve"> increased rates of medic</w:t>
      </w:r>
      <w:r w:rsidR="6602A92F" w:rsidRPr="09F874AD">
        <w:rPr>
          <w:rFonts w:ascii="Calibri" w:eastAsia="Calibri" w:hAnsi="Calibri" w:cs="Calibri"/>
        </w:rPr>
        <w:t>ation</w:t>
      </w:r>
      <w:r w:rsidR="71C9BCEC" w:rsidRPr="09F874AD">
        <w:rPr>
          <w:rFonts w:ascii="Calibri" w:eastAsia="Calibri" w:hAnsi="Calibri" w:cs="Calibri"/>
        </w:rPr>
        <w:t xml:space="preserve"> errors</w:t>
      </w:r>
      <w:r w:rsidR="384030BF" w:rsidRPr="09F874AD">
        <w:rPr>
          <w:rFonts w:ascii="Calibri" w:eastAsia="Calibri" w:hAnsi="Calibri" w:cs="Calibri"/>
        </w:rPr>
        <w:t xml:space="preserve"> and</w:t>
      </w:r>
      <w:r w:rsidR="71C9BCEC" w:rsidRPr="09F874AD">
        <w:rPr>
          <w:rFonts w:ascii="Calibri" w:eastAsia="Calibri" w:hAnsi="Calibri" w:cs="Calibri"/>
        </w:rPr>
        <w:t xml:space="preserve"> healthcare-associated infection</w:t>
      </w:r>
      <w:r w:rsidR="28F906AA" w:rsidRPr="09F874AD">
        <w:rPr>
          <w:rFonts w:ascii="Calibri" w:eastAsia="Calibri" w:hAnsi="Calibri" w:cs="Calibri"/>
        </w:rPr>
        <w:t>.</w:t>
      </w:r>
      <w:r w:rsidR="6103BA39" w:rsidRPr="09F874AD">
        <w:rPr>
          <w:rFonts w:ascii="Calibri" w:eastAsia="Calibri" w:hAnsi="Calibri" w:cs="Calibri"/>
          <w:vertAlign w:val="superscript"/>
        </w:rPr>
        <w:t>1</w:t>
      </w:r>
      <w:r w:rsidR="1C576F6F" w:rsidRPr="09F874AD">
        <w:rPr>
          <w:rFonts w:ascii="Calibri" w:eastAsia="Calibri" w:hAnsi="Calibri" w:cs="Calibri"/>
          <w:vertAlign w:val="superscript"/>
        </w:rPr>
        <w:t>,2</w:t>
      </w:r>
    </w:p>
    <w:p w14:paraId="1773F653" w14:textId="77777777" w:rsidR="00646DFC" w:rsidRDefault="00646DFC" w:rsidP="001C1A94">
      <w:pPr>
        <w:spacing w:after="0" w:line="240" w:lineRule="auto"/>
        <w:rPr>
          <w:rFonts w:ascii="Calibri" w:eastAsia="Calibri" w:hAnsi="Calibri" w:cs="Calibri"/>
        </w:rPr>
      </w:pPr>
    </w:p>
    <w:p w14:paraId="440211B8" w14:textId="72A2198C" w:rsidR="00255336" w:rsidRDefault="6AEF411A" w:rsidP="7EE1DF15">
      <w:pPr>
        <w:spacing w:after="0" w:line="240" w:lineRule="auto"/>
        <w:rPr>
          <w:rFonts w:eastAsia="Calibri"/>
        </w:rPr>
      </w:pPr>
      <w:r w:rsidRPr="6AD7E59E">
        <w:rPr>
          <w:rFonts w:ascii="Calibri" w:eastAsia="Calibri" w:hAnsi="Calibri" w:cs="Calibri"/>
        </w:rPr>
        <w:t xml:space="preserve">Stress is also experienced in the clinical learning environment amongst student pharmacists and pharmacy residents. </w:t>
      </w:r>
      <w:r w:rsidR="09686EC8" w:rsidRPr="6AD7E59E">
        <w:rPr>
          <w:rFonts w:ascii="Calibri" w:eastAsia="Calibri" w:hAnsi="Calibri" w:cs="Calibri"/>
        </w:rPr>
        <w:t>As a highly concentrated year of learning, post-graduate year one (PGY-1) pharmacy practice residency training has been likened to 3 years of clinical practice</w:t>
      </w:r>
      <w:r w:rsidR="4F8669AE" w:rsidRPr="6AD7E59E">
        <w:rPr>
          <w:rFonts w:ascii="Calibri" w:eastAsia="Calibri" w:hAnsi="Calibri" w:cs="Calibri"/>
        </w:rPr>
        <w:t>,</w:t>
      </w:r>
      <w:r w:rsidR="09686EC8" w:rsidRPr="6AD7E59E">
        <w:rPr>
          <w:rFonts w:ascii="Calibri" w:eastAsia="Calibri" w:hAnsi="Calibri" w:cs="Calibri"/>
        </w:rPr>
        <w:t xml:space="preserve"> and a PGY-2 specialty pharmacy residency has been likened to </w:t>
      </w:r>
      <w:r w:rsidR="676E084A" w:rsidRPr="6AD7E59E">
        <w:rPr>
          <w:rFonts w:ascii="Calibri" w:eastAsia="Calibri" w:hAnsi="Calibri" w:cs="Calibri"/>
        </w:rPr>
        <w:t>an additional 2</w:t>
      </w:r>
      <w:r w:rsidR="09686EC8" w:rsidRPr="6AD7E59E">
        <w:rPr>
          <w:rFonts w:ascii="Calibri" w:eastAsia="Calibri" w:hAnsi="Calibri" w:cs="Calibri"/>
        </w:rPr>
        <w:t xml:space="preserve"> years of clinical experience</w:t>
      </w:r>
      <w:r w:rsidRPr="6AD7E59E">
        <w:rPr>
          <w:rFonts w:ascii="Calibri" w:eastAsia="Calibri" w:hAnsi="Calibri" w:cs="Calibri"/>
        </w:rPr>
        <w:t>.</w:t>
      </w:r>
      <w:r w:rsidR="4CB8489D" w:rsidRPr="6AD7E59E">
        <w:rPr>
          <w:rFonts w:ascii="Calibri" w:eastAsia="Calibri" w:hAnsi="Calibri" w:cs="Calibri"/>
        </w:rPr>
        <w:t xml:space="preserve"> </w:t>
      </w:r>
      <w:r w:rsidR="20C57949" w:rsidRPr="6AD7E59E">
        <w:rPr>
          <w:rFonts w:ascii="Calibri" w:eastAsia="Calibri" w:hAnsi="Calibri" w:cs="Calibri"/>
        </w:rPr>
        <w:t>Substantial</w:t>
      </w:r>
      <w:r w:rsidR="662ABB31" w:rsidRPr="6AD7E59E">
        <w:rPr>
          <w:rFonts w:ascii="Calibri" w:eastAsia="Calibri" w:hAnsi="Calibri" w:cs="Calibri"/>
        </w:rPr>
        <w:t xml:space="preserve"> educational demands, long working hours, lack of autonomy, a high level of work-home interference, and uncertainty about the future are common explanations</w:t>
      </w:r>
      <w:r w:rsidR="61686553" w:rsidRPr="6AD7E59E">
        <w:rPr>
          <w:rFonts w:ascii="Calibri" w:eastAsia="Calibri" w:hAnsi="Calibri" w:cs="Calibri"/>
        </w:rPr>
        <w:t xml:space="preserve"> for the trend</w:t>
      </w:r>
      <w:r w:rsidRPr="6AD7E59E">
        <w:rPr>
          <w:rFonts w:ascii="Calibri" w:eastAsia="Calibri" w:hAnsi="Calibri" w:cs="Calibri"/>
        </w:rPr>
        <w:t>.</w:t>
      </w:r>
      <w:r w:rsidR="305FA51B" w:rsidRPr="6AD7E59E">
        <w:rPr>
          <w:rFonts w:ascii="Calibri" w:eastAsia="Calibri" w:hAnsi="Calibri" w:cs="Calibri"/>
          <w:vertAlign w:val="superscript"/>
        </w:rPr>
        <w:t>3</w:t>
      </w:r>
      <w:r w:rsidRPr="6AD7E59E">
        <w:rPr>
          <w:rFonts w:ascii="Calibri" w:eastAsia="Calibri" w:hAnsi="Calibri" w:cs="Calibri"/>
        </w:rPr>
        <w:t xml:space="preserve"> A 2017 survey of pharmacy residents found that “</w:t>
      </w:r>
      <w:r w:rsidR="056F5C97" w:rsidRPr="6AD7E59E">
        <w:rPr>
          <w:color w:val="000000" w:themeColor="text1"/>
        </w:rPr>
        <w:t xml:space="preserve">the rate of depressive symptoms, as measured by the </w:t>
      </w:r>
      <w:hyperlink r:id="rId12">
        <w:r w:rsidR="056F5C97" w:rsidRPr="6AD7E59E">
          <w:rPr>
            <w:rStyle w:val="Hyperlink"/>
          </w:rPr>
          <w:t>PHQ-9</w:t>
        </w:r>
      </w:hyperlink>
      <w:r w:rsidRPr="6AD7E59E">
        <w:rPr>
          <w:color w:val="000000" w:themeColor="text1"/>
        </w:rPr>
        <w:t>” was higher than that of the general population in the U.S.</w:t>
      </w:r>
      <w:r w:rsidR="6085E1FC" w:rsidRPr="6AD7E59E">
        <w:rPr>
          <w:color w:val="000000" w:themeColor="text1"/>
        </w:rPr>
        <w:t xml:space="preserve"> </w:t>
      </w:r>
      <w:r w:rsidR="3E58B2C6" w:rsidRPr="6AD7E59E">
        <w:rPr>
          <w:rFonts w:ascii="Calibri" w:eastAsia="Calibri" w:hAnsi="Calibri" w:cs="Calibri"/>
          <w:vertAlign w:val="superscript"/>
        </w:rPr>
        <w:t>4</w:t>
      </w:r>
      <w:r w:rsidR="056F5C97" w:rsidRPr="6AD7E59E">
        <w:rPr>
          <w:color w:val="000000" w:themeColor="text1"/>
        </w:rPr>
        <w:t xml:space="preserve"> </w:t>
      </w:r>
      <w:r w:rsidR="7F060A1A" w:rsidRPr="6AD7E59E">
        <w:rPr>
          <w:color w:val="000000" w:themeColor="text1"/>
        </w:rPr>
        <w:t>N</w:t>
      </w:r>
      <w:r w:rsidR="6F6A5904" w:rsidRPr="6AD7E59E">
        <w:rPr>
          <w:color w:val="000000" w:themeColor="text1"/>
        </w:rPr>
        <w:t>ew pharmacy graduates</w:t>
      </w:r>
      <w:r w:rsidR="0030942D" w:rsidRPr="6AD7E59E">
        <w:rPr>
          <w:color w:val="000000" w:themeColor="text1"/>
        </w:rPr>
        <w:t xml:space="preserve"> are challenged with </w:t>
      </w:r>
      <w:r w:rsidR="6F6A5904" w:rsidRPr="6AD7E59E">
        <w:rPr>
          <w:color w:val="000000" w:themeColor="text1"/>
        </w:rPr>
        <w:t>juggl</w:t>
      </w:r>
      <w:r w:rsidR="0030942D" w:rsidRPr="6AD7E59E">
        <w:rPr>
          <w:color w:val="000000" w:themeColor="text1"/>
        </w:rPr>
        <w:t>ing</w:t>
      </w:r>
      <w:r w:rsidR="6F6A5904" w:rsidRPr="6AD7E59E">
        <w:rPr>
          <w:color w:val="000000" w:themeColor="text1"/>
        </w:rPr>
        <w:t xml:space="preserve"> the</w:t>
      </w:r>
      <w:r w:rsidR="607CD21E" w:rsidRPr="6AD7E59E">
        <w:rPr>
          <w:color w:val="000000" w:themeColor="text1"/>
        </w:rPr>
        <w:t xml:space="preserve"> responsibilities</w:t>
      </w:r>
      <w:r w:rsidR="6F6A5904" w:rsidRPr="6AD7E59E">
        <w:rPr>
          <w:color w:val="000000" w:themeColor="text1"/>
        </w:rPr>
        <w:t xml:space="preserve"> of preparing </w:t>
      </w:r>
      <w:r w:rsidR="7F060A1A" w:rsidRPr="6AD7E59E">
        <w:rPr>
          <w:color w:val="000000" w:themeColor="text1"/>
        </w:rPr>
        <w:t>for</w:t>
      </w:r>
      <w:r w:rsidR="6F6A5904" w:rsidRPr="6AD7E59E">
        <w:rPr>
          <w:color w:val="000000" w:themeColor="text1"/>
        </w:rPr>
        <w:t xml:space="preserve"> and passing licensure exams while adjusting to new workload demands and </w:t>
      </w:r>
      <w:r w:rsidR="4BE5391D" w:rsidRPr="6AD7E59E">
        <w:rPr>
          <w:color w:val="000000" w:themeColor="text1"/>
        </w:rPr>
        <w:t>conditions</w:t>
      </w:r>
      <w:r w:rsidR="6F6A5904" w:rsidRPr="6AD7E59E">
        <w:rPr>
          <w:color w:val="000000" w:themeColor="text1"/>
        </w:rPr>
        <w:t>. Maintaining “work-life</w:t>
      </w:r>
      <w:r w:rsidR="65279DE9" w:rsidRPr="6AD7E59E">
        <w:rPr>
          <w:color w:val="000000" w:themeColor="text1"/>
        </w:rPr>
        <w:t xml:space="preserve"> </w:t>
      </w:r>
      <w:r w:rsidR="7F060A1A" w:rsidRPr="6AD7E59E">
        <w:rPr>
          <w:color w:val="000000" w:themeColor="text1"/>
        </w:rPr>
        <w:t>integration</w:t>
      </w:r>
      <w:r w:rsidR="6F6A5904" w:rsidRPr="6AD7E59E">
        <w:rPr>
          <w:color w:val="000000" w:themeColor="text1"/>
        </w:rPr>
        <w:t>" is an extremely difficult task when considering pharmacy residents</w:t>
      </w:r>
      <w:r w:rsidR="72D3B56F" w:rsidRPr="6AD7E59E">
        <w:rPr>
          <w:color w:val="000000" w:themeColor="text1"/>
        </w:rPr>
        <w:t>’</w:t>
      </w:r>
      <w:r w:rsidR="6F6A5904" w:rsidRPr="6AD7E59E">
        <w:rPr>
          <w:color w:val="000000" w:themeColor="text1"/>
        </w:rPr>
        <w:t xml:space="preserve"> high-intensity, fast-paced learning </w:t>
      </w:r>
      <w:r w:rsidR="0D1B95A9" w:rsidRPr="6AD7E59E">
        <w:rPr>
          <w:color w:val="000000" w:themeColor="text1"/>
        </w:rPr>
        <w:t>environment</w:t>
      </w:r>
      <w:r w:rsidR="6F6A5904" w:rsidRPr="6AD7E59E">
        <w:rPr>
          <w:color w:val="000000" w:themeColor="text1"/>
        </w:rPr>
        <w:t xml:space="preserve"> combined with situations </w:t>
      </w:r>
      <w:r w:rsidR="65279DE9" w:rsidRPr="6AD7E59E">
        <w:rPr>
          <w:color w:val="000000" w:themeColor="text1"/>
        </w:rPr>
        <w:t xml:space="preserve">that themselves can contribute </w:t>
      </w:r>
      <w:r w:rsidR="6F6A5904" w:rsidRPr="6AD7E59E">
        <w:rPr>
          <w:color w:val="000000" w:themeColor="text1"/>
        </w:rPr>
        <w:t xml:space="preserve">to </w:t>
      </w:r>
      <w:r w:rsidR="5474F985" w:rsidRPr="6AD7E59E">
        <w:rPr>
          <w:color w:val="000000" w:themeColor="text1"/>
        </w:rPr>
        <w:t>depressive symptoms</w:t>
      </w:r>
      <w:r w:rsidR="6F6A5904" w:rsidRPr="6AD7E59E">
        <w:rPr>
          <w:color w:val="000000" w:themeColor="text1"/>
        </w:rPr>
        <w:t xml:space="preserve">. </w:t>
      </w:r>
      <w:r w:rsidR="72D3B56F" w:rsidRPr="6AD7E59E">
        <w:rPr>
          <w:color w:val="000000" w:themeColor="text1"/>
        </w:rPr>
        <w:t>Hung</w:t>
      </w:r>
      <w:r w:rsidR="4EA0A431" w:rsidRPr="6AD7E59E">
        <w:rPr>
          <w:color w:val="000000" w:themeColor="text1"/>
        </w:rPr>
        <w:t xml:space="preserve"> </w:t>
      </w:r>
      <w:r w:rsidRPr="6AD7E59E">
        <w:rPr>
          <w:color w:val="000000" w:themeColor="text1"/>
        </w:rPr>
        <w:t>noted that</w:t>
      </w:r>
      <w:r w:rsidR="72D3B56F" w:rsidRPr="6AD7E59E">
        <w:rPr>
          <w:color w:val="000000" w:themeColor="text1"/>
        </w:rPr>
        <w:t xml:space="preserve"> </w:t>
      </w:r>
      <w:r w:rsidR="6F6A5904" w:rsidRPr="6AD7E59E">
        <w:rPr>
          <w:rFonts w:eastAsia="Calibri"/>
        </w:rPr>
        <w:t>“Pharmacy residents exhibited high levels of perceived stress, especially those who worked more than 60 hours per week. Perceived stress was highly correlated to negative affect levels</w:t>
      </w:r>
      <w:r w:rsidR="0FB782AD" w:rsidRPr="6AD7E59E">
        <w:rPr>
          <w:rFonts w:eastAsia="Calibri"/>
        </w:rPr>
        <w:t>.</w:t>
      </w:r>
      <w:r w:rsidR="6F6A5904" w:rsidRPr="6AD7E59E">
        <w:rPr>
          <w:rFonts w:eastAsia="Calibri"/>
        </w:rPr>
        <w:t>”</w:t>
      </w:r>
      <w:r w:rsidR="706B2C01" w:rsidRPr="6AD7E59E">
        <w:rPr>
          <w:rFonts w:eastAsia="Calibri"/>
          <w:vertAlign w:val="superscript"/>
        </w:rPr>
        <w:t>3,5</w:t>
      </w:r>
      <w:r w:rsidR="19AEA682" w:rsidRPr="6AD7E59E">
        <w:rPr>
          <w:rFonts w:eastAsia="Calibri"/>
        </w:rPr>
        <w:t xml:space="preserve"> </w:t>
      </w:r>
      <w:r w:rsidR="65279DE9" w:rsidRPr="6AD7E59E">
        <w:rPr>
          <w:rFonts w:eastAsia="Calibri"/>
        </w:rPr>
        <w:t>N</w:t>
      </w:r>
      <w:r w:rsidRPr="6AD7E59E">
        <w:rPr>
          <w:rFonts w:eastAsia="Calibri"/>
        </w:rPr>
        <w:t>ot</w:t>
      </w:r>
      <w:r w:rsidR="19AEA682" w:rsidRPr="6AD7E59E">
        <w:rPr>
          <w:rFonts w:eastAsia="Calibri"/>
        </w:rPr>
        <w:t xml:space="preserve"> all stress experienced by pharmacy residents is bad</w:t>
      </w:r>
      <w:r w:rsidR="65279DE9" w:rsidRPr="6AD7E59E">
        <w:rPr>
          <w:rFonts w:eastAsia="Calibri"/>
        </w:rPr>
        <w:t>, however</w:t>
      </w:r>
      <w:r w:rsidR="19AEA682" w:rsidRPr="6AD7E59E">
        <w:rPr>
          <w:rFonts w:eastAsia="Calibri"/>
        </w:rPr>
        <w:t xml:space="preserve">. Stress pushes us to reach higher and try harder. It can be </w:t>
      </w:r>
      <w:proofErr w:type="gramStart"/>
      <w:r w:rsidR="19AEA682" w:rsidRPr="6AD7E59E">
        <w:rPr>
          <w:rFonts w:eastAsia="Calibri"/>
        </w:rPr>
        <w:t>great</w:t>
      </w:r>
      <w:proofErr w:type="gramEnd"/>
      <w:r w:rsidR="19AEA682" w:rsidRPr="6AD7E59E">
        <w:rPr>
          <w:rFonts w:eastAsia="Calibri"/>
        </w:rPr>
        <w:t xml:space="preserve"> motivator. Th</w:t>
      </w:r>
      <w:r w:rsidRPr="6AD7E59E">
        <w:rPr>
          <w:rFonts w:eastAsia="Calibri"/>
        </w:rPr>
        <w:t xml:space="preserve">erefore, a balance is needed; </w:t>
      </w:r>
      <w:r w:rsidR="19AEA682" w:rsidRPr="6AD7E59E">
        <w:rPr>
          <w:rFonts w:eastAsia="Calibri"/>
        </w:rPr>
        <w:t>stress experienced by pharmacy residents that is not managed well can lead to poor performance</w:t>
      </w:r>
      <w:r w:rsidR="7C5E3AC3" w:rsidRPr="6AD7E59E">
        <w:rPr>
          <w:rFonts w:eastAsia="Calibri"/>
        </w:rPr>
        <w:t>, mental health exacerbations, and attrition from residency programs</w:t>
      </w:r>
      <w:r w:rsidR="19AEA682" w:rsidRPr="6AD7E59E">
        <w:rPr>
          <w:rFonts w:eastAsia="Calibri"/>
        </w:rPr>
        <w:t>.</w:t>
      </w:r>
    </w:p>
    <w:p w14:paraId="50D3DF1B" w14:textId="77777777" w:rsidR="00F56230" w:rsidRDefault="00F56230" w:rsidP="7EE1DF15">
      <w:pPr>
        <w:spacing w:after="0" w:line="240" w:lineRule="auto"/>
        <w:rPr>
          <w:rFonts w:ascii="Calibri" w:eastAsia="Calibri" w:hAnsi="Calibri" w:cs="Calibri"/>
        </w:rPr>
      </w:pPr>
    </w:p>
    <w:p w14:paraId="172A16B4" w14:textId="7ADA2325" w:rsidR="00057362" w:rsidRDefault="65279DE9" w:rsidP="7EE1DF15">
      <w:pPr>
        <w:spacing w:after="0" w:line="240" w:lineRule="auto"/>
        <w:rPr>
          <w:rFonts w:ascii="Calibri" w:eastAsia="Calibri" w:hAnsi="Calibri" w:cs="Calibri"/>
        </w:rPr>
      </w:pPr>
      <w:r w:rsidRPr="09F874AD">
        <w:rPr>
          <w:rFonts w:ascii="Calibri" w:eastAsia="Calibri" w:hAnsi="Calibri" w:cs="Calibri"/>
        </w:rPr>
        <w:t>U</w:t>
      </w:r>
      <w:r w:rsidR="41F63888" w:rsidRPr="09F874AD">
        <w:rPr>
          <w:rFonts w:ascii="Calibri" w:eastAsia="Calibri" w:hAnsi="Calibri" w:cs="Calibri"/>
        </w:rPr>
        <w:t xml:space="preserve">nderstanding the drivers of occupational </w:t>
      </w:r>
      <w:r w:rsidR="66B3E9FE" w:rsidRPr="09F874AD">
        <w:rPr>
          <w:rFonts w:ascii="Calibri" w:eastAsia="Calibri" w:hAnsi="Calibri" w:cs="Calibri"/>
        </w:rPr>
        <w:t xml:space="preserve">burnout </w:t>
      </w:r>
      <w:r w:rsidRPr="09F874AD">
        <w:rPr>
          <w:rFonts w:ascii="Calibri" w:eastAsia="Calibri" w:hAnsi="Calibri" w:cs="Calibri"/>
        </w:rPr>
        <w:t xml:space="preserve">allows us to identify and advance </w:t>
      </w:r>
      <w:r w:rsidR="66B3E9FE" w:rsidRPr="09F874AD">
        <w:rPr>
          <w:rFonts w:ascii="Calibri" w:eastAsia="Calibri" w:hAnsi="Calibri" w:cs="Calibri"/>
        </w:rPr>
        <w:t>solutions to prevent it. One revie</w:t>
      </w:r>
      <w:r w:rsidR="3E0F7628" w:rsidRPr="09F874AD">
        <w:rPr>
          <w:rFonts w:ascii="Calibri" w:eastAsia="Calibri" w:hAnsi="Calibri" w:cs="Calibri"/>
        </w:rPr>
        <w:t>w outlined risk factors and strategies to alleviate risk (Table 1).</w:t>
      </w:r>
      <w:r w:rsidR="26194F8D" w:rsidRPr="09F874AD">
        <w:rPr>
          <w:rFonts w:ascii="Calibri" w:eastAsia="Calibri" w:hAnsi="Calibri" w:cs="Calibri"/>
          <w:vertAlign w:val="superscript"/>
        </w:rPr>
        <w:t>1</w:t>
      </w:r>
    </w:p>
    <w:p w14:paraId="07206DAE" w14:textId="102215F4" w:rsidR="008570CF" w:rsidRDefault="008570CF" w:rsidP="7EE1DF15">
      <w:pPr>
        <w:spacing w:after="0" w:line="240" w:lineRule="auto"/>
        <w:rPr>
          <w:rFonts w:ascii="Calibri" w:eastAsia="Calibri" w:hAnsi="Calibri" w:cs="Calibri"/>
        </w:rPr>
      </w:pPr>
    </w:p>
    <w:p w14:paraId="5FF9ED23" w14:textId="4AF21730" w:rsidR="0676BBE7" w:rsidRDefault="0676BBE7"/>
    <w:p w14:paraId="0A87D891" w14:textId="596AFBAC" w:rsidR="0676BBE7" w:rsidRDefault="0676BBE7"/>
    <w:p w14:paraId="743683AF" w14:textId="1988E65A" w:rsidR="0676BBE7" w:rsidRDefault="0676BBE7"/>
    <w:p w14:paraId="2CC8A7E8" w14:textId="07F206A0" w:rsidR="0676BBE7" w:rsidRDefault="0676BBE7"/>
    <w:p w14:paraId="01E65FDF" w14:textId="7FF910BF" w:rsidR="0676BBE7" w:rsidRDefault="0676BBE7"/>
    <w:p w14:paraId="16694289" w14:textId="7E5E0994" w:rsidR="0676BBE7" w:rsidRDefault="0676BBE7"/>
    <w:p w14:paraId="212C68DF" w14:textId="7FDD1C65" w:rsidR="0676BBE7" w:rsidRDefault="0676BBE7"/>
    <w:p w14:paraId="13AC94D3" w14:textId="5F222834" w:rsidR="0676BBE7" w:rsidRDefault="0676BBE7"/>
    <w:p w14:paraId="06B0E74B" w14:textId="77777777" w:rsidR="008570CF" w:rsidRDefault="008570CF" w:rsidP="7EE1DF15">
      <w:pPr>
        <w:spacing w:after="0" w:line="240" w:lineRule="auto"/>
        <w:rPr>
          <w:rFonts w:ascii="Calibri" w:eastAsia="Calibri" w:hAnsi="Calibri" w:cs="Calibri"/>
        </w:rPr>
      </w:pPr>
    </w:p>
    <w:tbl>
      <w:tblPr>
        <w:tblW w:w="10482" w:type="dxa"/>
        <w:tblCellMar>
          <w:left w:w="72" w:type="dxa"/>
          <w:right w:w="72" w:type="dxa"/>
        </w:tblCellMar>
        <w:tblLook w:val="0420" w:firstRow="1" w:lastRow="0" w:firstColumn="0" w:lastColumn="0" w:noHBand="0" w:noVBand="1"/>
      </w:tblPr>
      <w:tblGrid>
        <w:gridCol w:w="1340"/>
        <w:gridCol w:w="4590"/>
        <w:gridCol w:w="4552"/>
      </w:tblGrid>
      <w:tr w:rsidR="00D84FE8" w:rsidRPr="008570CF" w14:paraId="507D5760" w14:textId="77777777" w:rsidTr="00A35B4E">
        <w:trPr>
          <w:trHeight w:val="790"/>
        </w:trPr>
        <w:tc>
          <w:tcPr>
            <w:tcW w:w="10482" w:type="dxa"/>
            <w:gridSpan w:val="3"/>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068BA"/>
            <w:vAlign w:val="center"/>
          </w:tcPr>
          <w:p w14:paraId="213C1F80" w14:textId="6CF2C255" w:rsidR="00D84FE8" w:rsidRPr="002D173F" w:rsidRDefault="00D84FE8" w:rsidP="002D173F">
            <w:pPr>
              <w:spacing w:after="0" w:line="240" w:lineRule="auto"/>
              <w:jc w:val="center"/>
              <w:rPr>
                <w:rFonts w:ascii="Calibri" w:eastAsia="Calibri" w:hAnsi="Calibri" w:cs="Calibri"/>
                <w:color w:val="FFFFFF" w:themeColor="background1"/>
                <w:sz w:val="28"/>
                <w:szCs w:val="28"/>
              </w:rPr>
            </w:pPr>
            <w:r w:rsidRPr="002D173F">
              <w:rPr>
                <w:rFonts w:ascii="Calibri" w:eastAsia="Calibri" w:hAnsi="Calibri" w:cs="Calibri"/>
                <w:b/>
                <w:bCs/>
                <w:color w:val="FFFFFF" w:themeColor="background1"/>
                <w:sz w:val="28"/>
                <w:szCs w:val="28"/>
              </w:rPr>
              <w:t xml:space="preserve">Risk Factors Associated </w:t>
            </w:r>
            <w:proofErr w:type="gramStart"/>
            <w:r w:rsidRPr="002D173F">
              <w:rPr>
                <w:rFonts w:ascii="Calibri" w:eastAsia="Calibri" w:hAnsi="Calibri" w:cs="Calibri"/>
                <w:b/>
                <w:bCs/>
                <w:color w:val="FFFFFF" w:themeColor="background1"/>
                <w:sz w:val="28"/>
                <w:szCs w:val="28"/>
              </w:rPr>
              <w:t>With</w:t>
            </w:r>
            <w:proofErr w:type="gramEnd"/>
            <w:r w:rsidRPr="002D173F">
              <w:rPr>
                <w:rFonts w:ascii="Calibri" w:eastAsia="Calibri" w:hAnsi="Calibri" w:cs="Calibri"/>
                <w:b/>
                <w:bCs/>
                <w:color w:val="FFFFFF" w:themeColor="background1"/>
                <w:sz w:val="28"/>
                <w:szCs w:val="28"/>
              </w:rPr>
              <w:t xml:space="preserve"> </w:t>
            </w:r>
            <w:r w:rsidR="00B43C30">
              <w:rPr>
                <w:rFonts w:ascii="Calibri" w:eastAsia="Calibri" w:hAnsi="Calibri" w:cs="Calibri"/>
                <w:b/>
                <w:bCs/>
                <w:color w:val="FFFFFF" w:themeColor="background1"/>
                <w:sz w:val="28"/>
                <w:szCs w:val="28"/>
              </w:rPr>
              <w:t xml:space="preserve">Occupational </w:t>
            </w:r>
            <w:r w:rsidRPr="002D173F">
              <w:rPr>
                <w:rFonts w:ascii="Calibri" w:eastAsia="Calibri" w:hAnsi="Calibri" w:cs="Calibri"/>
                <w:b/>
                <w:bCs/>
                <w:color w:val="FFFFFF" w:themeColor="background1"/>
                <w:sz w:val="28"/>
                <w:szCs w:val="28"/>
              </w:rPr>
              <w:t>Burnout</w:t>
            </w:r>
          </w:p>
          <w:p w14:paraId="1A913A7C" w14:textId="44C91ECC" w:rsidR="00D84FE8" w:rsidRPr="002D173F" w:rsidRDefault="002D173F" w:rsidP="002D173F">
            <w:pPr>
              <w:spacing w:after="0" w:line="240" w:lineRule="auto"/>
              <w:jc w:val="center"/>
              <w:rPr>
                <w:rFonts w:ascii="Calibri" w:eastAsia="Calibri" w:hAnsi="Calibri" w:cs="Calibri"/>
              </w:rPr>
            </w:pPr>
            <w:r w:rsidRPr="002D173F">
              <w:rPr>
                <w:rFonts w:ascii="Calibri" w:eastAsia="Calibri" w:hAnsi="Calibri" w:cs="Calibri"/>
                <w:b/>
                <w:bCs/>
                <w:i/>
                <w:iCs/>
                <w:color w:val="FFFFFF" w:themeColor="background1"/>
              </w:rPr>
              <w:t>(</w:t>
            </w:r>
            <w:r w:rsidR="00D84FE8" w:rsidRPr="002D173F">
              <w:rPr>
                <w:rFonts w:ascii="Calibri" w:eastAsia="Calibri" w:hAnsi="Calibri" w:cs="Calibri"/>
                <w:b/>
                <w:bCs/>
                <w:i/>
                <w:iCs/>
                <w:color w:val="FFFFFF" w:themeColor="background1"/>
              </w:rPr>
              <w:t xml:space="preserve">Am J Health-Syst Pharm. 2017; </w:t>
            </w:r>
            <w:proofErr w:type="gramStart"/>
            <w:r w:rsidR="00D84FE8" w:rsidRPr="002D173F">
              <w:rPr>
                <w:rFonts w:ascii="Calibri" w:eastAsia="Calibri" w:hAnsi="Calibri" w:cs="Calibri"/>
                <w:b/>
                <w:bCs/>
                <w:i/>
                <w:iCs/>
                <w:color w:val="FFFFFF" w:themeColor="background1"/>
              </w:rPr>
              <w:t>74:e</w:t>
            </w:r>
            <w:proofErr w:type="gramEnd"/>
            <w:r w:rsidR="00D84FE8" w:rsidRPr="002D173F">
              <w:rPr>
                <w:rFonts w:ascii="Calibri" w:eastAsia="Calibri" w:hAnsi="Calibri" w:cs="Calibri"/>
                <w:b/>
                <w:bCs/>
                <w:i/>
                <w:iCs/>
                <w:color w:val="FFFFFF" w:themeColor="background1"/>
              </w:rPr>
              <w:t>576-81</w:t>
            </w:r>
            <w:r w:rsidRPr="002D173F">
              <w:rPr>
                <w:rFonts w:ascii="Calibri" w:eastAsia="Calibri" w:hAnsi="Calibri" w:cs="Calibri"/>
                <w:b/>
                <w:bCs/>
                <w:i/>
                <w:iCs/>
                <w:color w:val="FFFFFF" w:themeColor="background1"/>
              </w:rPr>
              <w:t>)</w:t>
            </w:r>
          </w:p>
        </w:tc>
      </w:tr>
      <w:tr w:rsidR="00D84FE8" w:rsidRPr="008570CF" w14:paraId="314587C7" w14:textId="77777777" w:rsidTr="00A35B4E">
        <w:trPr>
          <w:trHeight w:val="492"/>
        </w:trPr>
        <w:tc>
          <w:tcPr>
            <w:tcW w:w="13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738DDDC8" w14:textId="2E12022F" w:rsidR="00D84FE8" w:rsidRPr="008570CF" w:rsidRDefault="00D84FE8" w:rsidP="00B43C30">
            <w:pPr>
              <w:spacing w:after="0" w:line="240" w:lineRule="auto"/>
              <w:jc w:val="center"/>
              <w:rPr>
                <w:rFonts w:ascii="Calibri" w:eastAsia="Calibri" w:hAnsi="Calibri" w:cs="Calibri"/>
              </w:rPr>
            </w:pPr>
            <w:r w:rsidRPr="008570CF">
              <w:rPr>
                <w:rFonts w:ascii="Calibri" w:eastAsia="Calibri" w:hAnsi="Calibri" w:cs="Calibri"/>
                <w:b/>
                <w:bCs/>
              </w:rPr>
              <w:t>Risk Factor</w:t>
            </w:r>
          </w:p>
        </w:tc>
        <w:tc>
          <w:tcPr>
            <w:tcW w:w="459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Pr>
          <w:p w14:paraId="2AFC0986" w14:textId="0C89AD3D" w:rsidR="00D84FE8" w:rsidRPr="008570CF" w:rsidRDefault="00D84FE8" w:rsidP="00B43C30">
            <w:pPr>
              <w:spacing w:after="0" w:line="240" w:lineRule="auto"/>
              <w:jc w:val="center"/>
              <w:rPr>
                <w:rFonts w:ascii="Calibri" w:eastAsia="Calibri" w:hAnsi="Calibri" w:cs="Calibri"/>
                <w:b/>
                <w:bCs/>
              </w:rPr>
            </w:pPr>
            <w:r w:rsidRPr="0676BBE7">
              <w:rPr>
                <w:rFonts w:ascii="Calibri" w:eastAsia="Calibri" w:hAnsi="Calibri" w:cs="Calibri"/>
                <w:b/>
                <w:bCs/>
              </w:rPr>
              <w:t>Example</w:t>
            </w:r>
          </w:p>
        </w:tc>
        <w:tc>
          <w:tcPr>
            <w:tcW w:w="455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24822EAE" w14:textId="188B2B8A" w:rsidR="00D84FE8" w:rsidRPr="008570CF" w:rsidRDefault="00D84FE8" w:rsidP="00B43C30">
            <w:pPr>
              <w:spacing w:after="0" w:line="240" w:lineRule="auto"/>
              <w:jc w:val="center"/>
              <w:rPr>
                <w:rFonts w:ascii="Calibri" w:eastAsia="Calibri" w:hAnsi="Calibri" w:cs="Calibri"/>
              </w:rPr>
            </w:pPr>
            <w:r w:rsidRPr="008570CF">
              <w:rPr>
                <w:rFonts w:ascii="Calibri" w:eastAsia="Calibri" w:hAnsi="Calibri" w:cs="Calibri"/>
                <w:b/>
                <w:bCs/>
              </w:rPr>
              <w:t>Strategy to Alleviate Risk</w:t>
            </w:r>
          </w:p>
        </w:tc>
      </w:tr>
      <w:tr w:rsidR="00D84FE8" w:rsidRPr="008570CF" w14:paraId="0320890D" w14:textId="77777777" w:rsidTr="00A35B4E">
        <w:trPr>
          <w:trHeight w:val="850"/>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5376AA78" w14:textId="052932B6"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Workload</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Pr>
          <w:p w14:paraId="01E66C80" w14:textId="2A889D23" w:rsidR="00D84FE8" w:rsidRPr="008570CF" w:rsidRDefault="00D84FE8" w:rsidP="002D173F">
            <w:pPr>
              <w:spacing w:after="0" w:line="240" w:lineRule="auto"/>
              <w:rPr>
                <w:rFonts w:ascii="Calibri" w:eastAsia="Calibri" w:hAnsi="Calibri" w:cs="Calibri"/>
              </w:rPr>
            </w:pPr>
            <w:r w:rsidRPr="0676BBE7">
              <w:rPr>
                <w:rFonts w:ascii="Calibri" w:eastAsia="Calibri" w:hAnsi="Calibri" w:cs="Calibri"/>
              </w:rPr>
              <w:t>Job demands exceeding human limits; limited time to rest, recover, and restore</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0A769AE2" w14:textId="23300B2B"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Permitting time at the workplace to recover from a stressful event</w:t>
            </w:r>
          </w:p>
        </w:tc>
      </w:tr>
      <w:tr w:rsidR="00D84FE8" w:rsidRPr="008570CF" w14:paraId="46A028C2" w14:textId="77777777" w:rsidTr="00A35B4E">
        <w:trPr>
          <w:trHeight w:val="492"/>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12366D00" w14:textId="3003F739"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Control</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Pr>
          <w:p w14:paraId="2F821BB7" w14:textId="3FD02EE3" w:rsidR="00D84FE8" w:rsidRPr="008570CF" w:rsidRDefault="00D84FE8" w:rsidP="00D84FE8">
            <w:pPr>
              <w:spacing w:after="0" w:line="240" w:lineRule="auto"/>
              <w:rPr>
                <w:rFonts w:ascii="Calibri" w:eastAsia="Calibri" w:hAnsi="Calibri" w:cs="Calibri"/>
              </w:rPr>
            </w:pPr>
            <w:r w:rsidRPr="0676BBE7">
              <w:rPr>
                <w:rFonts w:ascii="Calibri" w:eastAsia="Calibri" w:hAnsi="Calibri" w:cs="Calibri"/>
              </w:rPr>
              <w:t>Role conflict; absence of direction in the workplace</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205A634C" w14:textId="4F5E7D15"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Clearly defined roles and expectations from organizational</w:t>
            </w:r>
            <w:r w:rsidR="00195B7B">
              <w:rPr>
                <w:rFonts w:ascii="Calibri" w:eastAsia="Calibri" w:hAnsi="Calibri" w:cs="Calibri"/>
              </w:rPr>
              <w:t xml:space="preserve"> </w:t>
            </w:r>
            <w:r w:rsidRPr="008570CF">
              <w:rPr>
                <w:rFonts w:ascii="Calibri" w:eastAsia="Calibri" w:hAnsi="Calibri" w:cs="Calibri"/>
              </w:rPr>
              <w:t>leadership</w:t>
            </w:r>
          </w:p>
        </w:tc>
      </w:tr>
      <w:tr w:rsidR="00D84FE8" w:rsidRPr="008570CF" w14:paraId="44162805" w14:textId="77777777" w:rsidTr="00A35B4E">
        <w:trPr>
          <w:trHeight w:val="850"/>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094885A1" w14:textId="71702AA1"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Reward</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Pr>
          <w:p w14:paraId="77A5C340" w14:textId="14064AFA" w:rsidR="00D84FE8" w:rsidRPr="008570CF" w:rsidRDefault="00D84FE8" w:rsidP="00D84FE8">
            <w:pPr>
              <w:spacing w:after="0" w:line="240" w:lineRule="auto"/>
              <w:rPr>
                <w:rFonts w:ascii="Calibri" w:eastAsia="Calibri" w:hAnsi="Calibri" w:cs="Calibri"/>
              </w:rPr>
            </w:pPr>
            <w:r w:rsidRPr="0676BBE7">
              <w:rPr>
                <w:rFonts w:ascii="Calibri" w:eastAsia="Calibri" w:hAnsi="Calibri" w:cs="Calibri"/>
              </w:rPr>
              <w:t>Inadequate financial, institutional, or social reward in the</w:t>
            </w:r>
            <w:r w:rsidR="002D173F">
              <w:rPr>
                <w:rFonts w:ascii="Calibri" w:eastAsia="Calibri" w:hAnsi="Calibri" w:cs="Calibri"/>
              </w:rPr>
              <w:t xml:space="preserve"> </w:t>
            </w:r>
            <w:r w:rsidRPr="0676BBE7">
              <w:rPr>
                <w:rFonts w:ascii="Calibri" w:eastAsia="Calibri" w:hAnsi="Calibri" w:cs="Calibri"/>
              </w:rPr>
              <w:t>workplace; lack of recognition</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7C903A36" w14:textId="761109AE"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Identify suitable rewards to recognize achievements, provide</w:t>
            </w:r>
            <w:r w:rsidR="00195B7B">
              <w:rPr>
                <w:rFonts w:ascii="Calibri" w:eastAsia="Calibri" w:hAnsi="Calibri" w:cs="Calibri"/>
              </w:rPr>
              <w:t xml:space="preserve"> </w:t>
            </w:r>
            <w:r w:rsidRPr="008570CF">
              <w:rPr>
                <w:rFonts w:ascii="Calibri" w:eastAsia="Calibri" w:hAnsi="Calibri" w:cs="Calibri"/>
              </w:rPr>
              <w:t>opportunities to teach or mentor trainees</w:t>
            </w:r>
          </w:p>
        </w:tc>
      </w:tr>
      <w:tr w:rsidR="00D84FE8" w:rsidRPr="008570CF" w14:paraId="6A7D01B9" w14:textId="77777777" w:rsidTr="00A35B4E">
        <w:trPr>
          <w:trHeight w:val="619"/>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210A3224" w14:textId="5BFDED46"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Community</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Pr>
          <w:p w14:paraId="22184D95" w14:textId="614D18C5" w:rsidR="00D84FE8" w:rsidRPr="008570CF" w:rsidRDefault="00D84FE8" w:rsidP="00D84FE8">
            <w:pPr>
              <w:spacing w:after="0" w:line="240" w:lineRule="auto"/>
              <w:rPr>
                <w:rFonts w:ascii="Calibri" w:eastAsia="Calibri" w:hAnsi="Calibri" w:cs="Calibri"/>
              </w:rPr>
            </w:pPr>
            <w:r w:rsidRPr="0676BBE7">
              <w:rPr>
                <w:rFonts w:ascii="Calibri" w:eastAsia="Calibri" w:hAnsi="Calibri" w:cs="Calibri"/>
              </w:rPr>
              <w:t>Inadequate opportunity for quality social interaction at work; inadequate development of teams</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1F325F41" w14:textId="2ABE277F"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Promote participation in professional organizations</w:t>
            </w:r>
          </w:p>
        </w:tc>
      </w:tr>
      <w:tr w:rsidR="00D84FE8" w:rsidRPr="008570CF" w14:paraId="2485FCF4" w14:textId="77777777" w:rsidTr="00A35B4E">
        <w:trPr>
          <w:trHeight w:val="492"/>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58B8107D" w14:textId="00A3E613"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Fairness</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Pr>
          <w:p w14:paraId="2969184F" w14:textId="65BC2FE8" w:rsidR="00D84FE8" w:rsidRPr="008570CF" w:rsidRDefault="00D84FE8" w:rsidP="00D84FE8">
            <w:pPr>
              <w:spacing w:after="0" w:line="240" w:lineRule="auto"/>
              <w:rPr>
                <w:rFonts w:ascii="Calibri" w:eastAsia="Calibri" w:hAnsi="Calibri" w:cs="Calibri"/>
              </w:rPr>
            </w:pPr>
            <w:r w:rsidRPr="0676BBE7">
              <w:rPr>
                <w:rFonts w:ascii="Calibri" w:eastAsia="Calibri" w:hAnsi="Calibri" w:cs="Calibri"/>
              </w:rPr>
              <w:t>Perception of equity from an organization or leadership</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285D7609" w14:textId="027FEC96"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Transparency in decision-making</w:t>
            </w:r>
          </w:p>
        </w:tc>
      </w:tr>
      <w:tr w:rsidR="00D84FE8" w:rsidRPr="008570CF" w14:paraId="3D0D2A9A" w14:textId="77777777" w:rsidTr="00A35B4E">
        <w:trPr>
          <w:trHeight w:val="620"/>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4345F3A2" w14:textId="3FA39B0C"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Values</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Pr>
          <w:p w14:paraId="10E98D49" w14:textId="7FE4EAA2" w:rsidR="00D84FE8" w:rsidRPr="008570CF" w:rsidRDefault="00D84FE8" w:rsidP="002D173F">
            <w:pPr>
              <w:spacing w:after="0" w:line="240" w:lineRule="auto"/>
              <w:rPr>
                <w:rFonts w:ascii="Calibri" w:eastAsia="Calibri" w:hAnsi="Calibri" w:cs="Calibri"/>
              </w:rPr>
            </w:pPr>
            <w:r w:rsidRPr="0676BBE7">
              <w:rPr>
                <w:rFonts w:ascii="Calibri" w:eastAsia="Calibri" w:hAnsi="Calibri" w:cs="Calibri"/>
              </w:rPr>
              <w:t>Organizational values are incongruous with an individual’s</w:t>
            </w:r>
            <w:r w:rsidR="002D173F">
              <w:rPr>
                <w:rFonts w:ascii="Calibri" w:eastAsia="Calibri" w:hAnsi="Calibri" w:cs="Calibri"/>
              </w:rPr>
              <w:t xml:space="preserve"> </w:t>
            </w:r>
            <w:r w:rsidRPr="0676BBE7">
              <w:rPr>
                <w:rFonts w:ascii="Calibri" w:eastAsia="Calibri" w:hAnsi="Calibri" w:cs="Calibri"/>
              </w:rPr>
              <w:t>personal values or beliefs</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4E7"/>
            <w:tcMar>
              <w:top w:w="72" w:type="dxa"/>
              <w:left w:w="144" w:type="dxa"/>
              <w:bottom w:w="72" w:type="dxa"/>
              <w:right w:w="144" w:type="dxa"/>
            </w:tcMar>
            <w:hideMark/>
          </w:tcPr>
          <w:p w14:paraId="6DA06344" w14:textId="54AB031F"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 xml:space="preserve">Align personal expectations with organizational goals </w:t>
            </w:r>
          </w:p>
        </w:tc>
      </w:tr>
      <w:tr w:rsidR="00D84FE8" w:rsidRPr="008570CF" w14:paraId="660AD497" w14:textId="77777777" w:rsidTr="00A35B4E">
        <w:trPr>
          <w:trHeight w:val="781"/>
        </w:trPr>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3D283C5F" w14:textId="57F45D45"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Job-person incongruity</w:t>
            </w:r>
          </w:p>
        </w:tc>
        <w:tc>
          <w:tcPr>
            <w:tcW w:w="45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Pr>
          <w:p w14:paraId="67EAAD5A" w14:textId="265562F0" w:rsidR="00D84FE8" w:rsidRPr="008570CF" w:rsidRDefault="00D84FE8" w:rsidP="00D84FE8">
            <w:pPr>
              <w:spacing w:after="0" w:line="240" w:lineRule="auto"/>
              <w:rPr>
                <w:rFonts w:ascii="Calibri" w:eastAsia="Calibri" w:hAnsi="Calibri" w:cs="Calibri"/>
              </w:rPr>
            </w:pPr>
            <w:r w:rsidRPr="0676BBE7">
              <w:rPr>
                <w:rFonts w:ascii="Calibri" w:eastAsia="Calibri" w:hAnsi="Calibri" w:cs="Calibri"/>
              </w:rPr>
              <w:t>Personality does not fit or is misaligned with job expectations and coping abilities</w:t>
            </w:r>
          </w:p>
        </w:tc>
        <w:tc>
          <w:tcPr>
            <w:tcW w:w="4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BF3"/>
            <w:tcMar>
              <w:top w:w="72" w:type="dxa"/>
              <w:left w:w="144" w:type="dxa"/>
              <w:bottom w:w="72" w:type="dxa"/>
              <w:right w:w="144" w:type="dxa"/>
            </w:tcMar>
            <w:hideMark/>
          </w:tcPr>
          <w:p w14:paraId="77D5F452" w14:textId="09CC88FE" w:rsidR="00D84FE8" w:rsidRPr="008570CF" w:rsidRDefault="00D84FE8" w:rsidP="00D84FE8">
            <w:pPr>
              <w:spacing w:after="0" w:line="240" w:lineRule="auto"/>
              <w:rPr>
                <w:rFonts w:ascii="Calibri" w:eastAsia="Calibri" w:hAnsi="Calibri" w:cs="Calibri"/>
              </w:rPr>
            </w:pPr>
            <w:r w:rsidRPr="008570CF">
              <w:rPr>
                <w:rFonts w:ascii="Calibri" w:eastAsia="Calibri" w:hAnsi="Calibri" w:cs="Calibri"/>
              </w:rPr>
              <w:t>Evaluate and align job</w:t>
            </w:r>
            <w:r w:rsidR="002D173F">
              <w:rPr>
                <w:rFonts w:ascii="Calibri" w:eastAsia="Calibri" w:hAnsi="Calibri" w:cs="Calibri"/>
              </w:rPr>
              <w:t xml:space="preserve"> </w:t>
            </w:r>
            <w:r w:rsidRPr="008570CF">
              <w:rPr>
                <w:rFonts w:ascii="Calibri" w:eastAsia="Calibri" w:hAnsi="Calibri" w:cs="Calibri"/>
              </w:rPr>
              <w:t>responsibilities with personal and</w:t>
            </w:r>
            <w:r w:rsidR="00EE7AA3">
              <w:rPr>
                <w:rFonts w:ascii="Calibri" w:eastAsia="Calibri" w:hAnsi="Calibri" w:cs="Calibri"/>
              </w:rPr>
              <w:t xml:space="preserve"> </w:t>
            </w:r>
            <w:r w:rsidRPr="008570CF">
              <w:rPr>
                <w:rFonts w:ascii="Calibri" w:eastAsia="Calibri" w:hAnsi="Calibri" w:cs="Calibri"/>
              </w:rPr>
              <w:t>professional expectations</w:t>
            </w:r>
          </w:p>
        </w:tc>
      </w:tr>
    </w:tbl>
    <w:p w14:paraId="070AD580" w14:textId="77777777" w:rsidR="00264D13" w:rsidRDefault="00264D13" w:rsidP="00A260AF">
      <w:pPr>
        <w:spacing w:after="0" w:line="240" w:lineRule="auto"/>
        <w:rPr>
          <w:rFonts w:ascii="Calibri" w:eastAsia="Calibri" w:hAnsi="Calibri" w:cs="Calibri"/>
        </w:rPr>
      </w:pPr>
    </w:p>
    <w:p w14:paraId="39E819EE" w14:textId="2281E32D" w:rsidR="00A260AF" w:rsidRPr="00921902" w:rsidRDefault="5C86A2A0" w:rsidP="09F874AD">
      <w:pPr>
        <w:spacing w:after="0" w:line="240" w:lineRule="auto"/>
        <w:rPr>
          <w:rStyle w:val="Hyperlink"/>
          <w:rFonts w:eastAsiaTheme="minorEastAsia"/>
          <w:color w:val="auto"/>
          <w:kern w:val="24"/>
          <w:u w:val="none"/>
          <w:vertAlign w:val="superscript"/>
        </w:rPr>
      </w:pPr>
      <w:r w:rsidRPr="00921902">
        <w:rPr>
          <w:rFonts w:ascii="Calibri" w:eastAsia="Calibri" w:hAnsi="Calibri" w:cs="Calibri"/>
        </w:rPr>
        <w:t>T</w:t>
      </w:r>
      <w:r w:rsidR="1B0C12C9">
        <w:rPr>
          <w:rFonts w:ascii="Calibri" w:eastAsia="Calibri" w:hAnsi="Calibri" w:cs="Calibri"/>
        </w:rPr>
        <w:t xml:space="preserve">o augment the information in Table 1., </w:t>
      </w:r>
      <w:r w:rsidRPr="00921902">
        <w:rPr>
          <w:rFonts w:ascii="Calibri" w:eastAsia="Calibri" w:hAnsi="Calibri" w:cs="Calibri"/>
        </w:rPr>
        <w:t xml:space="preserve">known drivers of occupational burnout in the clinical learning environment were identified in the </w:t>
      </w:r>
      <w:hyperlink r:id="rId13" w:history="1">
        <w:r w:rsidRPr="00E90167">
          <w:rPr>
            <w:rStyle w:val="Hyperlink"/>
            <w:rFonts w:eastAsiaTheme="minorEastAsia"/>
            <w:kern w:val="24"/>
          </w:rPr>
          <w:t>National Academy of Medicine Consensus Study: Taking Action Against Clinician Burnout: A Systems Approach to Professional Well-Being</w:t>
        </w:r>
      </w:hyperlink>
      <w:r w:rsidRPr="09F874AD">
        <w:rPr>
          <w:rStyle w:val="Hyperlink"/>
          <w:rFonts w:eastAsiaTheme="minorEastAsia"/>
          <w:kern w:val="24"/>
        </w:rPr>
        <w:t xml:space="preserve"> </w:t>
      </w:r>
      <w:r w:rsidRPr="09F874AD">
        <w:rPr>
          <w:rStyle w:val="Hyperlink"/>
          <w:rFonts w:eastAsiaTheme="minorEastAsia"/>
          <w:color w:val="auto"/>
          <w:kern w:val="24"/>
          <w:u w:val="none"/>
        </w:rPr>
        <w:t>as grading schema, sub-optimal clinical experiences, inadequate preparation and support, supervisor behaviors, peer behaviors, and a lack of autonomy.</w:t>
      </w:r>
    </w:p>
    <w:p w14:paraId="5B6394C0" w14:textId="77777777" w:rsidR="00A260AF" w:rsidRDefault="00A260AF" w:rsidP="7EE1DF15">
      <w:pPr>
        <w:spacing w:after="0" w:line="240" w:lineRule="auto"/>
        <w:rPr>
          <w:rFonts w:ascii="Calibri" w:eastAsia="Calibri" w:hAnsi="Calibri" w:cs="Calibri"/>
        </w:rPr>
      </w:pPr>
    </w:p>
    <w:p w14:paraId="29BB1767" w14:textId="7C6D4BB3" w:rsidR="00264D13" w:rsidRDefault="005C342F" w:rsidP="00264D13">
      <w:pPr>
        <w:rPr>
          <w:rStyle w:val="Heading2Char"/>
          <w:iCs/>
        </w:rPr>
      </w:pPr>
      <w:r>
        <w:rPr>
          <w:rStyle w:val="Heading2Char"/>
          <w:iCs/>
        </w:rPr>
        <w:t>ASHP Commitment to</w:t>
      </w:r>
      <w:r w:rsidR="00264D13" w:rsidRPr="00264D13">
        <w:rPr>
          <w:rStyle w:val="Heading2Char"/>
          <w:iCs/>
        </w:rPr>
        <w:t xml:space="preserve"> Workforce Well-being and Resilience </w:t>
      </w:r>
    </w:p>
    <w:p w14:paraId="1966691E" w14:textId="27F82862" w:rsidR="005C342F" w:rsidRDefault="12D23D4A" w:rsidP="005C342F">
      <w:pPr>
        <w:spacing w:after="0" w:line="240" w:lineRule="auto"/>
      </w:pPr>
      <w:r>
        <w:t xml:space="preserve">ASHP has been a longstanding advocate for raising visibility and addressing issues related to pharmacy workforce well-being. Since 1982, the </w:t>
      </w:r>
      <w:r w:rsidRPr="09F874AD">
        <w:rPr>
          <w:i/>
          <w:iCs/>
        </w:rPr>
        <w:t>American Journal of Health-System Pharmacy</w:t>
      </w:r>
      <w:r>
        <w:t xml:space="preserve"> (</w:t>
      </w:r>
      <w:r w:rsidRPr="09F874AD">
        <w:rPr>
          <w:i/>
          <w:iCs/>
        </w:rPr>
        <w:t>AJHP</w:t>
      </w:r>
      <w:r>
        <w:t>) has published articles focused on the psychological and physical effects of pharmacy practice that lead to depression, staffing shortages, reduced work-life balance, and suicide ideations.</w:t>
      </w:r>
      <w:r w:rsidR="64EB4102" w:rsidRPr="09F874AD">
        <w:rPr>
          <w:vertAlign w:val="superscript"/>
        </w:rPr>
        <w:t>2</w:t>
      </w:r>
      <w:r>
        <w:t xml:space="preserve"> </w:t>
      </w:r>
    </w:p>
    <w:p w14:paraId="386AE5BA" w14:textId="77777777" w:rsidR="00376B26" w:rsidRDefault="00376B26" w:rsidP="005C342F"/>
    <w:p w14:paraId="16F81421" w14:textId="2F2EFB49" w:rsidR="005C342F" w:rsidRDefault="005C342F" w:rsidP="005C342F">
      <w:pPr>
        <w:rPr>
          <w:rFonts w:ascii="Calibri" w:eastAsia="Calibri" w:hAnsi="Calibri" w:cs="Calibri"/>
        </w:rPr>
      </w:pPr>
      <w:r>
        <w:t xml:space="preserve">Recognizing the importance of a healthy and thriving workforce to ensuring optimal patient health outcomes and safety, ASHP issued the </w:t>
      </w:r>
      <w:hyperlink r:id="rId14" w:history="1">
        <w:r w:rsidRPr="00DC58DB">
          <w:rPr>
            <w:rStyle w:val="Hyperlink"/>
          </w:rPr>
          <w:t>Statement on Commitment to Clinician Well-Being and Resilience</w:t>
        </w:r>
      </w:hyperlink>
      <w:r>
        <w:t xml:space="preserve">. </w:t>
      </w:r>
      <w:r>
        <w:rPr>
          <w:rFonts w:ascii="Calibri" w:eastAsia="Calibri" w:hAnsi="Calibri" w:cs="Calibri"/>
        </w:rPr>
        <w:lastRenderedPageBreak/>
        <w:t xml:space="preserve">A strategic goal and objectives related to Well-Being and Resilience were first included in </w:t>
      </w:r>
      <w:hyperlink r:id="rId15" w:history="1">
        <w:r w:rsidRPr="00AB2D1F">
          <w:rPr>
            <w:rStyle w:val="Hyperlink"/>
            <w:rFonts w:ascii="Calibri" w:eastAsia="Calibri" w:hAnsi="Calibri" w:cs="Calibri"/>
          </w:rPr>
          <w:t>ASHP’s strategic plan</w:t>
        </w:r>
      </w:hyperlink>
      <w:r>
        <w:rPr>
          <w:rFonts w:ascii="Calibri" w:eastAsia="Calibri" w:hAnsi="Calibri" w:cs="Calibri"/>
        </w:rPr>
        <w:t xml:space="preserve"> in 2017. In November 2021</w:t>
      </w:r>
      <w:r w:rsidRPr="7EE1DF15">
        <w:rPr>
          <w:rFonts w:ascii="Calibri" w:eastAsia="Calibri" w:hAnsi="Calibri" w:cs="Calibri"/>
        </w:rPr>
        <w:t xml:space="preserve">, the ASHP Board of Directors </w:t>
      </w:r>
      <w:r>
        <w:rPr>
          <w:rFonts w:ascii="Calibri" w:eastAsia="Calibri" w:hAnsi="Calibri" w:cs="Calibri"/>
        </w:rPr>
        <w:t xml:space="preserve">refined the goals to include efforts to maintain work environments that are safe and free of hostility. </w:t>
      </w:r>
      <w:r w:rsidRPr="7EE1DF15">
        <w:rPr>
          <w:rFonts w:ascii="Calibri" w:eastAsia="Calibri" w:hAnsi="Calibri" w:cs="Calibri"/>
        </w:rPr>
        <w:t xml:space="preserve"> </w:t>
      </w:r>
    </w:p>
    <w:p w14:paraId="4628E8F1" w14:textId="77777777" w:rsidR="005C342F" w:rsidRPr="00684E68" w:rsidRDefault="005C342F" w:rsidP="005C342F">
      <w:pPr>
        <w:ind w:left="360" w:firstLine="1"/>
        <w:rPr>
          <w:rFonts w:ascii="Calibri" w:eastAsia="Calibri" w:hAnsi="Calibri" w:cs="Calibri"/>
          <w:i/>
          <w:iCs/>
        </w:rPr>
      </w:pPr>
      <w:r w:rsidRPr="00684E68">
        <w:rPr>
          <w:rFonts w:ascii="Calibri" w:eastAsia="Calibri" w:hAnsi="Calibri" w:cs="Calibri"/>
          <w:i/>
          <w:iCs/>
        </w:rPr>
        <w:t>GOAL 4: Improve Patient Care by Enhancing the Well-Being and Resilience of Pharmacists, Student Pharmacists, and Pharmacy Technicians</w:t>
      </w:r>
    </w:p>
    <w:p w14:paraId="2A7D2CCF" w14:textId="77777777" w:rsidR="005C342F" w:rsidRPr="00684E68" w:rsidRDefault="005C342F" w:rsidP="005C342F">
      <w:pPr>
        <w:pStyle w:val="ListParagraph"/>
        <w:numPr>
          <w:ilvl w:val="0"/>
          <w:numId w:val="7"/>
        </w:numPr>
        <w:ind w:left="1080"/>
        <w:rPr>
          <w:i/>
          <w:iCs/>
        </w:rPr>
      </w:pPr>
      <w:r w:rsidRPr="00684E68">
        <w:rPr>
          <w:rFonts w:ascii="Calibri" w:eastAsia="Calibri" w:hAnsi="Calibri" w:cs="Calibri"/>
          <w:i/>
          <w:iCs/>
        </w:rPr>
        <w:t>Engage in national initiatives on clinician well-being and resilience.</w:t>
      </w:r>
    </w:p>
    <w:p w14:paraId="1F2CD113" w14:textId="77777777" w:rsidR="005C342F" w:rsidRPr="00684E68" w:rsidRDefault="005C342F" w:rsidP="005C342F">
      <w:pPr>
        <w:pStyle w:val="ListParagraph"/>
        <w:numPr>
          <w:ilvl w:val="0"/>
          <w:numId w:val="7"/>
        </w:numPr>
        <w:ind w:left="1080"/>
        <w:rPr>
          <w:i/>
          <w:iCs/>
        </w:rPr>
      </w:pPr>
      <w:r w:rsidRPr="00684E68">
        <w:rPr>
          <w:rFonts w:ascii="Calibri" w:eastAsia="Calibri" w:hAnsi="Calibri" w:cs="Calibri"/>
          <w:i/>
          <w:iCs/>
        </w:rPr>
        <w:t>Facilitate the development of education aimed at helping pharmacists, student pharmacists, and pharmacy technicians address and effectively cope with the stress and burnout associated with demanding patient care environments.</w:t>
      </w:r>
    </w:p>
    <w:p w14:paraId="155D9182" w14:textId="77777777" w:rsidR="005C342F" w:rsidRPr="00684E68" w:rsidRDefault="005C342F" w:rsidP="005C342F">
      <w:pPr>
        <w:pStyle w:val="ListParagraph"/>
        <w:numPr>
          <w:ilvl w:val="0"/>
          <w:numId w:val="7"/>
        </w:numPr>
        <w:ind w:left="1080"/>
        <w:rPr>
          <w:i/>
          <w:iCs/>
        </w:rPr>
      </w:pPr>
      <w:r w:rsidRPr="00684E68">
        <w:rPr>
          <w:rFonts w:ascii="Calibri" w:eastAsia="Calibri" w:hAnsi="Calibri" w:cs="Calibri"/>
          <w:i/>
          <w:iCs/>
        </w:rPr>
        <w:t>Seek opportunities to improve the well-being and resilience of pharmacists participating in postgraduate residency training.</w:t>
      </w:r>
    </w:p>
    <w:p w14:paraId="41A3E644" w14:textId="77777777" w:rsidR="005C342F" w:rsidRPr="00684E68" w:rsidRDefault="005C342F" w:rsidP="005C342F">
      <w:pPr>
        <w:pStyle w:val="ListParagraph"/>
        <w:numPr>
          <w:ilvl w:val="0"/>
          <w:numId w:val="7"/>
        </w:numPr>
        <w:ind w:left="1080"/>
        <w:rPr>
          <w:i/>
          <w:iCs/>
        </w:rPr>
      </w:pPr>
      <w:r w:rsidRPr="00684E68">
        <w:rPr>
          <w:rFonts w:ascii="Calibri" w:eastAsia="Calibri" w:hAnsi="Calibri" w:cs="Calibri"/>
          <w:i/>
          <w:iCs/>
        </w:rPr>
        <w:t xml:space="preserve">Foster </w:t>
      </w:r>
      <w:proofErr w:type="gramStart"/>
      <w:r w:rsidRPr="00684E68">
        <w:rPr>
          <w:rFonts w:ascii="Calibri" w:eastAsia="Calibri" w:hAnsi="Calibri" w:cs="Calibri"/>
          <w:i/>
          <w:iCs/>
        </w:rPr>
        <w:t>research that</w:t>
      </w:r>
      <w:proofErr w:type="gramEnd"/>
      <w:r w:rsidRPr="00684E68">
        <w:rPr>
          <w:rFonts w:ascii="Calibri" w:eastAsia="Calibri" w:hAnsi="Calibri" w:cs="Calibri"/>
          <w:i/>
          <w:iCs/>
        </w:rPr>
        <w:t xml:space="preserve"> addresses well-being and resilience issues of pharmacists, student pharmacists, and pharmacy technicians.</w:t>
      </w:r>
    </w:p>
    <w:p w14:paraId="04C443CA" w14:textId="32DB6A01" w:rsidR="005C342F" w:rsidRPr="005C342F" w:rsidRDefault="005C342F" w:rsidP="005C342F">
      <w:pPr>
        <w:pStyle w:val="ListParagraph"/>
        <w:numPr>
          <w:ilvl w:val="0"/>
          <w:numId w:val="7"/>
        </w:numPr>
        <w:ind w:left="1080"/>
        <w:rPr>
          <w:i/>
          <w:iCs/>
        </w:rPr>
      </w:pPr>
      <w:r w:rsidRPr="00684E68">
        <w:rPr>
          <w:rFonts w:ascii="Calibri" w:eastAsia="Calibri" w:hAnsi="Calibri" w:cs="Calibri"/>
          <w:i/>
          <w:iCs/>
        </w:rPr>
        <w:t>Foster efforts that help pharmacies maintain environments that are safe for staff and free from harassment, bullying, and intimidation.</w:t>
      </w:r>
    </w:p>
    <w:p w14:paraId="786952B4" w14:textId="77777777" w:rsidR="005C342F" w:rsidRDefault="005C342F" w:rsidP="005C342F">
      <w:r w:rsidRPr="7EE1DF15">
        <w:rPr>
          <w:rFonts w:ascii="Calibri" w:eastAsia="Calibri" w:hAnsi="Calibri" w:cs="Calibri"/>
        </w:rPr>
        <w:t>In 2018, the House of Delegates approve</w:t>
      </w:r>
      <w:r>
        <w:rPr>
          <w:rFonts w:ascii="Calibri" w:eastAsia="Calibri" w:hAnsi="Calibri" w:cs="Calibri"/>
        </w:rPr>
        <w:t>d</w:t>
      </w:r>
      <w:r w:rsidRPr="7EE1DF15">
        <w:rPr>
          <w:rFonts w:ascii="Calibri" w:eastAsia="Calibri" w:hAnsi="Calibri" w:cs="Calibri"/>
        </w:rPr>
        <w:t xml:space="preserve"> </w:t>
      </w:r>
      <w:r>
        <w:rPr>
          <w:rFonts w:ascii="Calibri" w:eastAsia="Calibri" w:hAnsi="Calibri" w:cs="Calibri"/>
        </w:rPr>
        <w:t>ASHP’s first</w:t>
      </w:r>
      <w:r w:rsidRPr="7EE1DF15">
        <w:rPr>
          <w:rFonts w:ascii="Calibri" w:eastAsia="Calibri" w:hAnsi="Calibri" w:cs="Calibri"/>
        </w:rPr>
        <w:t xml:space="preserve"> </w:t>
      </w:r>
      <w:hyperlink r:id="rId16" w:history="1">
        <w:r w:rsidRPr="00FA6E13">
          <w:rPr>
            <w:rStyle w:val="Hyperlink"/>
            <w:rFonts w:ascii="Calibri" w:eastAsia="Calibri" w:hAnsi="Calibri" w:cs="Calibri"/>
          </w:rPr>
          <w:t xml:space="preserve">policy position </w:t>
        </w:r>
        <w:r>
          <w:rPr>
            <w:rStyle w:val="Hyperlink"/>
            <w:rFonts w:ascii="Calibri" w:eastAsia="Calibri" w:hAnsi="Calibri" w:cs="Calibri"/>
          </w:rPr>
          <w:t>(</w:t>
        </w:r>
        <w:r w:rsidRPr="00FA6E13">
          <w:rPr>
            <w:rStyle w:val="Hyperlink"/>
            <w:rFonts w:ascii="Calibri" w:eastAsia="Calibri" w:hAnsi="Calibri" w:cs="Calibri"/>
          </w:rPr>
          <w:t>1825</w:t>
        </w:r>
      </w:hyperlink>
      <w:r>
        <w:rPr>
          <w:rStyle w:val="Hyperlink"/>
          <w:rFonts w:ascii="Calibri" w:eastAsia="Calibri" w:hAnsi="Calibri" w:cs="Calibri"/>
        </w:rPr>
        <w:t>)</w:t>
      </w:r>
      <w:r w:rsidRPr="7EE1DF15">
        <w:rPr>
          <w:rFonts w:ascii="Calibri" w:eastAsia="Calibri" w:hAnsi="Calibri" w:cs="Calibri"/>
        </w:rPr>
        <w:t xml:space="preserve"> on clinician well-being and resilience. </w:t>
      </w:r>
      <w:r>
        <w:rPr>
          <w:rFonts w:ascii="Calibri" w:eastAsia="Calibri" w:hAnsi="Calibri" w:cs="Calibri"/>
        </w:rPr>
        <w:t xml:space="preserve">It </w:t>
      </w:r>
      <w:r>
        <w:t xml:space="preserve">affirmed ASHP’s commitment to fostering and sustaining the well-being, resilience, and professional engagement of the pharmacy workforce as a vital component of the healthcare system. </w:t>
      </w:r>
    </w:p>
    <w:p w14:paraId="7B96B7AD" w14:textId="6AA3594B" w:rsidR="005C342F" w:rsidRDefault="005C342F" w:rsidP="005C342F">
      <w:pPr>
        <w:rPr>
          <w:rFonts w:ascii="Calibri" w:eastAsia="Calibri" w:hAnsi="Calibri" w:cs="Calibri"/>
        </w:rPr>
      </w:pPr>
      <w:r>
        <w:rPr>
          <w:rFonts w:ascii="Calibri" w:eastAsia="Calibri" w:hAnsi="Calibri" w:cs="Calibri"/>
        </w:rPr>
        <w:t xml:space="preserve">ASHP began its most recent major effort aimed at addressing excessive stress and burnout in pharmacy personnel in January 2022. With funding from the Health Resources and Services </w:t>
      </w:r>
      <w:r w:rsidR="00376B26">
        <w:rPr>
          <w:rFonts w:ascii="Calibri" w:eastAsia="Calibri" w:hAnsi="Calibri" w:cs="Calibri"/>
        </w:rPr>
        <w:t xml:space="preserve">Administration (HRSA), ASHP </w:t>
      </w:r>
      <w:r>
        <w:rPr>
          <w:rFonts w:ascii="Calibri" w:eastAsia="Calibri" w:hAnsi="Calibri" w:cs="Calibri"/>
        </w:rPr>
        <w:t xml:space="preserve">implemented the </w:t>
      </w:r>
      <w:hyperlink r:id="rId17" w:history="1">
        <w:r w:rsidRPr="00721FF7">
          <w:rPr>
            <w:rStyle w:val="Hyperlink"/>
            <w:rFonts w:ascii="Calibri" w:eastAsia="Calibri" w:hAnsi="Calibri" w:cs="Calibri"/>
          </w:rPr>
          <w:t>Well-Being Ambassador Program</w:t>
        </w:r>
      </w:hyperlink>
      <w:r>
        <w:rPr>
          <w:rStyle w:val="Hyperlink"/>
          <w:rFonts w:ascii="Calibri" w:eastAsia="Calibri" w:hAnsi="Calibri" w:cs="Calibri"/>
        </w:rPr>
        <w:t xml:space="preserve"> </w:t>
      </w:r>
      <w:r w:rsidRPr="00376B26">
        <w:rPr>
          <w:rStyle w:val="Hyperlink"/>
          <w:rFonts w:ascii="Calibri" w:eastAsia="Calibri" w:hAnsi="Calibri" w:cs="Calibri"/>
          <w:color w:val="000000" w:themeColor="text1"/>
          <w:u w:val="none"/>
        </w:rPr>
        <w:t>(WBA)</w:t>
      </w:r>
      <w:r w:rsidRPr="00376B26">
        <w:rPr>
          <w:rFonts w:ascii="Calibri" w:eastAsia="Calibri" w:hAnsi="Calibri" w:cs="Calibri"/>
          <w:color w:val="000000" w:themeColor="text1"/>
        </w:rPr>
        <w:t>.</w:t>
      </w:r>
      <w:r w:rsidRPr="00482D2F">
        <w:rPr>
          <w:rFonts w:ascii="Calibri" w:eastAsia="Calibri" w:hAnsi="Calibri" w:cs="Calibri"/>
          <w:color w:val="000000" w:themeColor="text1"/>
        </w:rPr>
        <w:t xml:space="preserve"> </w:t>
      </w:r>
      <w:r>
        <w:rPr>
          <w:rFonts w:ascii="Calibri" w:eastAsia="Calibri" w:hAnsi="Calibri" w:cs="Calibri"/>
          <w:color w:val="000000" w:themeColor="text1"/>
        </w:rPr>
        <w:t xml:space="preserve">The ASHP WBA </w:t>
      </w:r>
      <w:r>
        <w:rPr>
          <w:rStyle w:val="ui-provider"/>
        </w:rPr>
        <w:t xml:space="preserve">is a curriculum-based, virtual learning community that aims to empower local action to mitigate occupational burnout and create cultures of well-being in healthcare organizations. The curriculum addresses core principles associated with burnout in the healthcare workforce, individual resilience strategies, redesigned work system approaches, and cultures to sustain healthcare professional well-being and resilience. </w:t>
      </w:r>
      <w:r>
        <w:rPr>
          <w:rFonts w:ascii="Calibri" w:eastAsia="Calibri" w:hAnsi="Calibri" w:cs="Calibri"/>
        </w:rPr>
        <w:t xml:space="preserve">It aims to support workforce training efforts that build resiliency among the pharmacy healthcare and public safety workforce (including pharmacy residents). </w:t>
      </w:r>
    </w:p>
    <w:p w14:paraId="60116474" w14:textId="77777777" w:rsidR="005C342F" w:rsidRPr="00E059C5" w:rsidRDefault="005C342F" w:rsidP="005C342F">
      <w:r>
        <w:t>ASHP is also supporting advancements in pharmacy-specific research on well-being and resilience. For example, ASHP recently partnered with the Pharmacy Technician Certification Board and Duke University Health to study the prevalence of burnout in pharmacy technicians and identify resources to support this important and growing segment of ASHP’s membership. In addition, ASHP partnered with the Ohio State University to (1) describe the mental/physical well-being and lifestyle behaviors of health-system pharmacists, pharmacy technicians, pharmacy residents, and student pharmacists during the COVID-19 pandemic; (2) determine the relationships among mental/physical well-being, lifestyle behaviors and perceptions of workplace wellness support;  and (3) explore the relationships among reported medication errors, mental/physical well-being and healthy lifestyle behaviors.</w:t>
      </w:r>
    </w:p>
    <w:p w14:paraId="164792AE" w14:textId="132C0FF6" w:rsidR="005C342F" w:rsidRDefault="005C342F" w:rsidP="005C342F">
      <w:r>
        <w:t xml:space="preserve">ASHP is an original sponsor of the </w:t>
      </w:r>
      <w:hyperlink r:id="rId18" w:history="1">
        <w:r w:rsidRPr="00376B26">
          <w:rPr>
            <w:rStyle w:val="Hyperlink"/>
          </w:rPr>
          <w:t>National Academy of Medicine’s Action Collaborative on Clinician Well-Being and Resilience.</w:t>
        </w:r>
      </w:hyperlink>
      <w:r>
        <w:t xml:space="preserve"> This group is comprised of more than 200 organizations committed to reversing trends in clinician burnout.</w:t>
      </w:r>
      <w:r w:rsidRPr="001F5DA1">
        <w:t xml:space="preserve"> ASHP is the only </w:t>
      </w:r>
      <w:r w:rsidR="00376B26">
        <w:t xml:space="preserve">sponsoring </w:t>
      </w:r>
      <w:r w:rsidRPr="001F5DA1">
        <w:t>pharmacy organization in this interprofessional effort.</w:t>
      </w:r>
      <w:r>
        <w:t xml:space="preserve"> Since hosting its first meeting in 2017, the collaborative has </w:t>
      </w:r>
      <w:hyperlink r:id="rId19" w:history="1">
        <w:r w:rsidRPr="00533686">
          <w:rPr>
            <w:rStyle w:val="Hyperlink"/>
          </w:rPr>
          <w:t>published various articles</w:t>
        </w:r>
      </w:hyperlink>
      <w:r>
        <w:t xml:space="preserve"> and commentary on clinician burnout. It has developed </w:t>
      </w:r>
      <w:hyperlink r:id="rId20" w:history="1">
        <w:r w:rsidRPr="00F50737">
          <w:rPr>
            <w:rStyle w:val="Hyperlink"/>
          </w:rPr>
          <w:t>resources</w:t>
        </w:r>
      </w:hyperlink>
      <w:r>
        <w:t xml:space="preserve">, a </w:t>
      </w:r>
      <w:hyperlink r:id="rId21" w:history="1">
        <w:r w:rsidRPr="00F1605A">
          <w:rPr>
            <w:rStyle w:val="Hyperlink"/>
          </w:rPr>
          <w:t>knowledge hub</w:t>
        </w:r>
      </w:hyperlink>
      <w:r>
        <w:t xml:space="preserve">, and most </w:t>
      </w:r>
      <w:r>
        <w:lastRenderedPageBreak/>
        <w:t xml:space="preserve">recently a </w:t>
      </w:r>
      <w:hyperlink r:id="rId22" w:history="1">
        <w:r w:rsidRPr="00D9382C">
          <w:rPr>
            <w:rStyle w:val="Hyperlink"/>
          </w:rPr>
          <w:t>national plan</w:t>
        </w:r>
      </w:hyperlink>
      <w:r>
        <w:t xml:space="preserve"> </w:t>
      </w:r>
      <w:r w:rsidRPr="005E3C7F">
        <w:t xml:space="preserve">to drive collective action to strengthen health workforce </w:t>
      </w:r>
      <w:r>
        <w:t xml:space="preserve">individual </w:t>
      </w:r>
      <w:r w:rsidRPr="005E3C7F">
        <w:t>well-being and restore the health of the nation</w:t>
      </w:r>
      <w:r>
        <w:t xml:space="preserve"> following the COVID-19 pandemic. This collaboration empowered ASHP to take targeted action to support the pharmacy workforce, </w:t>
      </w:r>
      <w:proofErr w:type="gramStart"/>
      <w:r>
        <w:t>in particular</w:t>
      </w:r>
      <w:proofErr w:type="gramEnd"/>
      <w:r>
        <w:t xml:space="preserve"> those working in hospitals and health systems.</w:t>
      </w:r>
    </w:p>
    <w:p w14:paraId="10CDA516" w14:textId="6A595999" w:rsidR="005C342F" w:rsidRPr="00F27153" w:rsidRDefault="005C342F" w:rsidP="005C342F">
      <w:pPr>
        <w:spacing w:after="0" w:line="240" w:lineRule="auto"/>
        <w:rPr>
          <w:rFonts w:ascii="Calibri" w:eastAsia="Calibri" w:hAnsi="Calibri" w:cs="Calibri"/>
        </w:rPr>
      </w:pPr>
      <w:r w:rsidRPr="642082BD">
        <w:rPr>
          <w:rFonts w:eastAsiaTheme="minorEastAsia"/>
          <w:color w:val="000000" w:themeColor="text1"/>
        </w:rPr>
        <w:t>ASHP provides resources, tools, and community connections to help our members manage work related stress at</w:t>
      </w:r>
      <w:r w:rsidRPr="642082BD">
        <w:rPr>
          <w:rFonts w:eastAsiaTheme="minorEastAsia"/>
          <w:color w:val="000000" w:themeColor="text1"/>
          <w:kern w:val="24"/>
        </w:rPr>
        <w:t xml:space="preserve"> </w:t>
      </w:r>
      <w:hyperlink r:id="rId23">
        <w:r w:rsidRPr="7EE1DF15">
          <w:rPr>
            <w:rStyle w:val="Hyperlink"/>
            <w:rFonts w:ascii="Calibri" w:eastAsia="Calibri" w:hAnsi="Calibri" w:cs="Calibri"/>
          </w:rPr>
          <w:t>Workforce Well-Being and Resilience - ASHP.</w:t>
        </w:r>
      </w:hyperlink>
      <w:r w:rsidRPr="7EE1DF15">
        <w:rPr>
          <w:rFonts w:ascii="Calibri" w:eastAsia="Calibri" w:hAnsi="Calibri" w:cs="Calibri"/>
        </w:rPr>
        <w:t xml:space="preserve"> These resources include member stories, </w:t>
      </w:r>
      <w:r>
        <w:rPr>
          <w:rFonts w:ascii="Calibri" w:eastAsia="Calibri" w:hAnsi="Calibri" w:cs="Calibri"/>
        </w:rPr>
        <w:t xml:space="preserve">podcasts, toolkits, </w:t>
      </w:r>
      <w:r w:rsidRPr="7EE1DF15">
        <w:rPr>
          <w:rFonts w:ascii="Calibri" w:eastAsia="Calibri" w:hAnsi="Calibri" w:cs="Calibri"/>
        </w:rPr>
        <w:t xml:space="preserve">easy-to-read infographics, and a link to the </w:t>
      </w:r>
      <w:hyperlink r:id="rId24" w:history="1">
        <w:r w:rsidRPr="1B328E8E">
          <w:rPr>
            <w:rStyle w:val="Hyperlink"/>
            <w:rFonts w:ascii="Calibri" w:eastAsia="Calibri" w:hAnsi="Calibri" w:cs="Calibri"/>
          </w:rPr>
          <w:t>National Suicide Prevention Hotline</w:t>
        </w:r>
      </w:hyperlink>
      <w:r>
        <w:rPr>
          <w:rFonts w:ascii="Calibri" w:eastAsia="Calibri" w:hAnsi="Calibri" w:cs="Calibri"/>
        </w:rPr>
        <w:t>.</w:t>
      </w:r>
      <w:r w:rsidRPr="7EE1DF15">
        <w:rPr>
          <w:rFonts w:ascii="Calibri" w:eastAsia="Calibri" w:hAnsi="Calibri" w:cs="Calibri"/>
        </w:rPr>
        <w:t xml:space="preserve"> </w:t>
      </w:r>
      <w:r>
        <w:rPr>
          <w:rFonts w:ascii="Calibri" w:eastAsia="Calibri" w:hAnsi="Calibri" w:cs="Calibri"/>
        </w:rPr>
        <w:t xml:space="preserve">In addition to the </w:t>
      </w:r>
      <w:r w:rsidRPr="1B328E8E">
        <w:rPr>
          <w:rFonts w:ascii="Calibri" w:eastAsia="Calibri" w:hAnsi="Calibri" w:cs="Calibri"/>
        </w:rPr>
        <w:t xml:space="preserve">ASHP </w:t>
      </w:r>
      <w:r w:rsidRPr="7EE1DF15">
        <w:rPr>
          <w:rFonts w:ascii="Calibri" w:eastAsia="Calibri" w:hAnsi="Calibri" w:cs="Calibri"/>
        </w:rPr>
        <w:t xml:space="preserve">well-being and resilience certificate and </w:t>
      </w:r>
      <w:r>
        <w:rPr>
          <w:rFonts w:ascii="Calibri" w:eastAsia="Calibri" w:hAnsi="Calibri" w:cs="Calibri"/>
        </w:rPr>
        <w:t xml:space="preserve">the Well-Being Ambassador </w:t>
      </w:r>
      <w:r w:rsidRPr="7EE1DF15">
        <w:rPr>
          <w:rFonts w:ascii="Calibri" w:eastAsia="Calibri" w:hAnsi="Calibri" w:cs="Calibri"/>
        </w:rPr>
        <w:t>program</w:t>
      </w:r>
      <w:r>
        <w:rPr>
          <w:rFonts w:ascii="Calibri" w:eastAsia="Calibri" w:hAnsi="Calibri" w:cs="Calibri"/>
        </w:rPr>
        <w:t xml:space="preserve">, there is a </w:t>
      </w:r>
      <w:hyperlink r:id="rId25" w:history="1">
        <w:r w:rsidRPr="00304E2F">
          <w:rPr>
            <w:rStyle w:val="Hyperlink"/>
            <w:rFonts w:ascii="Calibri" w:eastAsia="Calibri" w:hAnsi="Calibri" w:cs="Calibri"/>
          </w:rPr>
          <w:t>Well-Being and Resilience Series</w:t>
        </w:r>
      </w:hyperlink>
      <w:r>
        <w:rPr>
          <w:rFonts w:ascii="Calibri" w:eastAsia="Calibri" w:hAnsi="Calibri" w:cs="Calibri"/>
        </w:rPr>
        <w:t xml:space="preserve"> available on ASHP’s eLearning platform. Each of these </w:t>
      </w:r>
      <w:proofErr w:type="gramStart"/>
      <w:r w:rsidRPr="7EE1DF15">
        <w:rPr>
          <w:rFonts w:ascii="Calibri" w:eastAsia="Calibri" w:hAnsi="Calibri" w:cs="Calibri"/>
        </w:rPr>
        <w:t>offer</w:t>
      </w:r>
      <w:proofErr w:type="gramEnd"/>
      <w:r>
        <w:rPr>
          <w:rFonts w:ascii="Calibri" w:eastAsia="Calibri" w:hAnsi="Calibri" w:cs="Calibri"/>
        </w:rPr>
        <w:t xml:space="preserve"> a</w:t>
      </w:r>
      <w:r w:rsidRPr="7EE1DF15">
        <w:rPr>
          <w:rFonts w:ascii="Calibri" w:eastAsia="Calibri" w:hAnsi="Calibri" w:cs="Calibri"/>
        </w:rPr>
        <w:t xml:space="preserve"> self-guided curriculum</w:t>
      </w:r>
      <w:r>
        <w:rPr>
          <w:rFonts w:ascii="Calibri" w:eastAsia="Calibri" w:hAnsi="Calibri" w:cs="Calibri"/>
        </w:rPr>
        <w:t xml:space="preserve"> that</w:t>
      </w:r>
      <w:r w:rsidRPr="7EE1DF15">
        <w:rPr>
          <w:rFonts w:ascii="Calibri" w:eastAsia="Calibri" w:hAnsi="Calibri" w:cs="Calibri"/>
        </w:rPr>
        <w:t xml:space="preserve"> addresses core principles associated with </w:t>
      </w:r>
      <w:r>
        <w:rPr>
          <w:rFonts w:ascii="Calibri" w:eastAsia="Calibri" w:hAnsi="Calibri" w:cs="Calibri"/>
        </w:rPr>
        <w:t xml:space="preserve">well-being and resilience </w:t>
      </w:r>
      <w:r w:rsidRPr="7EE1DF15">
        <w:rPr>
          <w:rFonts w:ascii="Calibri" w:eastAsia="Calibri" w:hAnsi="Calibri" w:cs="Calibri"/>
        </w:rPr>
        <w:t>in the healthcare workforce</w:t>
      </w:r>
      <w:r>
        <w:rPr>
          <w:rFonts w:ascii="Calibri" w:eastAsia="Calibri" w:hAnsi="Calibri" w:cs="Calibri"/>
        </w:rPr>
        <w:t>. They provide support in developing</w:t>
      </w:r>
      <w:r w:rsidRPr="7EE1DF15">
        <w:rPr>
          <w:rFonts w:ascii="Calibri" w:eastAsia="Calibri" w:hAnsi="Calibri" w:cs="Calibri"/>
        </w:rPr>
        <w:t xml:space="preserve"> individual resilience strategies, </w:t>
      </w:r>
      <w:r>
        <w:rPr>
          <w:rFonts w:ascii="Calibri" w:eastAsia="Calibri" w:hAnsi="Calibri" w:cs="Calibri"/>
        </w:rPr>
        <w:t xml:space="preserve">tools to </w:t>
      </w:r>
      <w:r w:rsidRPr="7EE1DF15">
        <w:rPr>
          <w:rFonts w:ascii="Calibri" w:eastAsia="Calibri" w:hAnsi="Calibri" w:cs="Calibri"/>
        </w:rPr>
        <w:t xml:space="preserve">redesign work system approaches, and </w:t>
      </w:r>
      <w:r>
        <w:rPr>
          <w:rFonts w:ascii="Calibri" w:eastAsia="Calibri" w:hAnsi="Calibri" w:cs="Calibri"/>
        </w:rPr>
        <w:t>co</w:t>
      </w:r>
      <w:r w:rsidR="00376B26">
        <w:rPr>
          <w:rFonts w:ascii="Calibri" w:eastAsia="Calibri" w:hAnsi="Calibri" w:cs="Calibri"/>
        </w:rPr>
        <w:t>ntent related</w:t>
      </w:r>
      <w:r>
        <w:rPr>
          <w:rFonts w:ascii="Calibri" w:eastAsia="Calibri" w:hAnsi="Calibri" w:cs="Calibri"/>
        </w:rPr>
        <w:t xml:space="preserve"> to </w:t>
      </w:r>
      <w:r w:rsidR="00376B26">
        <w:rPr>
          <w:rFonts w:ascii="Calibri" w:eastAsia="Calibri" w:hAnsi="Calibri" w:cs="Calibri"/>
        </w:rPr>
        <w:t>cultures that</w:t>
      </w:r>
      <w:r w:rsidRPr="7EE1DF15">
        <w:rPr>
          <w:rFonts w:ascii="Calibri" w:eastAsia="Calibri" w:hAnsi="Calibri" w:cs="Calibri"/>
        </w:rPr>
        <w:t xml:space="preserve"> sustain healthcare professional well-being and resilience. ASHP also releases </w:t>
      </w:r>
      <w:hyperlink r:id="rId26" w:history="1">
        <w:r w:rsidRPr="7EE1DF15">
          <w:rPr>
            <w:rFonts w:ascii="Calibri" w:eastAsia="Calibri" w:hAnsi="Calibri" w:cs="Calibri"/>
          </w:rPr>
          <w:t xml:space="preserve">“Well-being Wednesday” </w:t>
        </w:r>
        <w:r w:rsidRPr="7E35583E">
          <w:rPr>
            <w:rStyle w:val="Hyperlink"/>
            <w:rFonts w:ascii="Calibri" w:eastAsia="Calibri" w:hAnsi="Calibri" w:cs="Calibri"/>
          </w:rPr>
          <w:t>podcasts</w:t>
        </w:r>
      </w:hyperlink>
      <w:r w:rsidRPr="7EE1DF15">
        <w:rPr>
          <w:rFonts w:ascii="Calibri" w:eastAsia="Calibri" w:hAnsi="Calibri" w:cs="Calibri"/>
        </w:rPr>
        <w:t xml:space="preserve"> episodes centered around </w:t>
      </w:r>
      <w:r>
        <w:rPr>
          <w:rFonts w:ascii="Calibri" w:eastAsia="Calibri" w:hAnsi="Calibri" w:cs="Calibri"/>
        </w:rPr>
        <w:t>individual and organizational</w:t>
      </w:r>
      <w:r w:rsidRPr="7EE1DF15">
        <w:rPr>
          <w:rFonts w:ascii="Calibri" w:eastAsia="Calibri" w:hAnsi="Calibri" w:cs="Calibri"/>
        </w:rPr>
        <w:t xml:space="preserve"> well-being and resilience strategies. </w:t>
      </w:r>
      <w:r w:rsidRPr="642082BD">
        <w:rPr>
          <w:rFonts w:eastAsiaTheme="minorEastAsia"/>
          <w:color w:val="000000" w:themeColor="text1"/>
        </w:rPr>
        <w:t>These tools can be utilized by all involved in the residency program - the residents, preceptors, and residency program directors. Additional targeted resources are provided below</w:t>
      </w:r>
      <w:r>
        <w:t>.</w:t>
      </w:r>
    </w:p>
    <w:p w14:paraId="3C4303A6" w14:textId="77777777" w:rsidR="005C342F" w:rsidRPr="00F27153" w:rsidRDefault="005C342F" w:rsidP="005C342F">
      <w:pPr>
        <w:spacing w:after="0" w:line="240" w:lineRule="auto"/>
        <w:rPr>
          <w:rFonts w:eastAsiaTheme="minorEastAsia"/>
          <w:color w:val="000000" w:themeColor="text1"/>
        </w:rPr>
      </w:pPr>
    </w:p>
    <w:p w14:paraId="71EFDC28" w14:textId="77777777" w:rsidR="005C342F" w:rsidRDefault="005C342F" w:rsidP="005C342F">
      <w:pPr>
        <w:pStyle w:val="ListParagraph"/>
        <w:numPr>
          <w:ilvl w:val="0"/>
          <w:numId w:val="13"/>
        </w:numPr>
        <w:spacing w:after="0" w:line="240" w:lineRule="auto"/>
      </w:pPr>
      <w:hyperlink r:id="rId27">
        <w:r w:rsidRPr="1B328E8E">
          <w:rPr>
            <w:rStyle w:val="Hyperlink"/>
          </w:rPr>
          <w:t xml:space="preserve">Incorporating Resident Wellbeing into Your Residency Program </w:t>
        </w:r>
      </w:hyperlink>
      <w:r>
        <w:rPr>
          <w:rStyle w:val="Hyperlink"/>
        </w:rPr>
        <w:t>(Podcast)</w:t>
      </w:r>
    </w:p>
    <w:p w14:paraId="19DDD71B" w14:textId="77777777" w:rsidR="005C342F" w:rsidRPr="00F27153" w:rsidRDefault="005C342F" w:rsidP="005C342F">
      <w:pPr>
        <w:pStyle w:val="ListParagraph"/>
        <w:numPr>
          <w:ilvl w:val="0"/>
          <w:numId w:val="13"/>
        </w:numPr>
        <w:spacing w:after="0" w:line="240" w:lineRule="auto"/>
        <w:rPr>
          <w:rFonts w:eastAsiaTheme="minorEastAsia"/>
          <w:color w:val="000000" w:themeColor="text1"/>
        </w:rPr>
      </w:pPr>
      <w:hyperlink r:id="rId28">
        <w:r w:rsidRPr="1B328E8E">
          <w:rPr>
            <w:rStyle w:val="Hyperlink"/>
            <w:rFonts w:eastAsiaTheme="minorEastAsia"/>
          </w:rPr>
          <w:t>Building Resilience in Residency Training It Takes a Village</w:t>
        </w:r>
      </w:hyperlink>
    </w:p>
    <w:p w14:paraId="6E91E1ED" w14:textId="77777777" w:rsidR="005C342F" w:rsidRPr="00F27153" w:rsidRDefault="005C342F" w:rsidP="005C342F">
      <w:pPr>
        <w:pStyle w:val="ListParagraph"/>
        <w:numPr>
          <w:ilvl w:val="0"/>
          <w:numId w:val="13"/>
        </w:numPr>
        <w:spacing w:after="0" w:line="240" w:lineRule="auto"/>
        <w:rPr>
          <w:rFonts w:eastAsiaTheme="minorEastAsia"/>
          <w:color w:val="000000" w:themeColor="text1"/>
        </w:rPr>
      </w:pPr>
      <w:hyperlink r:id="rId29">
        <w:r w:rsidRPr="1B328E8E">
          <w:rPr>
            <w:rStyle w:val="Hyperlink"/>
            <w:rFonts w:eastAsiaTheme="minorEastAsia"/>
          </w:rPr>
          <w:t>Creating a Culture of Resident Well-Being</w:t>
        </w:r>
      </w:hyperlink>
    </w:p>
    <w:p w14:paraId="6D9526FF" w14:textId="77777777" w:rsidR="005C342F" w:rsidRDefault="005C342F" w:rsidP="005C342F">
      <w:pPr>
        <w:pStyle w:val="ListParagraph"/>
        <w:numPr>
          <w:ilvl w:val="0"/>
          <w:numId w:val="13"/>
        </w:numPr>
        <w:spacing w:after="0" w:line="240" w:lineRule="auto"/>
        <w:rPr>
          <w:rFonts w:ascii="Calibri" w:eastAsia="Calibri" w:hAnsi="Calibri" w:cs="Calibri"/>
        </w:rPr>
      </w:pPr>
      <w:hyperlink r:id="rId30">
        <w:r w:rsidRPr="1B328E8E">
          <w:rPr>
            <w:rStyle w:val="Hyperlink"/>
            <w:rFonts w:eastAsiaTheme="minorEastAsia"/>
          </w:rPr>
          <w:t>Fueling Your Fire Identifying and Managing Preceptor Burnout</w:t>
        </w:r>
      </w:hyperlink>
    </w:p>
    <w:p w14:paraId="0E06060B" w14:textId="77777777" w:rsidR="005C342F" w:rsidRDefault="12D23D4A" w:rsidP="09F874AD">
      <w:pPr>
        <w:pStyle w:val="ListParagraph"/>
        <w:numPr>
          <w:ilvl w:val="0"/>
          <w:numId w:val="13"/>
        </w:numPr>
        <w:spacing w:after="0" w:line="240" w:lineRule="auto"/>
        <w:rPr>
          <w:rStyle w:val="Hyperlink"/>
          <w:color w:val="auto"/>
        </w:rPr>
      </w:pPr>
      <w:hyperlink r:id="rId31">
        <w:r w:rsidRPr="09F874AD">
          <w:rPr>
            <w:rFonts w:eastAsiaTheme="minorEastAsia"/>
            <w:color w:val="0563C1"/>
            <w:u w:val="single"/>
          </w:rPr>
          <w:t>Well-being and Resiliency in Pharmacy Practice and Training</w:t>
        </w:r>
      </w:hyperlink>
    </w:p>
    <w:p w14:paraId="4116BB62" w14:textId="087DC2A2" w:rsidR="54AB29B6" w:rsidRDefault="54AB29B6" w:rsidP="09F874AD">
      <w:pPr>
        <w:pStyle w:val="ListParagraph"/>
        <w:numPr>
          <w:ilvl w:val="0"/>
          <w:numId w:val="13"/>
        </w:numPr>
        <w:spacing w:after="0" w:line="240" w:lineRule="auto"/>
      </w:pPr>
      <w:hyperlink r:id="rId32">
        <w:r w:rsidRPr="09F874AD">
          <w:rPr>
            <w:rStyle w:val="Hyperlink"/>
          </w:rPr>
          <w:t>Integrating Well-Being and Resiliency into a Pharmacy Residency Program: Nebraska Medicine Case Study</w:t>
        </w:r>
      </w:hyperlink>
    </w:p>
    <w:p w14:paraId="18227BC9" w14:textId="77777777" w:rsidR="005C342F" w:rsidRDefault="005C342F" w:rsidP="005C342F">
      <w:pPr>
        <w:spacing w:after="0" w:line="240" w:lineRule="auto"/>
        <w:rPr>
          <w:rStyle w:val="Hyperlink"/>
        </w:rPr>
      </w:pPr>
    </w:p>
    <w:p w14:paraId="07FDFD1B" w14:textId="65C8CB2B" w:rsidR="005C342F" w:rsidRDefault="005C342F" w:rsidP="005C342F">
      <w:pPr>
        <w:spacing w:after="0" w:line="240" w:lineRule="auto"/>
        <w:rPr>
          <w:rFonts w:eastAsiaTheme="minorEastAsia"/>
          <w:color w:val="000000" w:themeColor="text1"/>
          <w:kern w:val="24"/>
        </w:rPr>
      </w:pPr>
      <w:r>
        <w:rPr>
          <w:rFonts w:eastAsiaTheme="minorEastAsia"/>
          <w:color w:val="000000" w:themeColor="text1"/>
          <w:kern w:val="24"/>
        </w:rPr>
        <w:t>The</w:t>
      </w:r>
      <w:r w:rsidRPr="002B694D">
        <w:rPr>
          <w:rFonts w:eastAsiaTheme="minorEastAsia"/>
          <w:color w:val="000000" w:themeColor="text1"/>
          <w:kern w:val="24"/>
        </w:rPr>
        <w:t xml:space="preserve"> </w:t>
      </w:r>
      <w:hyperlink r:id="rId33" w:history="1">
        <w:r w:rsidRPr="008739C3">
          <w:rPr>
            <w:rStyle w:val="Hyperlink"/>
            <w:rFonts w:eastAsiaTheme="minorEastAsia"/>
            <w:kern w:val="24"/>
          </w:rPr>
          <w:t>ASHP State Affiliate Toolkit Well-Being and Resilience</w:t>
        </w:r>
      </w:hyperlink>
      <w:r w:rsidRPr="002B694D">
        <w:rPr>
          <w:rFonts w:eastAsiaTheme="minorEastAsia"/>
          <w:color w:val="000000" w:themeColor="text1"/>
          <w:kern w:val="24"/>
        </w:rPr>
        <w:t xml:space="preserve"> </w:t>
      </w:r>
      <w:r>
        <w:rPr>
          <w:rFonts w:eastAsiaTheme="minorEastAsia"/>
          <w:color w:val="000000" w:themeColor="text1"/>
          <w:kern w:val="24"/>
        </w:rPr>
        <w:t xml:space="preserve">outlines </w:t>
      </w:r>
      <w:r w:rsidRPr="002B694D">
        <w:rPr>
          <w:rFonts w:eastAsiaTheme="minorEastAsia"/>
          <w:color w:val="000000" w:themeColor="text1"/>
          <w:kern w:val="24"/>
        </w:rPr>
        <w:t>specific, actionable steps to further address burnout</w:t>
      </w:r>
      <w:r>
        <w:rPr>
          <w:rFonts w:eastAsiaTheme="minorEastAsia"/>
          <w:color w:val="000000" w:themeColor="text1"/>
          <w:kern w:val="24"/>
        </w:rPr>
        <w:t>, depression, anxiety, and excessive stress</w:t>
      </w:r>
      <w:r w:rsidRPr="002B694D">
        <w:rPr>
          <w:rFonts w:eastAsiaTheme="minorEastAsia"/>
          <w:color w:val="000000" w:themeColor="text1"/>
          <w:kern w:val="24"/>
        </w:rPr>
        <w:t xml:space="preserve"> in the pharmacy workforce</w:t>
      </w:r>
      <w:r>
        <w:rPr>
          <w:rFonts w:eastAsiaTheme="minorEastAsia"/>
          <w:color w:val="000000" w:themeColor="text1"/>
          <w:kern w:val="24"/>
        </w:rPr>
        <w:t xml:space="preserve"> and in residency programs</w:t>
      </w:r>
      <w:r w:rsidRPr="002B694D">
        <w:rPr>
          <w:rFonts w:eastAsiaTheme="minorEastAsia"/>
          <w:color w:val="000000" w:themeColor="text1"/>
          <w:kern w:val="24"/>
        </w:rPr>
        <w:t xml:space="preserve">. The Toolkit provides educational material tools and sample documents to promote a resilient and thriving pharmacy workforce for individual state affiliate members and the external organizations where they practice. </w:t>
      </w:r>
    </w:p>
    <w:p w14:paraId="632718B2" w14:textId="77777777" w:rsidR="005C342F" w:rsidRPr="005C342F" w:rsidRDefault="005C342F" w:rsidP="005C342F">
      <w:pPr>
        <w:spacing w:after="0" w:line="240" w:lineRule="auto"/>
        <w:rPr>
          <w:rStyle w:val="Heading2Char"/>
          <w:rFonts w:asciiTheme="minorHAnsi" w:eastAsiaTheme="minorEastAsia" w:hAnsiTheme="minorHAnsi" w:cstheme="minorBidi"/>
          <w:color w:val="000000" w:themeColor="text1"/>
          <w:kern w:val="24"/>
          <w:sz w:val="22"/>
          <w:szCs w:val="22"/>
        </w:rPr>
      </w:pPr>
    </w:p>
    <w:p w14:paraId="7DBFD534" w14:textId="440DC1C7" w:rsidR="005C342F" w:rsidRPr="005C342F" w:rsidRDefault="005C342F" w:rsidP="005C342F">
      <w:pPr>
        <w:rPr>
          <w:rFonts w:asciiTheme="majorHAnsi" w:eastAsiaTheme="majorEastAsia" w:hAnsiTheme="majorHAnsi" w:cstheme="majorBidi"/>
          <w:b/>
          <w:bCs/>
          <w:i/>
          <w:iCs/>
          <w:color w:val="2F5496" w:themeColor="accent1" w:themeShade="BF"/>
          <w:sz w:val="26"/>
          <w:szCs w:val="26"/>
        </w:rPr>
      </w:pPr>
      <w:r>
        <w:rPr>
          <w:rFonts w:ascii="Calibri" w:eastAsia="Calibri" w:hAnsi="Calibri" w:cs="Calibri"/>
        </w:rPr>
        <w:t xml:space="preserve">By way of the efforts described, ASHP’s short-term and long-term well-being and resilience commitments prioritize the care of our </w:t>
      </w:r>
      <w:r w:rsidRPr="7EE1DF15">
        <w:rPr>
          <w:rFonts w:ascii="Calibri" w:eastAsia="Calibri" w:hAnsi="Calibri" w:cs="Calibri"/>
        </w:rPr>
        <w:t>members</w:t>
      </w:r>
      <w:r>
        <w:rPr>
          <w:rFonts w:ascii="Calibri" w:eastAsia="Calibri" w:hAnsi="Calibri" w:cs="Calibri"/>
        </w:rPr>
        <w:t xml:space="preserve"> for whom we serve,</w:t>
      </w:r>
      <w:r w:rsidRPr="7EE1DF15">
        <w:rPr>
          <w:rFonts w:ascii="Calibri" w:eastAsia="Calibri" w:hAnsi="Calibri" w:cs="Calibri"/>
        </w:rPr>
        <w:t xml:space="preserve"> </w:t>
      </w:r>
      <w:r>
        <w:rPr>
          <w:rFonts w:ascii="Calibri" w:eastAsia="Calibri" w:hAnsi="Calibri" w:cs="Calibri"/>
        </w:rPr>
        <w:t xml:space="preserve">which consequently tackles the threat </w:t>
      </w:r>
      <w:r w:rsidR="00742E22">
        <w:rPr>
          <w:rFonts w:ascii="Calibri" w:eastAsia="Calibri" w:hAnsi="Calibri" w:cs="Calibri"/>
        </w:rPr>
        <w:t xml:space="preserve">that </w:t>
      </w:r>
      <w:r>
        <w:rPr>
          <w:rFonts w:ascii="Calibri" w:eastAsia="Calibri" w:hAnsi="Calibri" w:cs="Calibri"/>
        </w:rPr>
        <w:t xml:space="preserve">excessive stress and occupational burnout poses to patient safety, public health, and the resilience of our healthcare infrastructure. </w:t>
      </w:r>
    </w:p>
    <w:p w14:paraId="3FD11AC9" w14:textId="66359020" w:rsidR="00177CBF" w:rsidRDefault="00177CBF" w:rsidP="00177CBF">
      <w:pPr>
        <w:rPr>
          <w:rStyle w:val="Heading2Char"/>
          <w:iCs/>
        </w:rPr>
      </w:pPr>
      <w:r>
        <w:rPr>
          <w:rStyle w:val="Heading2Char"/>
          <w:iCs/>
        </w:rPr>
        <w:t>Well-Being and Resilience Resources for Individuals and Organizations</w:t>
      </w:r>
    </w:p>
    <w:p w14:paraId="52BB4D8D" w14:textId="6807CC2E" w:rsidR="00177CBF" w:rsidRDefault="5C2F8FDF" w:rsidP="09F874AD">
      <w:pPr>
        <w:spacing w:after="0" w:line="240" w:lineRule="auto"/>
        <w:rPr>
          <w:rFonts w:eastAsiaTheme="minorEastAsia"/>
          <w:color w:val="000000" w:themeColor="text1"/>
          <w:kern w:val="24"/>
        </w:rPr>
      </w:pPr>
      <w:r w:rsidRPr="09F874AD">
        <w:rPr>
          <w:rFonts w:eastAsiaTheme="minorEastAsia"/>
          <w:color w:val="000000" w:themeColor="text1"/>
          <w:kern w:val="24"/>
        </w:rPr>
        <w:t xml:space="preserve">In addition to resources available through ASHP, there are </w:t>
      </w:r>
      <w:proofErr w:type="gramStart"/>
      <w:r w:rsidRPr="09F874AD">
        <w:rPr>
          <w:rFonts w:eastAsiaTheme="minorEastAsia"/>
          <w:color w:val="000000" w:themeColor="text1"/>
          <w:kern w:val="24"/>
        </w:rPr>
        <w:t>a number of</w:t>
      </w:r>
      <w:proofErr w:type="gramEnd"/>
      <w:r w:rsidRPr="09F874AD">
        <w:rPr>
          <w:rFonts w:eastAsiaTheme="minorEastAsia"/>
          <w:color w:val="000000" w:themeColor="text1"/>
          <w:kern w:val="24"/>
        </w:rPr>
        <w:t xml:space="preserve"> national recommendations and best practices for mitigating occupational burnout and supporting well-being and resilience</w:t>
      </w:r>
      <w:r w:rsidR="06276B98" w:rsidRPr="09F874AD">
        <w:rPr>
          <w:rFonts w:eastAsiaTheme="minorEastAsia"/>
          <w:color w:val="000000" w:themeColor="text1"/>
          <w:kern w:val="24"/>
        </w:rPr>
        <w:t xml:space="preserve"> through organizational efforts</w:t>
      </w:r>
      <w:r w:rsidRPr="09F874AD">
        <w:rPr>
          <w:rFonts w:eastAsiaTheme="minorEastAsia"/>
          <w:color w:val="000000" w:themeColor="text1"/>
          <w:kern w:val="24"/>
        </w:rPr>
        <w:t>.</w:t>
      </w:r>
      <w:r w:rsidR="06276B98" w:rsidRPr="09F874AD">
        <w:rPr>
          <w:rFonts w:eastAsiaTheme="minorEastAsia"/>
          <w:color w:val="000000" w:themeColor="text1"/>
          <w:kern w:val="24"/>
        </w:rPr>
        <w:t xml:space="preserve"> </w:t>
      </w:r>
      <w:r w:rsidRPr="09F874AD">
        <w:rPr>
          <w:rFonts w:eastAsiaTheme="minorEastAsia"/>
          <w:color w:val="000000" w:themeColor="text1"/>
          <w:kern w:val="24"/>
        </w:rPr>
        <w:t>While many are focused on the medical or nursing professions, recommendations can be extrapolated to the pharmacy profession and pharmacy residencies. For example, in the Mayo Clinic Proceedings publication, “</w:t>
      </w:r>
      <w:hyperlink r:id="rId34">
        <w:r w:rsidRPr="09F874AD">
          <w:rPr>
            <w:rStyle w:val="Hyperlink"/>
            <w:rFonts w:eastAsiaTheme="minorEastAsia"/>
          </w:rPr>
          <w:t>Executive Leadership and Physician Well-Being: Nine Organizational Strategies to Promote Engagement and Reduce Burnout</w:t>
        </w:r>
      </w:hyperlink>
      <w:r w:rsidRPr="09F874AD">
        <w:rPr>
          <w:rFonts w:eastAsiaTheme="minorEastAsia"/>
          <w:color w:val="000000" w:themeColor="text1"/>
          <w:kern w:val="24"/>
        </w:rPr>
        <w:t xml:space="preserve">,” the recommendations listed are broad enough for any profession to consider implementing. They are: 1. Acknowledge and assess the problem; 2. Harness the power of leadership; 3. Develop and implement targeted interventions; 4. Cultivate community at work; 5. Use rewards and incentives wisely; 6. Align values and strengthen culture; 7. </w:t>
      </w:r>
      <w:r w:rsidRPr="09F874AD">
        <w:rPr>
          <w:rFonts w:eastAsiaTheme="minorEastAsia"/>
          <w:color w:val="000000" w:themeColor="text1"/>
          <w:kern w:val="24"/>
        </w:rPr>
        <w:lastRenderedPageBreak/>
        <w:t xml:space="preserve">Promote flexibility and work-life integration; 8. Provide resources to promote resilience and self-care; and 9. Facilitate and fund organizational science. </w:t>
      </w:r>
    </w:p>
    <w:p w14:paraId="769B0BF6" w14:textId="77777777" w:rsidR="00177CBF" w:rsidRDefault="00177CBF" w:rsidP="00177CBF">
      <w:pPr>
        <w:spacing w:after="0" w:line="240" w:lineRule="auto"/>
        <w:rPr>
          <w:rFonts w:eastAsiaTheme="minorEastAsia"/>
          <w:color w:val="000000" w:themeColor="text1"/>
          <w:kern w:val="24"/>
        </w:rPr>
      </w:pPr>
    </w:p>
    <w:p w14:paraId="3526D23B" w14:textId="77777777" w:rsidR="00177CBF" w:rsidRDefault="00177CBF" w:rsidP="00177CBF">
      <w:pPr>
        <w:spacing w:after="0" w:line="240" w:lineRule="auto"/>
        <w:rPr>
          <w:rFonts w:eastAsiaTheme="minorEastAsia"/>
          <w:color w:val="000000" w:themeColor="text1"/>
          <w:kern w:val="24"/>
        </w:rPr>
      </w:pPr>
      <w:r>
        <w:rPr>
          <w:rFonts w:eastAsiaTheme="minorEastAsia"/>
          <w:color w:val="000000" w:themeColor="text1"/>
          <w:kern w:val="24"/>
        </w:rPr>
        <w:t>Additional valuable and reputable resources that will guide individual and organizational efforts around well-being and resilience are listed below.</w:t>
      </w:r>
    </w:p>
    <w:p w14:paraId="2D5BF0A2" w14:textId="798A7567" w:rsidR="00177CBF" w:rsidRDefault="00177CBF" w:rsidP="00177CBF">
      <w:pPr>
        <w:spacing w:after="0" w:line="240" w:lineRule="auto"/>
        <w:rPr>
          <w:rFonts w:eastAsiaTheme="minorEastAsia"/>
          <w:color w:val="000000" w:themeColor="text1"/>
          <w:kern w:val="24"/>
        </w:rPr>
      </w:pPr>
    </w:p>
    <w:p w14:paraId="4FC6EA40" w14:textId="763BF155" w:rsidR="00742E22" w:rsidRDefault="00742E22" w:rsidP="00177CBF">
      <w:pPr>
        <w:spacing w:after="0" w:line="240" w:lineRule="auto"/>
        <w:rPr>
          <w:rFonts w:eastAsiaTheme="minorEastAsia"/>
          <w:color w:val="000000" w:themeColor="text1"/>
          <w:kern w:val="24"/>
        </w:rPr>
      </w:pPr>
      <w:r>
        <w:rPr>
          <w:rFonts w:eastAsiaTheme="minorEastAsia"/>
          <w:color w:val="000000" w:themeColor="text1"/>
          <w:kern w:val="24"/>
        </w:rPr>
        <w:t>NAM Action Collaborative on Clinician Well-Being Resources</w:t>
      </w:r>
    </w:p>
    <w:p w14:paraId="3B2B5077" w14:textId="77777777" w:rsidR="00177CBF" w:rsidRDefault="00177CBF" w:rsidP="00177CBF">
      <w:pPr>
        <w:pStyle w:val="ListParagraph"/>
        <w:numPr>
          <w:ilvl w:val="0"/>
          <w:numId w:val="21"/>
        </w:numPr>
        <w:spacing w:after="0" w:line="240" w:lineRule="auto"/>
        <w:rPr>
          <w:rFonts w:eastAsiaTheme="minorEastAsia"/>
          <w:color w:val="000000" w:themeColor="text1"/>
          <w:kern w:val="24"/>
        </w:rPr>
      </w:pPr>
      <w:hyperlink r:id="rId35" w:history="1">
        <w:r w:rsidRPr="003A50B3">
          <w:rPr>
            <w:rStyle w:val="Hyperlink"/>
            <w:rFonts w:eastAsiaTheme="minorEastAsia"/>
            <w:kern w:val="24"/>
          </w:rPr>
          <w:t>National Academy of Medicine National Compendium for Healthcare Worker Well-Being</w:t>
        </w:r>
      </w:hyperlink>
    </w:p>
    <w:p w14:paraId="07BAC85D" w14:textId="77777777" w:rsidR="00177CBF" w:rsidRDefault="00177CBF" w:rsidP="00177CBF">
      <w:pPr>
        <w:pStyle w:val="ListParagraph"/>
        <w:numPr>
          <w:ilvl w:val="0"/>
          <w:numId w:val="21"/>
        </w:numPr>
        <w:spacing w:after="0" w:line="240" w:lineRule="auto"/>
        <w:rPr>
          <w:rFonts w:eastAsiaTheme="minorEastAsia"/>
          <w:color w:val="000000" w:themeColor="text1"/>
          <w:kern w:val="24"/>
        </w:rPr>
      </w:pPr>
      <w:hyperlink r:id="rId36" w:history="1">
        <w:r w:rsidRPr="003A50B3">
          <w:rPr>
            <w:rStyle w:val="Hyperlink"/>
            <w:rFonts w:eastAsiaTheme="minorEastAsia"/>
            <w:kern w:val="24"/>
          </w:rPr>
          <w:t xml:space="preserve">National Academy of Medicine Consensus Study: </w:t>
        </w:r>
        <w:proofErr w:type="gramStart"/>
        <w:r w:rsidRPr="003A50B3">
          <w:rPr>
            <w:rStyle w:val="Hyperlink"/>
            <w:rFonts w:eastAsiaTheme="minorEastAsia"/>
            <w:kern w:val="24"/>
          </w:rPr>
          <w:t>Taking Action</w:t>
        </w:r>
        <w:proofErr w:type="gramEnd"/>
        <w:r w:rsidRPr="003A50B3">
          <w:rPr>
            <w:rStyle w:val="Hyperlink"/>
            <w:rFonts w:eastAsiaTheme="minorEastAsia"/>
            <w:kern w:val="24"/>
          </w:rPr>
          <w:t xml:space="preserve"> Against Clinician Burnout: A Systems Approach to Professional Well-Being</w:t>
        </w:r>
      </w:hyperlink>
    </w:p>
    <w:p w14:paraId="190E2674" w14:textId="419FDF3B" w:rsidR="00177CBF" w:rsidRPr="00443C5B" w:rsidRDefault="00177CBF" w:rsidP="00443C5B">
      <w:pPr>
        <w:pStyle w:val="ListParagraph"/>
        <w:numPr>
          <w:ilvl w:val="0"/>
          <w:numId w:val="21"/>
        </w:numPr>
        <w:spacing w:after="0" w:line="240" w:lineRule="auto"/>
        <w:rPr>
          <w:rStyle w:val="Hyperlink"/>
          <w:rFonts w:eastAsiaTheme="minorEastAsia"/>
          <w:color w:val="000000" w:themeColor="text1"/>
          <w:kern w:val="24"/>
          <w:u w:val="none"/>
        </w:rPr>
      </w:pPr>
      <w:hyperlink r:id="rId37" w:history="1">
        <w:r w:rsidRPr="003A50B3">
          <w:rPr>
            <w:rStyle w:val="Hyperlink"/>
            <w:rFonts w:eastAsiaTheme="minorEastAsia"/>
            <w:kern w:val="24"/>
          </w:rPr>
          <w:t>National Academy of Medicine National Plan for Health Workforce Well-Being</w:t>
        </w:r>
      </w:hyperlink>
    </w:p>
    <w:p w14:paraId="68B3931D" w14:textId="2CC06936" w:rsidR="00742E22" w:rsidRDefault="00742E22" w:rsidP="00742E22">
      <w:pPr>
        <w:spacing w:after="0" w:line="240" w:lineRule="auto"/>
      </w:pPr>
    </w:p>
    <w:p w14:paraId="6C9108BE" w14:textId="4B7C4071" w:rsidR="00742E22" w:rsidRPr="00742E22" w:rsidRDefault="00742E22" w:rsidP="00742E22">
      <w:pPr>
        <w:spacing w:after="0" w:line="240" w:lineRule="auto"/>
        <w:rPr>
          <w:rFonts w:eastAsiaTheme="minorEastAsia"/>
          <w:color w:val="000000" w:themeColor="text1"/>
          <w:kern w:val="24"/>
        </w:rPr>
      </w:pPr>
      <w:r>
        <w:t>Governmental Resources</w:t>
      </w:r>
    </w:p>
    <w:p w14:paraId="4EE5E018" w14:textId="77777777" w:rsidR="00177CBF" w:rsidRDefault="00177CBF" w:rsidP="00177CBF">
      <w:pPr>
        <w:pStyle w:val="ListParagraph"/>
        <w:numPr>
          <w:ilvl w:val="0"/>
          <w:numId w:val="21"/>
        </w:numPr>
        <w:rPr>
          <w:rFonts w:eastAsiaTheme="minorEastAsia"/>
          <w:color w:val="000000" w:themeColor="text1"/>
          <w:kern w:val="24"/>
        </w:rPr>
      </w:pPr>
      <w:hyperlink r:id="rId38" w:history="1">
        <w:r w:rsidRPr="00165D2E">
          <w:rPr>
            <w:rStyle w:val="Hyperlink"/>
            <w:rFonts w:eastAsiaTheme="minorEastAsia"/>
            <w:kern w:val="24"/>
          </w:rPr>
          <w:t xml:space="preserve">U.S. </w:t>
        </w:r>
        <w:r w:rsidRPr="0033436F">
          <w:rPr>
            <w:rStyle w:val="Hyperlink"/>
            <w:rFonts w:eastAsiaTheme="minorEastAsia"/>
            <w:kern w:val="24"/>
          </w:rPr>
          <w:t>Surgeon General Advisory</w:t>
        </w:r>
        <w:r w:rsidRPr="00165D2E">
          <w:rPr>
            <w:rStyle w:val="Hyperlink"/>
            <w:rFonts w:eastAsiaTheme="minorEastAsia"/>
            <w:kern w:val="24"/>
          </w:rPr>
          <w:t xml:space="preserve"> on Health Worker Burnout</w:t>
        </w:r>
      </w:hyperlink>
    </w:p>
    <w:p w14:paraId="63D2DC26" w14:textId="77777777" w:rsidR="00177CBF" w:rsidRDefault="00177CBF" w:rsidP="0092026C">
      <w:pPr>
        <w:pStyle w:val="ListParagraph"/>
        <w:numPr>
          <w:ilvl w:val="0"/>
          <w:numId w:val="21"/>
        </w:numPr>
      </w:pPr>
      <w:hyperlink r:id="rId39" w:history="1">
        <w:r w:rsidRPr="00165D2E">
          <w:rPr>
            <w:rStyle w:val="Hyperlink"/>
            <w:rFonts w:eastAsiaTheme="minorEastAsia"/>
            <w:kern w:val="24"/>
          </w:rPr>
          <w:t xml:space="preserve">U.S. </w:t>
        </w:r>
        <w:r w:rsidRPr="0033436F">
          <w:rPr>
            <w:rStyle w:val="Hyperlink"/>
            <w:rFonts w:eastAsiaTheme="minorEastAsia"/>
            <w:kern w:val="24"/>
          </w:rPr>
          <w:t>Surgeon General Framework</w:t>
        </w:r>
        <w:r w:rsidRPr="00165D2E">
          <w:rPr>
            <w:rStyle w:val="Hyperlink"/>
            <w:rFonts w:eastAsiaTheme="minorEastAsia"/>
            <w:kern w:val="24"/>
          </w:rPr>
          <w:t xml:space="preserve"> for Workplace Mental Health and Well-Being</w:t>
        </w:r>
      </w:hyperlink>
    </w:p>
    <w:p w14:paraId="7D866914" w14:textId="22F260E0" w:rsidR="008D35A1" w:rsidRPr="00742E22" w:rsidRDefault="008D35A1" w:rsidP="008D35A1">
      <w:pPr>
        <w:pStyle w:val="ListParagraph"/>
        <w:numPr>
          <w:ilvl w:val="0"/>
          <w:numId w:val="21"/>
        </w:numPr>
        <w:rPr>
          <w:rStyle w:val="Hyperlink"/>
          <w:color w:val="auto"/>
          <w:u w:val="none"/>
        </w:rPr>
      </w:pPr>
      <w:hyperlink r:id="rId40" w:history="1">
        <w:r w:rsidRPr="008D35A1">
          <w:rPr>
            <w:rStyle w:val="Hyperlink"/>
          </w:rPr>
          <w:t>Addressing Burnout in the Behavioral Health Workforce through Organizational Strategies by the Substance Abuse and Mental Health Services Administration</w:t>
        </w:r>
      </w:hyperlink>
      <w:r>
        <w:rPr>
          <w:rStyle w:val="Hyperlink"/>
        </w:rPr>
        <w:t xml:space="preserve"> </w:t>
      </w:r>
    </w:p>
    <w:p w14:paraId="477B3A35" w14:textId="7607459F" w:rsidR="00742E22" w:rsidRPr="00742E22" w:rsidRDefault="00EB55FD" w:rsidP="00742E22">
      <w:pPr>
        <w:rPr>
          <w:rStyle w:val="Hyperlink"/>
          <w:color w:val="auto"/>
          <w:u w:val="none"/>
        </w:rPr>
      </w:pPr>
      <w:r>
        <w:rPr>
          <w:rStyle w:val="Hyperlink"/>
          <w:color w:val="auto"/>
          <w:u w:val="none"/>
        </w:rPr>
        <w:t>Professional Organization</w:t>
      </w:r>
      <w:r w:rsidR="00742E22">
        <w:rPr>
          <w:rStyle w:val="Hyperlink"/>
          <w:color w:val="auto"/>
          <w:u w:val="none"/>
        </w:rPr>
        <w:t xml:space="preserve"> Resources</w:t>
      </w:r>
    </w:p>
    <w:p w14:paraId="1E896ABF" w14:textId="75DA2CDC" w:rsidR="00742E22" w:rsidRDefault="00742E22" w:rsidP="00742E22">
      <w:pPr>
        <w:pStyle w:val="ListParagraph"/>
        <w:numPr>
          <w:ilvl w:val="0"/>
          <w:numId w:val="21"/>
        </w:numPr>
      </w:pPr>
      <w:hyperlink r:id="rId41" w:history="1">
        <w:r w:rsidR="00FE5185">
          <w:rPr>
            <w:rStyle w:val="Hyperlink"/>
          </w:rPr>
          <w:t>ALL</w:t>
        </w:r>
        <w:r w:rsidRPr="00D75BD3">
          <w:rPr>
            <w:rStyle w:val="Hyperlink"/>
          </w:rPr>
          <w:t xml:space="preserve"> I</w:t>
        </w:r>
        <w:r w:rsidR="00FE5185">
          <w:rPr>
            <w:rStyle w:val="Hyperlink"/>
          </w:rPr>
          <w:t>N</w:t>
        </w:r>
        <w:r w:rsidRPr="00D75BD3">
          <w:rPr>
            <w:rStyle w:val="Hyperlink"/>
          </w:rPr>
          <w:t>: Well-Being First for Healthcare</w:t>
        </w:r>
      </w:hyperlink>
    </w:p>
    <w:p w14:paraId="375A336B" w14:textId="5A9C4A1F" w:rsidR="00742E22" w:rsidRPr="00742E22" w:rsidRDefault="00742E22" w:rsidP="00742E22">
      <w:pPr>
        <w:pStyle w:val="ListParagraph"/>
        <w:numPr>
          <w:ilvl w:val="0"/>
          <w:numId w:val="21"/>
        </w:numPr>
        <w:rPr>
          <w:rStyle w:val="Hyperlink"/>
          <w:color w:val="auto"/>
          <w:u w:val="none"/>
        </w:rPr>
      </w:pPr>
      <w:hyperlink r:id="rId42" w:history="1">
        <w:r w:rsidRPr="006E6561">
          <w:rPr>
            <w:rStyle w:val="Hyperlink"/>
          </w:rPr>
          <w:t>Institute for Healthcare Improvement Framework for Improving Joy in Work</w:t>
        </w:r>
      </w:hyperlink>
    </w:p>
    <w:p w14:paraId="06EBB117" w14:textId="0DD7FF12" w:rsidR="008D35A1" w:rsidRPr="008D35A1" w:rsidRDefault="008D35A1" w:rsidP="008D35A1">
      <w:pPr>
        <w:pStyle w:val="ListParagraph"/>
        <w:numPr>
          <w:ilvl w:val="0"/>
          <w:numId w:val="21"/>
        </w:numPr>
        <w:rPr>
          <w:rStyle w:val="Hyperlink"/>
          <w:color w:val="auto"/>
          <w:u w:val="none"/>
        </w:rPr>
      </w:pPr>
      <w:hyperlink r:id="rId43" w:history="1">
        <w:r w:rsidRPr="008D35A1">
          <w:rPr>
            <w:rStyle w:val="Hyperlink"/>
          </w:rPr>
          <w:t>American Hospital Association Strengthening the Healthcare Workforce: Strategies for Now, Near and Far</w:t>
        </w:r>
      </w:hyperlink>
    </w:p>
    <w:p w14:paraId="3261091E" w14:textId="75B31ADA" w:rsidR="008D35A1" w:rsidRDefault="008D35A1" w:rsidP="008D35A1">
      <w:pPr>
        <w:pStyle w:val="ListParagraph"/>
        <w:numPr>
          <w:ilvl w:val="0"/>
          <w:numId w:val="21"/>
        </w:numPr>
      </w:pPr>
      <w:hyperlink r:id="rId44" w:history="1">
        <w:r w:rsidRPr="008D35A1">
          <w:rPr>
            <w:rStyle w:val="Hyperlink"/>
          </w:rPr>
          <w:t>Our Duty of Care: A Global Call to Action to Protect the Mental Health of Health and Care Workers: A report from the World Innovation Summit for Health, in collaboration with the World Health Organization</w:t>
        </w:r>
      </w:hyperlink>
    </w:p>
    <w:p w14:paraId="63D02A58" w14:textId="2B72B851" w:rsidR="00177CBF" w:rsidRPr="00C32C5E" w:rsidRDefault="00C32C5E" w:rsidP="00177CBF">
      <w:pPr>
        <w:pStyle w:val="ListParagraph"/>
        <w:numPr>
          <w:ilvl w:val="0"/>
          <w:numId w:val="21"/>
        </w:numPr>
        <w:rPr>
          <w:rStyle w:val="Hyperlink"/>
        </w:rPr>
      </w:pPr>
      <w:r>
        <w:fldChar w:fldCharType="begin"/>
      </w:r>
      <w:r>
        <w:instrText>HYPERLINK "https://www.wpchange.org/"</w:instrText>
      </w:r>
      <w:r>
        <w:fldChar w:fldCharType="separate"/>
      </w:r>
      <w:r w:rsidR="00177CBF" w:rsidRPr="00C32C5E">
        <w:rPr>
          <w:rStyle w:val="Hyperlink"/>
        </w:rPr>
        <w:t>Workplace Change Collaborative</w:t>
      </w:r>
    </w:p>
    <w:p w14:paraId="7C380317" w14:textId="7B7AFCA2" w:rsidR="003D731C" w:rsidRDefault="00C32C5E" w:rsidP="003D731C">
      <w:pPr>
        <w:pStyle w:val="Heading1"/>
        <w:rPr>
          <w:rFonts w:eastAsia="Calibri"/>
          <w:b/>
          <w:bCs/>
        </w:rPr>
      </w:pPr>
      <w:r>
        <w:rPr>
          <w:rFonts w:asciiTheme="minorHAnsi" w:eastAsiaTheme="minorHAnsi" w:hAnsiTheme="minorHAnsi" w:cstheme="minorBidi"/>
          <w:color w:val="auto"/>
          <w:sz w:val="22"/>
          <w:szCs w:val="22"/>
        </w:rPr>
        <w:fldChar w:fldCharType="end"/>
      </w:r>
      <w:r w:rsidR="003D731C">
        <w:rPr>
          <w:rFonts w:eastAsia="Calibri"/>
          <w:b/>
          <w:bCs/>
        </w:rPr>
        <w:t xml:space="preserve">INCREASING WELL-BEING AND </w:t>
      </w:r>
      <w:r w:rsidR="00C24C49">
        <w:rPr>
          <w:rFonts w:eastAsia="Calibri"/>
          <w:b/>
          <w:bCs/>
        </w:rPr>
        <w:t>RESILIENCE IN PHARMACY RESIDENCY PROGRAMS</w:t>
      </w:r>
    </w:p>
    <w:p w14:paraId="2BB9EC41" w14:textId="06A8643D" w:rsidR="00A35B4E" w:rsidRDefault="00A35B4E" w:rsidP="00A35B4E">
      <w:pPr>
        <w:spacing w:after="0"/>
      </w:pPr>
      <w:r>
        <w:t xml:space="preserve">To ensure alignment with ASHP’s strategies to improve overall resident well-being, we conducted interviews with RPDs and Preceptors, who are directly involved in implementing and managing residency programs and their initiatives. We also interviewed residents currently completing their program requirements and recent graduates to understand the </w:t>
      </w:r>
      <w:proofErr w:type="gramStart"/>
      <w:r>
        <w:t>resident</w:t>
      </w:r>
      <w:proofErr w:type="gramEnd"/>
      <w:r>
        <w:t xml:space="preserve"> experience and gather recommendations. The strate</w:t>
      </w:r>
      <w:r w:rsidR="00EB55FD">
        <w:t>gies and activities are</w:t>
      </w:r>
      <w:r>
        <w:t xml:space="preserve"> a summary of those interviews</w:t>
      </w:r>
      <w:r w:rsidR="00EB55FD">
        <w:t xml:space="preserve"> and where applicable</w:t>
      </w:r>
      <w:r>
        <w:t>, residency standards</w:t>
      </w:r>
      <w:r w:rsidR="00EB55FD">
        <w:t xml:space="preserve"> will be </w:t>
      </w:r>
      <w:proofErr w:type="gramStart"/>
      <w:r w:rsidR="00EB55FD">
        <w:t>cross-walked</w:t>
      </w:r>
      <w:proofErr w:type="gramEnd"/>
      <w:r>
        <w:t xml:space="preserve"> to justify the recommended approaches. </w:t>
      </w:r>
    </w:p>
    <w:p w14:paraId="16A93F86" w14:textId="77777777" w:rsidR="00A35B4E" w:rsidRDefault="00A35B4E" w:rsidP="00A35B4E">
      <w:pPr>
        <w:spacing w:after="0"/>
      </w:pPr>
    </w:p>
    <w:p w14:paraId="75F6BD36" w14:textId="658E1152" w:rsidR="00A35B4E" w:rsidRDefault="00A35B4E" w:rsidP="00A35B4E">
      <w:pPr>
        <w:spacing w:after="0"/>
      </w:pPr>
      <w:r>
        <w:t>We strongly encourage all participants in the residency program to familiarize themselves with the recommendations provided here to ensure their individual wellbeing. Taking control of one's stress levels and well</w:t>
      </w:r>
      <w:r w:rsidR="00EB55FD">
        <w:t>-</w:t>
      </w:r>
      <w:r>
        <w:t xml:space="preserve">being is essential to maintain a healthy and balanced lifestyle. It is important to recognize when professional help is needed for </w:t>
      </w:r>
      <w:r w:rsidR="00EB55FD">
        <w:t>mental health</w:t>
      </w:r>
      <w:r>
        <w:t xml:space="preserve"> (i.e. anxiety or depression) and when self-interventions are necessary for elevated stress levels</w:t>
      </w:r>
      <w:r w:rsidR="00EB55FD">
        <w:t xml:space="preserve"> and occupational</w:t>
      </w:r>
      <w:r>
        <w:t xml:space="preserve"> burnout.</w:t>
      </w:r>
    </w:p>
    <w:p w14:paraId="2FE705A6" w14:textId="6BCD859B" w:rsidR="00177CBF" w:rsidRDefault="00177CBF" w:rsidP="00177CBF">
      <w:pPr>
        <w:rPr>
          <w:rStyle w:val="Heading2Char"/>
          <w:iCs/>
        </w:rPr>
      </w:pPr>
    </w:p>
    <w:p w14:paraId="6ECBF185" w14:textId="281E4AFB" w:rsidR="00C24C49" w:rsidRDefault="00C24C49" w:rsidP="00C24C49">
      <w:pPr>
        <w:rPr>
          <w:rStyle w:val="Heading2Char"/>
          <w:iCs/>
        </w:rPr>
      </w:pPr>
      <w:r>
        <w:rPr>
          <w:rStyle w:val="Heading2Char"/>
          <w:iCs/>
        </w:rPr>
        <w:lastRenderedPageBreak/>
        <w:t>Identifying the Importance of Well-Being and Resilience Initiatives in the Clinical Learning Environment</w:t>
      </w:r>
    </w:p>
    <w:p w14:paraId="12CE78E9" w14:textId="09CAEEC8" w:rsidR="00C24C49" w:rsidRDefault="00C24C49" w:rsidP="00C24C49">
      <w:pPr>
        <w:spacing w:after="0" w:line="240" w:lineRule="auto"/>
        <w:rPr>
          <w:rFonts w:ascii="Calibri" w:eastAsia="Calibri" w:hAnsi="Calibri" w:cs="Calibri"/>
        </w:rPr>
      </w:pPr>
      <w:bookmarkStart w:id="13" w:name="_Toc126917995"/>
      <w:bookmarkStart w:id="14" w:name="_Toc361566800"/>
      <w:bookmarkStart w:id="15" w:name="_Toc1125435913"/>
      <w:bookmarkStart w:id="16" w:name="_Toc746136990"/>
      <w:bookmarkStart w:id="17" w:name="_Toc1400561348"/>
      <w:bookmarkStart w:id="18" w:name="_Toc1281029514"/>
      <w:bookmarkStart w:id="19" w:name="_Toc1405846955"/>
      <w:bookmarkStart w:id="20" w:name="_Toc603560157"/>
      <w:bookmarkStart w:id="21" w:name="_Toc1139959358"/>
      <w:bookmarkStart w:id="22" w:name="_Toc1702302721"/>
      <w:bookmarkStart w:id="23" w:name="_Toc1130053966"/>
      <w:bookmarkStart w:id="24" w:name="_Toc194273350"/>
      <w:r w:rsidRPr="4E09FB28">
        <w:rPr>
          <w:rFonts w:ascii="Calibri" w:eastAsia="Calibri" w:hAnsi="Calibri" w:cs="Calibri"/>
        </w:rPr>
        <w:t>Systematic</w:t>
      </w:r>
      <w:r>
        <w:rPr>
          <w:rFonts w:ascii="Calibri" w:eastAsia="Calibri" w:hAnsi="Calibri" w:cs="Calibri"/>
        </w:rPr>
        <w:t xml:space="preserve"> support combined with individual stress management</w:t>
      </w:r>
      <w:r w:rsidRPr="4E09FB28">
        <w:rPr>
          <w:rFonts w:ascii="Calibri" w:eastAsia="Calibri" w:hAnsi="Calibri" w:cs="Calibri"/>
        </w:rPr>
        <w:t xml:space="preserve"> in the clinical learning environment will not only benefit the residency program and its participants</w:t>
      </w:r>
      <w:r>
        <w:rPr>
          <w:rFonts w:ascii="Calibri" w:eastAsia="Calibri" w:hAnsi="Calibri" w:cs="Calibri"/>
        </w:rPr>
        <w:t xml:space="preserve">, </w:t>
      </w:r>
      <w:proofErr w:type="gramStart"/>
      <w:r>
        <w:rPr>
          <w:rFonts w:ascii="Calibri" w:eastAsia="Calibri" w:hAnsi="Calibri" w:cs="Calibri"/>
        </w:rPr>
        <w:t>it will</w:t>
      </w:r>
      <w:proofErr w:type="gramEnd"/>
      <w:r w:rsidRPr="4E09FB28">
        <w:rPr>
          <w:rFonts w:ascii="Calibri" w:eastAsia="Calibri" w:hAnsi="Calibri" w:cs="Calibri"/>
        </w:rPr>
        <w:t xml:space="preserve"> instill lifelong resiliency skills</w:t>
      </w:r>
      <w:r>
        <w:rPr>
          <w:rFonts w:ascii="Calibri" w:eastAsia="Calibri" w:hAnsi="Calibri" w:cs="Calibri"/>
        </w:rPr>
        <w:t xml:space="preserve">. </w:t>
      </w:r>
      <w:r w:rsidRPr="4E09FB28">
        <w:rPr>
          <w:rFonts w:ascii="Calibri" w:eastAsia="Calibri" w:hAnsi="Calibri" w:cs="Calibri"/>
        </w:rPr>
        <w:t>In pharmacy residency programs, well-being and resilience is</w:t>
      </w:r>
      <w:r>
        <w:rPr>
          <w:rFonts w:ascii="Calibri" w:eastAsia="Calibri" w:hAnsi="Calibri" w:cs="Calibri"/>
        </w:rPr>
        <w:t xml:space="preserve"> important </w:t>
      </w:r>
      <w:r w:rsidR="00661115">
        <w:rPr>
          <w:rFonts w:ascii="Calibri" w:eastAsia="Calibri" w:hAnsi="Calibri" w:cs="Calibri"/>
        </w:rPr>
        <w:t xml:space="preserve">for pharmacy residents, </w:t>
      </w:r>
      <w:r w:rsidRPr="4E09FB28">
        <w:rPr>
          <w:rFonts w:ascii="Calibri" w:eastAsia="Calibri" w:hAnsi="Calibri" w:cs="Calibri"/>
        </w:rPr>
        <w:t>Residency Program Directors</w:t>
      </w:r>
      <w:r>
        <w:rPr>
          <w:rFonts w:ascii="Calibri" w:eastAsia="Calibri" w:hAnsi="Calibri" w:cs="Calibri"/>
        </w:rPr>
        <w:t xml:space="preserve"> (RPDs)</w:t>
      </w:r>
      <w:r w:rsidR="00661115">
        <w:rPr>
          <w:rFonts w:ascii="Calibri" w:eastAsia="Calibri" w:hAnsi="Calibri" w:cs="Calibri"/>
        </w:rPr>
        <w:t>,</w:t>
      </w:r>
      <w:r>
        <w:rPr>
          <w:rFonts w:ascii="Calibri" w:eastAsia="Calibri" w:hAnsi="Calibri" w:cs="Calibri"/>
        </w:rPr>
        <w:t xml:space="preserve"> and p</w:t>
      </w:r>
      <w:r w:rsidRPr="4E09FB28">
        <w:rPr>
          <w:rFonts w:ascii="Calibri" w:eastAsia="Calibri" w:hAnsi="Calibri" w:cs="Calibri"/>
        </w:rPr>
        <w:t xml:space="preserve">receptors. </w:t>
      </w:r>
      <w:r>
        <w:rPr>
          <w:rFonts w:ascii="Calibri" w:eastAsia="Calibri" w:hAnsi="Calibri" w:cs="Calibri"/>
        </w:rPr>
        <w:t>Recognizing</w:t>
      </w:r>
      <w:r w:rsidRPr="3B8B7764">
        <w:rPr>
          <w:rFonts w:ascii="Calibri" w:eastAsia="Calibri" w:hAnsi="Calibri" w:cs="Calibri"/>
        </w:rPr>
        <w:t xml:space="preserve"> the impact of high stress</w:t>
      </w:r>
      <w:r>
        <w:rPr>
          <w:rFonts w:ascii="Calibri" w:eastAsia="Calibri" w:hAnsi="Calibri" w:cs="Calibri"/>
        </w:rPr>
        <w:t xml:space="preserve"> and taking steps to address it has demonstrated improvements</w:t>
      </w:r>
      <w:r w:rsidRPr="3B8B7764">
        <w:rPr>
          <w:rFonts w:ascii="Calibri" w:eastAsia="Calibri" w:hAnsi="Calibri" w:cs="Calibri"/>
        </w:rPr>
        <w:t xml:space="preserve"> in </w:t>
      </w:r>
      <w:r>
        <w:rPr>
          <w:rFonts w:ascii="Calibri" w:eastAsia="Calibri" w:hAnsi="Calibri" w:cs="Calibri"/>
        </w:rPr>
        <w:t>pharmacy</w:t>
      </w:r>
      <w:r w:rsidRPr="3B8B7764">
        <w:rPr>
          <w:rFonts w:ascii="Calibri" w:eastAsia="Calibri" w:hAnsi="Calibri" w:cs="Calibri"/>
        </w:rPr>
        <w:t xml:space="preserve"> residency programs. Numerous programs have implemented activities </w:t>
      </w:r>
      <w:r>
        <w:rPr>
          <w:rFonts w:ascii="Calibri" w:eastAsia="Calibri" w:hAnsi="Calibri" w:cs="Calibri"/>
        </w:rPr>
        <w:t>and solutions that have resulted</w:t>
      </w:r>
      <w:r w:rsidRPr="3B8B7764">
        <w:rPr>
          <w:rFonts w:ascii="Calibri" w:eastAsia="Calibri" w:hAnsi="Calibri" w:cs="Calibri"/>
        </w:rPr>
        <w:t xml:space="preserve"> in positive effects on resident well-being and resilience. While further research is needed to analyze and review the evidence of progress, resident surveys and testimonials already demonstrate the success of these initiatives.</w:t>
      </w:r>
    </w:p>
    <w:p w14:paraId="160143E9" w14:textId="77777777" w:rsidR="00C24C49" w:rsidRDefault="00C24C49" w:rsidP="00C24C49">
      <w:pPr>
        <w:spacing w:after="0" w:line="240" w:lineRule="auto"/>
        <w:rPr>
          <w:rFonts w:ascii="Calibri" w:eastAsia="Calibri" w:hAnsi="Calibri" w:cs="Calibri"/>
        </w:rPr>
      </w:pPr>
    </w:p>
    <w:p w14:paraId="4996FD23" w14:textId="1DD1A9CF" w:rsidR="00C24C49" w:rsidRDefault="00C24C49" w:rsidP="00C24C49">
      <w:pPr>
        <w:rPr>
          <w:rFonts w:ascii="Calibri" w:eastAsia="Calibri" w:hAnsi="Calibri" w:cs="Calibri"/>
        </w:rPr>
      </w:pPr>
      <w:r w:rsidRPr="4E09FB28">
        <w:rPr>
          <w:rFonts w:ascii="Calibri" w:eastAsia="Calibri" w:hAnsi="Calibri" w:cs="Calibri"/>
        </w:rPr>
        <w:t xml:space="preserve">Several residency programs, </w:t>
      </w:r>
      <w:r>
        <w:rPr>
          <w:rFonts w:ascii="Calibri" w:eastAsia="Calibri" w:hAnsi="Calibri" w:cs="Calibri"/>
        </w:rPr>
        <w:t xml:space="preserve">such </w:t>
      </w:r>
      <w:proofErr w:type="gramStart"/>
      <w:r>
        <w:rPr>
          <w:rFonts w:ascii="Calibri" w:eastAsia="Calibri" w:hAnsi="Calibri" w:cs="Calibri"/>
        </w:rPr>
        <w:t>as,</w:t>
      </w:r>
      <w:proofErr w:type="gramEnd"/>
      <w:r>
        <w:rPr>
          <w:rFonts w:ascii="Calibri" w:eastAsia="Calibri" w:hAnsi="Calibri" w:cs="Calibri"/>
        </w:rPr>
        <w:t xml:space="preserve"> </w:t>
      </w:r>
      <w:r w:rsidRPr="4E09FB28">
        <w:rPr>
          <w:rFonts w:ascii="Calibri" w:eastAsia="Calibri" w:hAnsi="Calibri" w:cs="Calibri"/>
        </w:rPr>
        <w:t xml:space="preserve">Kaiser Permanente Colorado, Nebraska Medicine, and the University of </w:t>
      </w:r>
      <w:r w:rsidR="00132895" w:rsidRPr="4E09FB28">
        <w:rPr>
          <w:rFonts w:ascii="Calibri" w:eastAsia="Calibri" w:hAnsi="Calibri" w:cs="Calibri"/>
        </w:rPr>
        <w:t>Virginia</w:t>
      </w:r>
      <w:r w:rsidRPr="4E09FB28">
        <w:rPr>
          <w:rFonts w:ascii="Calibri" w:eastAsia="Calibri" w:hAnsi="Calibri" w:cs="Calibri"/>
        </w:rPr>
        <w:t xml:space="preserve"> Health System, are leading the charge to incorporate holistic approaches to well-being. </w:t>
      </w:r>
      <w:r>
        <w:rPr>
          <w:rFonts w:ascii="Calibri" w:eastAsia="Calibri" w:hAnsi="Calibri" w:cs="Calibri"/>
        </w:rPr>
        <w:t>Their initiatives</w:t>
      </w:r>
      <w:r w:rsidRPr="4E09FB28">
        <w:rPr>
          <w:rFonts w:ascii="Calibri" w:eastAsia="Calibri" w:hAnsi="Calibri" w:cs="Calibri"/>
        </w:rPr>
        <w:t xml:space="preserve"> include continuously assessing and providing resources for their spiritual, physical, and mental well-being and </w:t>
      </w:r>
      <w:r>
        <w:rPr>
          <w:rFonts w:ascii="Calibri" w:eastAsia="Calibri" w:hAnsi="Calibri" w:cs="Calibri"/>
        </w:rPr>
        <w:t>resilience.</w:t>
      </w:r>
    </w:p>
    <w:p w14:paraId="407A0A19" w14:textId="2A108DB5" w:rsidR="00C24C49" w:rsidRDefault="3AA763CE" w:rsidP="00C24C49">
      <w:pPr>
        <w:spacing w:after="0" w:line="240" w:lineRule="auto"/>
        <w:rPr>
          <w:rFonts w:ascii="Calibri" w:eastAsia="Calibri" w:hAnsi="Calibri" w:cs="Calibri"/>
        </w:rPr>
      </w:pPr>
      <w:r w:rsidRPr="09F874AD">
        <w:rPr>
          <w:rFonts w:ascii="Calibri" w:eastAsia="Calibri" w:hAnsi="Calibri" w:cs="Calibri"/>
        </w:rPr>
        <w:t xml:space="preserve">One study, entitled “Roadmap to Resilience: Incorporating a Wellness Program into the Pharmacy Residency Curriculum,” </w:t>
      </w:r>
      <w:r w:rsidR="04791980" w:rsidRPr="09F874AD">
        <w:rPr>
          <w:rFonts w:ascii="Calibri" w:eastAsia="Calibri" w:hAnsi="Calibri" w:cs="Calibri"/>
        </w:rPr>
        <w:t>demonstrated</w:t>
      </w:r>
      <w:r w:rsidRPr="09F874AD">
        <w:rPr>
          <w:rFonts w:ascii="Calibri" w:eastAsia="Calibri" w:hAnsi="Calibri" w:cs="Calibri"/>
        </w:rPr>
        <w:t xml:space="preserve"> that 90% of participants </w:t>
      </w:r>
      <w:r w:rsidR="04791980" w:rsidRPr="09F874AD">
        <w:rPr>
          <w:rFonts w:ascii="Calibri" w:eastAsia="Calibri" w:hAnsi="Calibri" w:cs="Calibri"/>
        </w:rPr>
        <w:t>felt</w:t>
      </w:r>
      <w:r w:rsidRPr="09F874AD">
        <w:rPr>
          <w:rFonts w:ascii="Calibri" w:eastAsia="Calibri" w:hAnsi="Calibri" w:cs="Calibri"/>
        </w:rPr>
        <w:t xml:space="preserve"> that the program met their needs and promoted self-development according to qualitative data (surveys and reflection highlights).</w:t>
      </w:r>
      <w:r w:rsidR="53C62784" w:rsidRPr="09F874AD">
        <w:rPr>
          <w:rFonts w:ascii="Calibri" w:eastAsia="Calibri" w:hAnsi="Calibri" w:cs="Calibri"/>
          <w:vertAlign w:val="superscript"/>
        </w:rPr>
        <w:t>6</w:t>
      </w:r>
      <w:r w:rsidRPr="09F874AD">
        <w:rPr>
          <w:rFonts w:ascii="Calibri" w:eastAsia="Calibri" w:hAnsi="Calibri" w:cs="Calibri"/>
        </w:rPr>
        <w:t xml:space="preserve"> Furthermore, Kaiser Permanente’s “</w:t>
      </w:r>
      <w:proofErr w:type="spellStart"/>
      <w:r w:rsidRPr="09F874AD">
        <w:rPr>
          <w:rFonts w:ascii="Calibri" w:eastAsia="Calibri" w:hAnsi="Calibri" w:cs="Calibri"/>
        </w:rPr>
        <w:t>ResiPal</w:t>
      </w:r>
      <w:proofErr w:type="spellEnd"/>
      <w:r w:rsidRPr="09F874AD">
        <w:rPr>
          <w:rFonts w:ascii="Calibri" w:eastAsia="Calibri" w:hAnsi="Calibri" w:cs="Calibri"/>
        </w:rPr>
        <w:t>” program demonstrated that 72% of residents strongly agreed/agreed that having a mentor who helped them transition into and out of the program increased their comfort and decreased stress.</w:t>
      </w:r>
      <w:r w:rsidR="1BED6E26" w:rsidRPr="09F874AD">
        <w:rPr>
          <w:rFonts w:ascii="Calibri" w:eastAsia="Calibri" w:hAnsi="Calibri" w:cs="Calibri"/>
          <w:vertAlign w:val="superscript"/>
        </w:rPr>
        <w:t>7</w:t>
      </w:r>
      <w:r w:rsidRPr="09F874AD">
        <w:rPr>
          <w:rFonts w:ascii="Calibri" w:eastAsia="Calibri" w:hAnsi="Calibri" w:cs="Calibri"/>
        </w:rPr>
        <w:t xml:space="preserve"> A pharmacy resident from Nebraska Medicine shared, “My residency program has supported me all the way and the well-being activities are an integral part of the pharmacy department. Everyone involved takes a genuine interest in the success of the resident. It often feels more like a large family than a job or training program.</w:t>
      </w:r>
      <w:r w:rsidR="3DD97E67" w:rsidRPr="09F874AD">
        <w:rPr>
          <w:rFonts w:ascii="Calibri" w:eastAsia="Calibri" w:hAnsi="Calibri" w:cs="Calibri"/>
        </w:rPr>
        <w:t>”</w:t>
      </w:r>
      <w:r w:rsidR="5A2CBDE8" w:rsidRPr="09F874AD">
        <w:rPr>
          <w:rFonts w:ascii="Calibri" w:eastAsia="Calibri" w:hAnsi="Calibri" w:cs="Calibri"/>
          <w:vertAlign w:val="superscript"/>
        </w:rPr>
        <w:t>7</w:t>
      </w:r>
      <w:r w:rsidRPr="09F874AD">
        <w:rPr>
          <w:rFonts w:ascii="Calibri" w:eastAsia="Calibri" w:hAnsi="Calibri" w:cs="Calibri"/>
        </w:rPr>
        <w:t xml:space="preserve"> As more pharmacy residency programs incorporate interventions to support well-being and resilience, more data can be collected to measure the overall impact of these initiatives on pharmacy residents and, consequently, on patient outcomes.</w:t>
      </w:r>
    </w:p>
    <w:p w14:paraId="3B247325" w14:textId="2C0BD25C" w:rsidR="006701D1" w:rsidRDefault="006701D1" w:rsidP="00C24C49">
      <w:pPr>
        <w:spacing w:after="0" w:line="240" w:lineRule="auto"/>
        <w:rPr>
          <w:rFonts w:ascii="Calibri" w:eastAsia="Calibri" w:hAnsi="Calibri" w:cs="Calibri"/>
        </w:rPr>
      </w:pPr>
    </w:p>
    <w:p w14:paraId="7D6C2FFB" w14:textId="7E88FD88" w:rsidR="006701D1" w:rsidRPr="0096071D" w:rsidRDefault="006701D1" w:rsidP="006701D1">
      <w:pPr>
        <w:pStyle w:val="Heading2"/>
        <w:spacing w:before="0" w:line="240" w:lineRule="auto"/>
        <w:rPr>
          <w:i/>
          <w:iCs/>
        </w:rPr>
      </w:pPr>
      <w:r w:rsidRPr="4CA88A21">
        <w:rPr>
          <w:i/>
          <w:iCs/>
        </w:rPr>
        <w:t>ASHP Residency Standards Addressing Well-Being and Resilience</w:t>
      </w:r>
    </w:p>
    <w:p w14:paraId="5C91E77D" w14:textId="59AB465D" w:rsidR="006701D1" w:rsidRDefault="006701D1" w:rsidP="00C24C49">
      <w:pPr>
        <w:spacing w:after="0" w:line="240" w:lineRule="auto"/>
        <w:rPr>
          <w:rFonts w:ascii="Calibri" w:eastAsia="Calibri" w:hAnsi="Calibri" w:cs="Calibri"/>
        </w:rPr>
      </w:pPr>
    </w:p>
    <w:p w14:paraId="5C51FD8D" w14:textId="7BF3692F" w:rsidR="006701D1" w:rsidRDefault="006701D1" w:rsidP="006701D1">
      <w:pPr>
        <w:spacing w:after="0"/>
      </w:pPr>
      <w:r>
        <w:t xml:space="preserve">ASHP’s </w:t>
      </w:r>
      <w:hyperlink r:id="rId45">
        <w:r>
          <w:rPr>
            <w:rStyle w:val="Hyperlink"/>
          </w:rPr>
          <w:t>r</w:t>
        </w:r>
        <w:r w:rsidRPr="24E1ACD6">
          <w:rPr>
            <w:rStyle w:val="Hyperlink"/>
          </w:rPr>
          <w:t>evised standards</w:t>
        </w:r>
      </w:hyperlink>
      <w:r>
        <w:t xml:space="preserve"> addressing well-being and resilience in residency programs will be </w:t>
      </w:r>
      <w:r w:rsidRPr="7EE1DF15">
        <w:t>implemented July 2023</w:t>
      </w:r>
      <w:r>
        <w:t>,</w:t>
      </w:r>
      <w:r w:rsidRPr="00FD31E6">
        <w:t xml:space="preserve"> along with</w:t>
      </w:r>
      <w:r w:rsidR="00661115">
        <w:t xml:space="preserve"> this</w:t>
      </w:r>
      <w:r w:rsidRPr="00FD31E6">
        <w:t xml:space="preserve"> crosswalk and guidance highlighting</w:t>
      </w:r>
      <w:r w:rsidRPr="00C50158">
        <w:rPr>
          <w:rFonts w:cstheme="minorHAnsi"/>
        </w:rPr>
        <w:t xml:space="preserve"> the changes. </w:t>
      </w:r>
      <w:r w:rsidRPr="00122897">
        <w:t xml:space="preserve">Revisions related to well-being are addressed in sections on </w:t>
      </w:r>
      <w:hyperlink r:id="rId46" w:history="1">
        <w:r w:rsidRPr="009A5BDB">
          <w:rPr>
            <w:rStyle w:val="Hyperlink"/>
          </w:rPr>
          <w:t>duty hour requirements</w:t>
        </w:r>
      </w:hyperlink>
      <w:r w:rsidRPr="00122897">
        <w:t>, orientation to the residency, resident development plans, and pharmacy leadership.</w:t>
      </w:r>
      <w:r>
        <w:t xml:space="preserve"> </w:t>
      </w:r>
      <w:r w:rsidRPr="00122897">
        <w:t xml:space="preserve">The update emphasizes that residents need support during training to ensure their psychological, emotional, and physical well-being. The standards also encourage pharmacy leaders to educate preceptors about </w:t>
      </w:r>
      <w:r>
        <w:t>mental illness</w:t>
      </w:r>
      <w:r w:rsidRPr="00122897">
        <w:t xml:space="preserve"> and to implement strategies that can mitigate </w:t>
      </w:r>
      <w:r>
        <w:t>excessive stress for themselves and their learners</w:t>
      </w:r>
      <w:r w:rsidRPr="00122897">
        <w:t xml:space="preserve">. </w:t>
      </w:r>
      <w:r>
        <w:t xml:space="preserve">It </w:t>
      </w:r>
      <w:r w:rsidRPr="7EE1DF15">
        <w:t>will require ASHP-accredited residency programs to incorporate an assessment of residents’ well</w:t>
      </w:r>
      <w:r>
        <w:t>-being</w:t>
      </w:r>
      <w:r w:rsidRPr="7EE1DF15">
        <w:t xml:space="preserve"> and resilience into initial and quarterly development plans.</w:t>
      </w:r>
      <w:r>
        <w:t xml:space="preserve"> Finally, t</w:t>
      </w:r>
      <w:r w:rsidRPr="00122897">
        <w:t xml:space="preserve">he </w:t>
      </w:r>
      <w:r>
        <w:t xml:space="preserve">revisions </w:t>
      </w:r>
      <w:r w:rsidRPr="00122897">
        <w:t>charge pharmacy leaders with overseeing the hiring, development, and support of an inclusive pharmacy workforce that</w:t>
      </w:r>
      <w:r>
        <w:t xml:space="preserve"> is</w:t>
      </w:r>
      <w:r w:rsidRPr="00122897">
        <w:t xml:space="preserve"> positioned to improve the health and well</w:t>
      </w:r>
      <w:r>
        <w:t>-being</w:t>
      </w:r>
      <w:r w:rsidRPr="00122897">
        <w:t xml:space="preserve"> of patients.</w:t>
      </w:r>
    </w:p>
    <w:p w14:paraId="09522FA0" w14:textId="594D3DA8" w:rsidR="00A35B4E" w:rsidRDefault="00A35B4E" w:rsidP="00A35B4E">
      <w:pPr>
        <w:spacing w:after="0" w:line="240" w:lineRule="auto"/>
        <w:rPr>
          <w:rFonts w:ascii="Calibri" w:eastAsia="Calibri" w:hAnsi="Calibri" w:cs="Calibri"/>
        </w:rPr>
      </w:pPr>
    </w:p>
    <w:p w14:paraId="034345C1" w14:textId="77777777" w:rsidR="00C3617F" w:rsidRDefault="00C3617F" w:rsidP="00A35B4E">
      <w:pPr>
        <w:spacing w:after="0" w:line="240" w:lineRule="auto"/>
        <w:rPr>
          <w:rFonts w:ascii="Calibri" w:eastAsia="Calibri" w:hAnsi="Calibri" w:cs="Calibri"/>
        </w:rPr>
      </w:pPr>
    </w:p>
    <w:p w14:paraId="30F9B4D7" w14:textId="383734E0" w:rsidR="00A35B4E" w:rsidRPr="0096071D" w:rsidRDefault="00A35B4E" w:rsidP="00A35B4E">
      <w:pPr>
        <w:pStyle w:val="Heading2"/>
        <w:spacing w:before="0" w:line="240" w:lineRule="auto"/>
        <w:rPr>
          <w:i/>
          <w:iCs/>
        </w:rPr>
      </w:pPr>
      <w:r>
        <w:rPr>
          <w:i/>
          <w:iCs/>
        </w:rPr>
        <w:lastRenderedPageBreak/>
        <w:t>Strategies for Promoting Individual</w:t>
      </w:r>
      <w:r w:rsidRPr="4CA88A21">
        <w:rPr>
          <w:i/>
          <w:iCs/>
        </w:rPr>
        <w:t xml:space="preserve"> Well-Being and Resilience</w:t>
      </w:r>
    </w:p>
    <w:p w14:paraId="5E0E3B60" w14:textId="77777777" w:rsidR="00A35B4E" w:rsidRDefault="00A35B4E" w:rsidP="00A35B4E">
      <w:pPr>
        <w:spacing w:after="0"/>
      </w:pPr>
    </w:p>
    <w:p w14:paraId="7AFFDD87" w14:textId="540B5533" w:rsidR="00A35B4E" w:rsidRDefault="00A35B4E" w:rsidP="00A35B4E">
      <w:pPr>
        <w:spacing w:after="0"/>
      </w:pPr>
      <w:r>
        <w:t xml:space="preserve">Individual resilience is a competency </w:t>
      </w:r>
      <w:r w:rsidR="001500E3">
        <w:t>cap</w:t>
      </w:r>
      <w:r>
        <w:t xml:space="preserve">able </w:t>
      </w:r>
      <w:r w:rsidR="001500E3">
        <w:t>of being</w:t>
      </w:r>
      <w:r>
        <w:t xml:space="preserve"> developed and strengthened. As practicing pharmacists or pharmacist residents, prioritizing self-care and developing strategies to promote well-being and resilience is crucial to maintain mental and physical health, perform at</w:t>
      </w:r>
      <w:r w:rsidR="00C3617F">
        <w:t xml:space="preserve"> one's best, and reduce the risks to mental health</w:t>
      </w:r>
      <w:r>
        <w:t>. By doing so, pharmacists and learners can provide better care for patients and serve as a positive example for others to follow, promoting a culture of self-care within or outside of the workplace.</w:t>
      </w:r>
      <w:r w:rsidRPr="207EB36E">
        <w:rPr>
          <w:i/>
          <w:iCs/>
        </w:rPr>
        <w:t xml:space="preserve"> </w:t>
      </w:r>
    </w:p>
    <w:p w14:paraId="44E27DE0" w14:textId="77777777" w:rsidR="00A35B4E" w:rsidRDefault="00A35B4E" w:rsidP="00A35B4E">
      <w:pPr>
        <w:spacing w:after="0"/>
      </w:pPr>
    </w:p>
    <w:p w14:paraId="4003E1B4" w14:textId="25273D51" w:rsidR="00A35B4E" w:rsidRDefault="46E94B22" w:rsidP="00A35B4E">
      <w:pPr>
        <w:spacing w:after="0"/>
      </w:pPr>
      <w:r>
        <w:t>Monitoring stress levels and leveraging self-care techniques are competencies for building resilience and coping skills.</w:t>
      </w:r>
      <w:r w:rsidR="41A90FE7" w:rsidRPr="09F874AD">
        <w:rPr>
          <w:vertAlign w:val="superscript"/>
        </w:rPr>
        <w:t>8</w:t>
      </w:r>
      <w:r>
        <w:t xml:space="preserve"> The </w:t>
      </w:r>
      <w:hyperlink r:id="rId47">
        <w:r w:rsidRPr="09F874AD">
          <w:rPr>
            <w:rStyle w:val="Hyperlink"/>
          </w:rPr>
          <w:t>American Hospital Association Stress Meter</w:t>
        </w:r>
      </w:hyperlink>
      <w:r>
        <w:t xml:space="preserve"> is a resource aimed at supporting continuous self-assessment of stress and allows one to check in on their mental well-being. Once stress levels are assessed, there are numerous self-care activities that will support individual well-being and resilience. </w:t>
      </w:r>
    </w:p>
    <w:p w14:paraId="0619DDDD" w14:textId="77777777" w:rsidR="005C7859" w:rsidRDefault="005C7859" w:rsidP="00A35B4E">
      <w:pPr>
        <w:spacing w:after="0"/>
      </w:pPr>
    </w:p>
    <w:p w14:paraId="6CE8979C" w14:textId="09AF5032" w:rsidR="005C7859" w:rsidRPr="005C7859" w:rsidRDefault="005C7859" w:rsidP="00A35B4E">
      <w:pPr>
        <w:spacing w:after="0"/>
        <w:rPr>
          <w:i/>
          <w:iCs/>
        </w:rPr>
      </w:pPr>
      <w:r w:rsidRPr="0B94BBD9">
        <w:rPr>
          <w:rFonts w:ascii="Calibri" w:eastAsia="Calibri" w:hAnsi="Calibri" w:cs="Calibri"/>
        </w:rPr>
        <w:t xml:space="preserve">Establishing </w:t>
      </w:r>
      <w:r>
        <w:rPr>
          <w:rFonts w:ascii="Calibri" w:eastAsia="Calibri" w:hAnsi="Calibri" w:cs="Calibri"/>
        </w:rPr>
        <w:t xml:space="preserve">personal </w:t>
      </w:r>
      <w:r w:rsidRPr="0B94BBD9">
        <w:rPr>
          <w:rFonts w:ascii="Calibri" w:eastAsia="Calibri" w:hAnsi="Calibri" w:cs="Calibri"/>
        </w:rPr>
        <w:t>goals for well-being and resilience are vital in a pharmacy residency to maintain a healthy and sustainable lifestyle amidst the demands and stress of the profession. A proactive approach to enhancing resilience, completing individual development plans based on personal characteristics, fostering teamwork, embracing authenticity and transparency, can lead to improved well-being and better ability to handle work challenges.</w:t>
      </w:r>
      <w:r w:rsidRPr="0B94BBD9">
        <w:rPr>
          <w:i/>
          <w:iCs/>
        </w:rPr>
        <w:t xml:space="preserve"> </w:t>
      </w:r>
    </w:p>
    <w:p w14:paraId="1407ACA9" w14:textId="05778B7E" w:rsidR="001500E3" w:rsidRDefault="001500E3" w:rsidP="00A35B4E">
      <w:pPr>
        <w:spacing w:after="0"/>
      </w:pPr>
    </w:p>
    <w:p w14:paraId="654B8263" w14:textId="77777777" w:rsidR="001500E3" w:rsidRPr="00E529F8" w:rsidRDefault="001500E3" w:rsidP="001500E3">
      <w:pPr>
        <w:spacing w:after="0"/>
        <w:rPr>
          <w:i/>
        </w:rPr>
      </w:pPr>
      <w:r w:rsidRPr="00E529F8">
        <w:rPr>
          <w:i/>
        </w:rPr>
        <w:t>Implementation Support</w:t>
      </w:r>
    </w:p>
    <w:p w14:paraId="1CD60947" w14:textId="51E0FD09" w:rsidR="001500E3" w:rsidRDefault="0081191A" w:rsidP="001500E3">
      <w:pPr>
        <w:spacing w:after="0"/>
      </w:pPr>
      <w:r>
        <w:t>Dimensions</w:t>
      </w:r>
      <w:r w:rsidR="0014022F">
        <w:t xml:space="preserve"> of well-being </w:t>
      </w:r>
      <w:r w:rsidR="00132895">
        <w:t xml:space="preserve">are </w:t>
      </w:r>
      <w:r>
        <w:t>social, emotional, spiritual, physical, financial, occupational, and environmental</w:t>
      </w:r>
      <w:r w:rsidR="0014022F">
        <w:t xml:space="preserve">. </w:t>
      </w:r>
      <w:r>
        <w:t xml:space="preserve">The </w:t>
      </w:r>
      <w:hyperlink r:id="rId48" w:history="1">
        <w:r w:rsidRPr="0081191A">
          <w:rPr>
            <w:rStyle w:val="Hyperlink"/>
          </w:rPr>
          <w:t>Wheel of Health</w:t>
        </w:r>
      </w:hyperlink>
      <w:r>
        <w:t xml:space="preserve"> resource from Duke Health &amp; Well-Being Programs provides a visual of the interconnection between an individual, </w:t>
      </w:r>
      <w:r w:rsidR="00C3617F">
        <w:t xml:space="preserve">their </w:t>
      </w:r>
      <w:r>
        <w:t xml:space="preserve">well-being dimensions, and </w:t>
      </w:r>
      <w:r w:rsidR="00C3617F">
        <w:t xml:space="preserve">the </w:t>
      </w:r>
      <w:r>
        <w:t>community</w:t>
      </w:r>
      <w:r w:rsidR="00C3617F">
        <w:t xml:space="preserve"> that surrounds them</w:t>
      </w:r>
      <w:r>
        <w:t xml:space="preserve">. It also provides an </w:t>
      </w:r>
      <w:hyperlink r:id="rId49" w:history="1">
        <w:r w:rsidRPr="0081191A">
          <w:rPr>
            <w:rStyle w:val="Hyperlink"/>
          </w:rPr>
          <w:t>assessment tool</w:t>
        </w:r>
      </w:hyperlink>
      <w:r>
        <w:t xml:space="preserve"> to assess current well-being and identify resources. Some additional a</w:t>
      </w:r>
      <w:r w:rsidR="0014022F">
        <w:t>ctivities</w:t>
      </w:r>
      <w:r>
        <w:t xml:space="preserve"> in support of well-being are listed below</w:t>
      </w:r>
      <w:r w:rsidR="0014022F">
        <w:t>; however, t</w:t>
      </w:r>
      <w:r w:rsidR="001500E3">
        <w:t>his is not a highly exhaustive</w:t>
      </w:r>
      <w:r w:rsidR="0014022F">
        <w:t xml:space="preserve"> list. Individual well-being varies from person to person. It </w:t>
      </w:r>
      <w:r w:rsidR="001500E3">
        <w:t xml:space="preserve">requires individuals to reflect on and determine what activities are most restorative and invigorating. </w:t>
      </w:r>
    </w:p>
    <w:bookmarkEnd w:id="13"/>
    <w:bookmarkEnd w:id="14"/>
    <w:bookmarkEnd w:id="15"/>
    <w:bookmarkEnd w:id="16"/>
    <w:bookmarkEnd w:id="17"/>
    <w:bookmarkEnd w:id="18"/>
    <w:bookmarkEnd w:id="19"/>
    <w:bookmarkEnd w:id="20"/>
    <w:bookmarkEnd w:id="21"/>
    <w:bookmarkEnd w:id="22"/>
    <w:bookmarkEnd w:id="23"/>
    <w:bookmarkEnd w:id="24"/>
    <w:p w14:paraId="08B5EFBE" w14:textId="5D480722" w:rsidR="1B328E8E" w:rsidRDefault="1B328E8E" w:rsidP="00C63317">
      <w:pPr>
        <w:spacing w:after="0"/>
      </w:pPr>
    </w:p>
    <w:p w14:paraId="3E62F74F" w14:textId="601D7C7A" w:rsidR="00F441FD" w:rsidRDefault="00C3617F" w:rsidP="0081191A">
      <w:pPr>
        <w:spacing w:after="0"/>
      </w:pPr>
      <w:r>
        <w:t xml:space="preserve">Individual </w:t>
      </w:r>
      <w:r w:rsidR="0081191A">
        <w:t>Well-Being Activities</w:t>
      </w:r>
    </w:p>
    <w:p w14:paraId="2D8A3446" w14:textId="2E0622B6" w:rsidR="38188BB4" w:rsidRDefault="00132895" w:rsidP="0081191A">
      <w:pPr>
        <w:pStyle w:val="ListParagraph"/>
        <w:numPr>
          <w:ilvl w:val="0"/>
          <w:numId w:val="19"/>
        </w:numPr>
        <w:spacing w:after="0"/>
      </w:pPr>
      <w:r>
        <w:t>Practice m</w:t>
      </w:r>
      <w:r w:rsidR="38D008B6">
        <w:t>editation, cognitive</w:t>
      </w:r>
      <w:r w:rsidR="38188BB4">
        <w:t xml:space="preserve"> </w:t>
      </w:r>
      <w:r w:rsidR="3908B02B">
        <w:t>b</w:t>
      </w:r>
      <w:r w:rsidR="38188BB4">
        <w:t xml:space="preserve">ehavioral </w:t>
      </w:r>
      <w:r w:rsidR="7FFBC974">
        <w:t>therapy</w:t>
      </w:r>
      <w:r w:rsidR="35F7511B">
        <w:t>, reframing/rethinking</w:t>
      </w:r>
    </w:p>
    <w:p w14:paraId="0F7D3F18" w14:textId="50DD15E9" w:rsidR="38188BB4" w:rsidRDefault="00132895" w:rsidP="0081191A">
      <w:pPr>
        <w:pStyle w:val="ListParagraph"/>
        <w:numPr>
          <w:ilvl w:val="0"/>
          <w:numId w:val="19"/>
        </w:numPr>
        <w:spacing w:after="0"/>
      </w:pPr>
      <w:r>
        <w:t>P</w:t>
      </w:r>
      <w:r w:rsidR="4A43EA9C">
        <w:t xml:space="preserve">ractice </w:t>
      </w:r>
      <w:r w:rsidR="38188BB4">
        <w:t xml:space="preserve">gratitude </w:t>
      </w:r>
      <w:r w:rsidR="53956601">
        <w:t>and self-compassion</w:t>
      </w:r>
    </w:p>
    <w:p w14:paraId="4C9E763B" w14:textId="55FA2CC1" w:rsidR="00132895" w:rsidRDefault="00132895" w:rsidP="0081191A">
      <w:pPr>
        <w:pStyle w:val="ListParagraph"/>
        <w:numPr>
          <w:ilvl w:val="0"/>
          <w:numId w:val="19"/>
        </w:numPr>
        <w:spacing w:after="0"/>
      </w:pPr>
      <w:r>
        <w:t>Practice time management</w:t>
      </w:r>
    </w:p>
    <w:p w14:paraId="461C7F27" w14:textId="659D0958" w:rsidR="4932F4F3" w:rsidRDefault="4932F4F3" w:rsidP="0081191A">
      <w:pPr>
        <w:pStyle w:val="ListParagraph"/>
        <w:numPr>
          <w:ilvl w:val="0"/>
          <w:numId w:val="19"/>
        </w:numPr>
        <w:spacing w:after="0"/>
      </w:pPr>
      <w:r>
        <w:t>Enjoy hobbies</w:t>
      </w:r>
    </w:p>
    <w:p w14:paraId="392E539E" w14:textId="77777777" w:rsidR="0081191A" w:rsidRDefault="0081191A" w:rsidP="0081191A">
      <w:pPr>
        <w:pStyle w:val="ListParagraph"/>
        <w:numPr>
          <w:ilvl w:val="0"/>
          <w:numId w:val="19"/>
        </w:numPr>
        <w:spacing w:after="0"/>
      </w:pPr>
      <w:r>
        <w:t>Follow a nutritious diet and fitness plan</w:t>
      </w:r>
    </w:p>
    <w:p w14:paraId="0F8F26CA" w14:textId="0C80AF5F" w:rsidR="00132895" w:rsidRDefault="0081191A" w:rsidP="00AC2B3C">
      <w:pPr>
        <w:pStyle w:val="ListParagraph"/>
        <w:numPr>
          <w:ilvl w:val="0"/>
          <w:numId w:val="19"/>
        </w:numPr>
        <w:spacing w:after="0"/>
      </w:pPr>
      <w:r>
        <w:t xml:space="preserve">Support sleep health and develop good sleep hygiene </w:t>
      </w:r>
    </w:p>
    <w:p w14:paraId="7793DBD6" w14:textId="66C6F291" w:rsidR="0393F518" w:rsidRDefault="0393F518" w:rsidP="00AC2B3C">
      <w:pPr>
        <w:pStyle w:val="ListParagraph"/>
        <w:numPr>
          <w:ilvl w:val="0"/>
          <w:numId w:val="19"/>
        </w:numPr>
        <w:spacing w:after="0"/>
      </w:pPr>
      <w:r>
        <w:t xml:space="preserve">Make the most of </w:t>
      </w:r>
      <w:r w:rsidR="005C7859">
        <w:t>existing organizational support</w:t>
      </w:r>
      <w:r w:rsidR="00AC2B3C">
        <w:t xml:space="preserve"> such as </w:t>
      </w:r>
      <w:r w:rsidR="00C3617F">
        <w:t>employee assistance p</w:t>
      </w:r>
      <w:r>
        <w:t>rograms</w:t>
      </w:r>
      <w:r w:rsidR="00AC2B3C">
        <w:t xml:space="preserve"> and health plan initiatives </w:t>
      </w:r>
    </w:p>
    <w:p w14:paraId="640F437F" w14:textId="3126C8A2" w:rsidR="7EE1DF15" w:rsidRDefault="7EE1DF15" w:rsidP="005F16BF">
      <w:pPr>
        <w:spacing w:after="0"/>
      </w:pPr>
    </w:p>
    <w:p w14:paraId="052FD69E" w14:textId="550A222B" w:rsidR="00AC2B3C" w:rsidRDefault="060CE29F" w:rsidP="00AC2B3C">
      <w:pPr>
        <w:spacing w:after="0"/>
      </w:pPr>
      <w:r>
        <w:t>If you or someone you know is struggling with mental health issues suc</w:t>
      </w:r>
      <w:r w:rsidR="7C112E1E">
        <w:t>h as anxiety or depression, it is</w:t>
      </w:r>
      <w:r>
        <w:t xml:space="preserve"> important to reach out to a m</w:t>
      </w:r>
      <w:r w:rsidR="7C112E1E">
        <w:t>ental health care professional.</w:t>
      </w:r>
      <w:r w:rsidR="40556795" w:rsidRPr="09F874AD">
        <w:rPr>
          <w:vertAlign w:val="superscript"/>
        </w:rPr>
        <w:t>9</w:t>
      </w:r>
      <w:r w:rsidR="7C112E1E">
        <w:t xml:space="preserve"> </w:t>
      </w:r>
      <w:r w:rsidR="6484C590">
        <w:t>A stratified approach to assessing stress and determining appropriate actions is outlined below.</w:t>
      </w:r>
    </w:p>
    <w:p w14:paraId="6BBC42D6" w14:textId="77777777" w:rsidR="00AC2B3C" w:rsidRDefault="00AC2B3C" w:rsidP="00AC2B3C">
      <w:pPr>
        <w:spacing w:after="0"/>
      </w:pPr>
    </w:p>
    <w:p w14:paraId="4FC3E6E2" w14:textId="09142ADB" w:rsidR="005F16BF" w:rsidRPr="00AC2B3C" w:rsidRDefault="00A915CA" w:rsidP="00AC2B3C">
      <w:pPr>
        <w:spacing w:after="0"/>
      </w:pPr>
      <w:r>
        <w:lastRenderedPageBreak/>
        <w:t xml:space="preserve">Mild Distress: </w:t>
      </w:r>
      <w:r w:rsidR="005F16BF">
        <w:t>Utilize self-interventions and the activities noted above when one experience/notices:</w:t>
      </w:r>
    </w:p>
    <w:p w14:paraId="297D4126" w14:textId="77777777" w:rsidR="005F16BF" w:rsidRDefault="005F16BF" w:rsidP="00AC2B3C">
      <w:pPr>
        <w:pStyle w:val="ListParagraph"/>
        <w:numPr>
          <w:ilvl w:val="0"/>
          <w:numId w:val="20"/>
        </w:numPr>
      </w:pPr>
      <w:r>
        <w:t>Mild distress or temporary symptoms</w:t>
      </w:r>
    </w:p>
    <w:p w14:paraId="45390880" w14:textId="77777777" w:rsidR="005F16BF" w:rsidRDefault="005F16BF" w:rsidP="00AC2B3C">
      <w:pPr>
        <w:pStyle w:val="ListParagraph"/>
        <w:numPr>
          <w:ilvl w:val="1"/>
          <w:numId w:val="20"/>
        </w:numPr>
      </w:pPr>
      <w:r>
        <w:t>Forgetfulness</w:t>
      </w:r>
    </w:p>
    <w:p w14:paraId="3807EB18" w14:textId="77777777" w:rsidR="005F16BF" w:rsidRDefault="005F16BF" w:rsidP="00AC2B3C">
      <w:pPr>
        <w:pStyle w:val="ListParagraph"/>
        <w:numPr>
          <w:ilvl w:val="1"/>
          <w:numId w:val="20"/>
        </w:numPr>
      </w:pPr>
      <w:r>
        <w:t xml:space="preserve">Trouble concentrating </w:t>
      </w:r>
    </w:p>
    <w:p w14:paraId="22D2D455" w14:textId="77777777" w:rsidR="005F16BF" w:rsidRDefault="005F16BF" w:rsidP="00AC2B3C">
      <w:pPr>
        <w:pStyle w:val="ListParagraph"/>
        <w:numPr>
          <w:ilvl w:val="1"/>
          <w:numId w:val="20"/>
        </w:numPr>
      </w:pPr>
      <w:r>
        <w:t xml:space="preserve">Decrease in performance </w:t>
      </w:r>
    </w:p>
    <w:p w14:paraId="0D2887D7" w14:textId="77777777" w:rsidR="005F16BF" w:rsidRDefault="005F16BF" w:rsidP="00AC2B3C">
      <w:pPr>
        <w:pStyle w:val="ListParagraph"/>
        <w:numPr>
          <w:ilvl w:val="1"/>
          <w:numId w:val="20"/>
        </w:numPr>
      </w:pPr>
      <w:r>
        <w:t>Lack in motivation</w:t>
      </w:r>
    </w:p>
    <w:p w14:paraId="66EFF71B" w14:textId="77777777" w:rsidR="005F16BF" w:rsidRDefault="005F16BF" w:rsidP="00AC2B3C">
      <w:pPr>
        <w:pStyle w:val="ListParagraph"/>
        <w:numPr>
          <w:ilvl w:val="1"/>
          <w:numId w:val="20"/>
        </w:numPr>
      </w:pPr>
      <w:r>
        <w:t>Negative thinking</w:t>
      </w:r>
    </w:p>
    <w:p w14:paraId="1EE7A2E6" w14:textId="41AC8EA6" w:rsidR="005F16BF" w:rsidRDefault="00A915CA" w:rsidP="00AC2B3C">
      <w:r>
        <w:t xml:space="preserve">Moderate-to-Severe Distress: </w:t>
      </w:r>
      <w:r w:rsidR="005F16BF">
        <w:t>Utilize self-interventions and consider notifying supervisors/mental health care professionals when one experiences/notices:</w:t>
      </w:r>
    </w:p>
    <w:p w14:paraId="37610E19" w14:textId="77777777" w:rsidR="005F16BF" w:rsidRDefault="005F16BF" w:rsidP="00AC2B3C">
      <w:pPr>
        <w:pStyle w:val="ListParagraph"/>
        <w:numPr>
          <w:ilvl w:val="0"/>
          <w:numId w:val="20"/>
        </w:numPr>
      </w:pPr>
      <w:r>
        <w:t xml:space="preserve">Moderate-to-severe distress or lasting symptoms </w:t>
      </w:r>
    </w:p>
    <w:p w14:paraId="2166A5EF" w14:textId="77777777" w:rsidR="005F16BF" w:rsidRDefault="005F16BF" w:rsidP="00AC2B3C">
      <w:pPr>
        <w:pStyle w:val="ListParagraph"/>
        <w:numPr>
          <w:ilvl w:val="1"/>
          <w:numId w:val="20"/>
        </w:numPr>
      </w:pPr>
      <w:r>
        <w:t>Intensified version of symptoms mentioned above</w:t>
      </w:r>
    </w:p>
    <w:p w14:paraId="79F874EC" w14:textId="16063CDB" w:rsidR="005F16BF" w:rsidRDefault="00A915CA" w:rsidP="00AC2B3C">
      <w:r>
        <w:t xml:space="preserve">Severe Distress: </w:t>
      </w:r>
      <w:r w:rsidR="005F16BF">
        <w:t>Contact a mental health care professional when one experiences/notices:</w:t>
      </w:r>
    </w:p>
    <w:p w14:paraId="4BAA7D4A" w14:textId="77777777" w:rsidR="005F16BF" w:rsidRDefault="005F16BF" w:rsidP="00AC2B3C">
      <w:pPr>
        <w:pStyle w:val="ListParagraph"/>
        <w:numPr>
          <w:ilvl w:val="0"/>
          <w:numId w:val="20"/>
        </w:numPr>
      </w:pPr>
      <w:r>
        <w:t xml:space="preserve">Severe physical and/or cognitive impairment </w:t>
      </w:r>
    </w:p>
    <w:p w14:paraId="66956DF3" w14:textId="77777777" w:rsidR="005F16BF" w:rsidRDefault="005F16BF" w:rsidP="00AC2B3C">
      <w:pPr>
        <w:pStyle w:val="ListParagraph"/>
        <w:numPr>
          <w:ilvl w:val="0"/>
          <w:numId w:val="20"/>
        </w:numPr>
      </w:pPr>
      <w:r>
        <w:t xml:space="preserve">Personality change </w:t>
      </w:r>
    </w:p>
    <w:p w14:paraId="0DA7FCF7" w14:textId="77777777" w:rsidR="005F16BF" w:rsidRDefault="005F16BF" w:rsidP="00AC2B3C">
      <w:pPr>
        <w:pStyle w:val="ListParagraph"/>
        <w:numPr>
          <w:ilvl w:val="0"/>
          <w:numId w:val="20"/>
        </w:numPr>
      </w:pPr>
      <w:r>
        <w:t>Feeling overwhelmed with anxiety or depressive thoughts</w:t>
      </w:r>
    </w:p>
    <w:p w14:paraId="00A0429C" w14:textId="77777777" w:rsidR="005F16BF" w:rsidRDefault="005F16BF" w:rsidP="00AC2B3C">
      <w:pPr>
        <w:pStyle w:val="ListParagraph"/>
        <w:numPr>
          <w:ilvl w:val="0"/>
          <w:numId w:val="20"/>
        </w:numPr>
      </w:pPr>
      <w:r>
        <w:t xml:space="preserve">Erratic functioning or is a possible danger to themselves or others </w:t>
      </w:r>
    </w:p>
    <w:p w14:paraId="1F281AF6" w14:textId="77777777" w:rsidR="005F16BF" w:rsidRDefault="005F16BF" w:rsidP="00AC2B3C">
      <w:pPr>
        <w:pStyle w:val="ListParagraph"/>
        <w:numPr>
          <w:ilvl w:val="0"/>
          <w:numId w:val="20"/>
        </w:numPr>
      </w:pPr>
      <w:r>
        <w:t xml:space="preserve">Is unable to control one’s action enough to perform duties </w:t>
      </w:r>
    </w:p>
    <w:p w14:paraId="609F235C" w14:textId="3649424E" w:rsidR="005F16BF" w:rsidRDefault="005F16BF" w:rsidP="00AC2B3C">
      <w:r>
        <w:t xml:space="preserve">If one is in immediate distress or crisis, we advise calling </w:t>
      </w:r>
      <w:r w:rsidRPr="00C3617F">
        <w:t xml:space="preserve">the 24/7 </w:t>
      </w:r>
      <w:hyperlink r:id="rId50" w:history="1">
        <w:r w:rsidRPr="00C3617F">
          <w:rPr>
            <w:rStyle w:val="Hyperlink"/>
          </w:rPr>
          <w:t>988 Suicide and Crisis Hotline</w:t>
        </w:r>
      </w:hyperlink>
      <w:r w:rsidR="00AC2B3C" w:rsidRPr="00C3617F">
        <w:t>.</w:t>
      </w:r>
    </w:p>
    <w:p w14:paraId="1EC10F6B" w14:textId="3E1D7A27" w:rsidR="005F16BF" w:rsidRDefault="005F16BF" w:rsidP="005F16BF">
      <w:pPr>
        <w:spacing w:after="0"/>
      </w:pPr>
    </w:p>
    <w:p w14:paraId="180CB942" w14:textId="4E586512" w:rsidR="005F16BF" w:rsidRPr="0096071D" w:rsidRDefault="005F16BF" w:rsidP="005F16BF">
      <w:pPr>
        <w:pStyle w:val="Heading2"/>
        <w:spacing w:before="0" w:line="240" w:lineRule="auto"/>
        <w:rPr>
          <w:i/>
          <w:iCs/>
        </w:rPr>
      </w:pPr>
      <w:r>
        <w:rPr>
          <w:i/>
          <w:iCs/>
        </w:rPr>
        <w:t xml:space="preserve">Organizational Strategies to Support Learner </w:t>
      </w:r>
      <w:r w:rsidRPr="4CA88A21">
        <w:rPr>
          <w:i/>
          <w:iCs/>
        </w:rPr>
        <w:t>Well-Being and Resilience</w:t>
      </w:r>
    </w:p>
    <w:p w14:paraId="18B2E6D7" w14:textId="77777777" w:rsidR="006F709E" w:rsidRPr="00F67362" w:rsidRDefault="006F709E" w:rsidP="0B94BBD9">
      <w:pPr>
        <w:spacing w:after="0"/>
        <w:rPr>
          <w:rFonts w:ascii="Calibri" w:eastAsia="Calibri" w:hAnsi="Calibri" w:cs="Calibri"/>
        </w:rPr>
      </w:pPr>
    </w:p>
    <w:p w14:paraId="6B26C6AE" w14:textId="7149DEEF" w:rsidR="00F4163F" w:rsidRPr="002A2CA7" w:rsidRDefault="005F16BF" w:rsidP="00477E29">
      <w:pPr>
        <w:spacing w:after="0"/>
        <w:rPr>
          <w:b/>
        </w:rPr>
      </w:pPr>
      <w:r w:rsidRPr="002A2CA7">
        <w:rPr>
          <w:b/>
        </w:rPr>
        <w:t>Establish Strategic Goals and Objectives for Well-Being and Resilience</w:t>
      </w:r>
    </w:p>
    <w:p w14:paraId="219F9744" w14:textId="66B1691A" w:rsidR="005F16BF" w:rsidRDefault="005F16BF" w:rsidP="005F16BF">
      <w:pPr>
        <w:spacing w:after="0"/>
      </w:pPr>
      <w:r>
        <w:t>Establishing strategic goals and objectives affirms and aligns organizational commitments towards its priorities. For example, establishing goals and objectives related to well-being and resilience will support the institutionalization of it as an organizational value whereby activities will be prioritized and resourced and implementation efforts will be understood and accepted by impacted stakeholders.</w:t>
      </w:r>
    </w:p>
    <w:p w14:paraId="3F19EE40" w14:textId="77777777" w:rsidR="005F16BF" w:rsidRDefault="005F16BF" w:rsidP="005F16BF">
      <w:pPr>
        <w:spacing w:after="0"/>
      </w:pPr>
    </w:p>
    <w:p w14:paraId="1EFA3D39" w14:textId="77777777" w:rsidR="005F16BF" w:rsidRDefault="005F16BF" w:rsidP="005F16BF">
      <w:pPr>
        <w:spacing w:after="0"/>
        <w:rPr>
          <w:i/>
          <w:iCs/>
        </w:rPr>
      </w:pPr>
      <w:r>
        <w:rPr>
          <w:i/>
          <w:iCs/>
        </w:rPr>
        <w:t>Implementation Support</w:t>
      </w:r>
    </w:p>
    <w:p w14:paraId="010B696F" w14:textId="77777777" w:rsidR="005F16BF" w:rsidRDefault="005F16BF" w:rsidP="005F16BF">
      <w:pPr>
        <w:pStyle w:val="ListParagraph"/>
        <w:numPr>
          <w:ilvl w:val="0"/>
          <w:numId w:val="23"/>
        </w:numPr>
        <w:spacing w:after="0"/>
        <w:rPr>
          <w:iCs/>
        </w:rPr>
      </w:pPr>
      <w:r w:rsidRPr="002D7877">
        <w:rPr>
          <w:iCs/>
        </w:rPr>
        <w:t xml:space="preserve">The </w:t>
      </w:r>
      <w:hyperlink r:id="rId51" w:history="1">
        <w:r w:rsidRPr="002D7877">
          <w:rPr>
            <w:rStyle w:val="Hyperlink"/>
            <w:iCs/>
          </w:rPr>
          <w:t>National Collaborative for Improving the Clinical Learning Environment Pathways to Excellence: Expectations for an optimal interprofessional clinical learning environment to achieve safe and high-quality patient care</w:t>
        </w:r>
      </w:hyperlink>
      <w:r w:rsidRPr="002D7877">
        <w:rPr>
          <w:iCs/>
        </w:rPr>
        <w:t xml:space="preserve"> report outlines pathways for discussion and implementation. It contains a chapter focused on well-being and acknowledges that the clinical learning environment needs to ensure the physical, mental, and emotional well-being of the clinical care team. </w:t>
      </w:r>
      <w:r>
        <w:rPr>
          <w:iCs/>
        </w:rPr>
        <w:t>Many of the recommendations in this report are foundational for inspiring strategic goals and objectives.</w:t>
      </w:r>
    </w:p>
    <w:p w14:paraId="2DD883DE" w14:textId="77777777" w:rsidR="005F16BF" w:rsidRDefault="060CE29F" w:rsidP="09F874AD">
      <w:pPr>
        <w:pStyle w:val="ListParagraph"/>
        <w:numPr>
          <w:ilvl w:val="0"/>
          <w:numId w:val="23"/>
        </w:numPr>
        <w:spacing w:after="0"/>
      </w:pPr>
      <w:r>
        <w:t xml:space="preserve">The </w:t>
      </w:r>
      <w:hyperlink r:id="rId52">
        <w:r w:rsidRPr="09F874AD">
          <w:rPr>
            <w:rStyle w:val="Hyperlink"/>
          </w:rPr>
          <w:t>National Academy of Medicine Perspectives on Clinician Well-Being and Resilience</w:t>
        </w:r>
      </w:hyperlink>
      <w:r>
        <w:t xml:space="preserve"> has a curated collection on the topic of “Stress and Wellness in Health Professions Education” Series available to inform strategic goals and objectives for well-being and resilience in the clinical learning environment. </w:t>
      </w:r>
    </w:p>
    <w:p w14:paraId="1F468A8E" w14:textId="3B63D716" w:rsidR="1726893B" w:rsidRDefault="1726893B" w:rsidP="09F874AD">
      <w:pPr>
        <w:pStyle w:val="ListParagraph"/>
        <w:numPr>
          <w:ilvl w:val="0"/>
          <w:numId w:val="23"/>
        </w:numPr>
        <w:spacing w:after="0"/>
      </w:pPr>
      <w:r>
        <w:lastRenderedPageBreak/>
        <w:t>The</w:t>
      </w:r>
      <w:r w:rsidR="2B812096">
        <w:t xml:space="preserve"> </w:t>
      </w:r>
      <w:hyperlink r:id="rId53">
        <w:r w:rsidR="2B812096" w:rsidRPr="09F874AD">
          <w:rPr>
            <w:rStyle w:val="Hyperlink"/>
          </w:rPr>
          <w:t>National Academy of Medicine's "Organizational Evidence-Based and Promising Practices for Improving Clinician Well-Being"</w:t>
        </w:r>
      </w:hyperlink>
      <w:r w:rsidR="2B812096">
        <w:t xml:space="preserve"> report highlights evidence-based practices and promising strategies that have been successfully implemented in various healthcare settings</w:t>
      </w:r>
      <w:r w:rsidR="67ECD1EE">
        <w:t xml:space="preserve"> and shown to improve clinician well-being and reduce burnout.</w:t>
      </w:r>
    </w:p>
    <w:p w14:paraId="43F3D130" w14:textId="05A382B5" w:rsidR="060CE29F" w:rsidRDefault="060CE29F" w:rsidP="09F874AD">
      <w:pPr>
        <w:pStyle w:val="ListParagraph"/>
        <w:numPr>
          <w:ilvl w:val="0"/>
          <w:numId w:val="23"/>
        </w:numPr>
        <w:spacing w:after="0"/>
      </w:pPr>
      <w:r>
        <w:t xml:space="preserve">The </w:t>
      </w:r>
      <w:hyperlink r:id="rId54">
        <w:r w:rsidRPr="09F874AD">
          <w:rPr>
            <w:rStyle w:val="Hyperlink"/>
          </w:rPr>
          <w:t>ASHP Duty Hour Requirements for Pharmacy Residents</w:t>
        </w:r>
      </w:hyperlink>
      <w:r>
        <w:t xml:space="preserve"> offers a statement on well-being and resilience aimed at supporting an optimal clinical experience and education for pharmacy residents. </w:t>
      </w:r>
    </w:p>
    <w:p w14:paraId="39FA7B00" w14:textId="14FA2443" w:rsidR="005F16BF" w:rsidRDefault="005F16BF" w:rsidP="00477E29">
      <w:pPr>
        <w:spacing w:after="0"/>
      </w:pPr>
    </w:p>
    <w:p w14:paraId="3F1E1EAB" w14:textId="4B73BA9B" w:rsidR="005F16BF" w:rsidRPr="002A2CA7" w:rsidRDefault="005F16BF" w:rsidP="00477E29">
      <w:pPr>
        <w:spacing w:after="0"/>
        <w:rPr>
          <w:b/>
        </w:rPr>
      </w:pPr>
      <w:r w:rsidRPr="002A2CA7">
        <w:rPr>
          <w:b/>
        </w:rPr>
        <w:t>Utilize Self-Reflection and Assessment Tools</w:t>
      </w:r>
    </w:p>
    <w:p w14:paraId="7E607E61" w14:textId="12034517" w:rsidR="005F16BF" w:rsidRPr="00641074" w:rsidRDefault="005F16BF" w:rsidP="005F16BF">
      <w:pPr>
        <w:spacing w:after="0"/>
        <w:rPr>
          <w:iCs/>
        </w:rPr>
      </w:pPr>
      <w:r>
        <w:rPr>
          <w:iCs/>
        </w:rPr>
        <w:t xml:space="preserve">Assessment is an important initial </w:t>
      </w:r>
      <w:r w:rsidR="00530CF4">
        <w:rPr>
          <w:iCs/>
        </w:rPr>
        <w:t xml:space="preserve">and ongoing </w:t>
      </w:r>
      <w:r>
        <w:rPr>
          <w:iCs/>
        </w:rPr>
        <w:t xml:space="preserve">step to supporting well-being and resilience in the clinical learning environment. This includes opportunities for individual self-reflection and the use of validated instruments to assess the work environment. The use of </w:t>
      </w:r>
      <w:r w:rsidR="0048123F">
        <w:rPr>
          <w:iCs/>
        </w:rPr>
        <w:t>assessment tools can also identify and monitor</w:t>
      </w:r>
      <w:r>
        <w:rPr>
          <w:iCs/>
        </w:rPr>
        <w:t xml:space="preserve"> local risk factors that are creating barriers to well-being and resilience. </w:t>
      </w:r>
    </w:p>
    <w:p w14:paraId="56DD4B2B" w14:textId="77777777" w:rsidR="005F16BF" w:rsidRDefault="005F16BF" w:rsidP="005F16BF">
      <w:pPr>
        <w:spacing w:after="0"/>
      </w:pPr>
    </w:p>
    <w:p w14:paraId="02999B40" w14:textId="77777777" w:rsidR="005F16BF" w:rsidRDefault="005F16BF" w:rsidP="005F16BF">
      <w:pPr>
        <w:spacing w:after="0"/>
        <w:rPr>
          <w:i/>
          <w:iCs/>
        </w:rPr>
      </w:pPr>
      <w:proofErr w:type="spellStart"/>
      <w:r>
        <w:rPr>
          <w:i/>
          <w:iCs/>
        </w:rPr>
        <w:t>Applicable</w:t>
      </w:r>
      <w:hyperlink r:id="rId55" w:history="1">
        <w:hyperlink w:history="1">
          <w:r w:rsidRPr="00664B98">
            <w:rPr>
              <w:i/>
              <w:iCs/>
            </w:rPr>
            <w:t xml:space="preserve"> residency accreditation standard</w:t>
          </w:r>
        </w:hyperlink>
      </w:hyperlink>
      <w:r w:rsidRPr="00664B98">
        <w:rPr>
          <w:i/>
          <w:iCs/>
        </w:rPr>
        <w:t>s</w:t>
      </w:r>
      <w:proofErr w:type="spellEnd"/>
    </w:p>
    <w:tbl>
      <w:tblPr>
        <w:tblStyle w:val="TableGrid"/>
        <w:tblW w:w="0" w:type="auto"/>
        <w:tblLook w:val="04A0" w:firstRow="1" w:lastRow="0" w:firstColumn="1" w:lastColumn="0" w:noHBand="0" w:noVBand="1"/>
      </w:tblPr>
      <w:tblGrid>
        <w:gridCol w:w="9350"/>
      </w:tblGrid>
      <w:tr w:rsidR="005F16BF" w14:paraId="314F53B9" w14:textId="77777777" w:rsidTr="00C92BAB">
        <w:tc>
          <w:tcPr>
            <w:tcW w:w="9350" w:type="dxa"/>
          </w:tcPr>
          <w:p w14:paraId="59E58592" w14:textId="77777777" w:rsidR="005F16BF" w:rsidRDefault="005F16BF" w:rsidP="005F16BF">
            <w:pPr>
              <w:pStyle w:val="ListParagraph"/>
              <w:numPr>
                <w:ilvl w:val="0"/>
                <w:numId w:val="6"/>
              </w:numPr>
              <w:spacing w:line="257" w:lineRule="auto"/>
              <w:rPr>
                <w:rFonts w:ascii="Calibri" w:eastAsia="Calibri" w:hAnsi="Calibri" w:cs="Calibri"/>
              </w:rPr>
            </w:pPr>
            <w:r w:rsidRPr="6BC2AF7C">
              <w:rPr>
                <w:rFonts w:ascii="Calibri" w:eastAsia="Calibri" w:hAnsi="Calibri" w:cs="Calibri"/>
              </w:rPr>
              <w:t>3.3.d.1 Prior to each development plan update, the resident will document an updated self-assessment that includes:</w:t>
            </w:r>
          </w:p>
          <w:p w14:paraId="55420908" w14:textId="77777777" w:rsidR="005F16BF" w:rsidRDefault="005F16BF" w:rsidP="005F16BF">
            <w:pPr>
              <w:pStyle w:val="ListParagraph"/>
              <w:numPr>
                <w:ilvl w:val="1"/>
                <w:numId w:val="6"/>
              </w:numPr>
              <w:spacing w:line="257" w:lineRule="auto"/>
              <w:rPr>
                <w:rFonts w:ascii="Calibri" w:eastAsia="Calibri" w:hAnsi="Calibri" w:cs="Calibri"/>
              </w:rPr>
            </w:pPr>
            <w:r w:rsidRPr="6BC2AF7C">
              <w:rPr>
                <w:rFonts w:ascii="Calibri" w:eastAsia="Calibri" w:hAnsi="Calibri" w:cs="Calibri"/>
              </w:rPr>
              <w:t>3.3</w:t>
            </w:r>
            <w:proofErr w:type="gramStart"/>
            <w:r w:rsidRPr="6BC2AF7C">
              <w:rPr>
                <w:rFonts w:ascii="Calibri" w:eastAsia="Calibri" w:hAnsi="Calibri" w:cs="Calibri"/>
              </w:rPr>
              <w:t>.d</w:t>
            </w:r>
            <w:proofErr w:type="gramEnd"/>
            <w:r w:rsidRPr="6BC2AF7C">
              <w:rPr>
                <w:rFonts w:ascii="Calibri" w:eastAsia="Calibri" w:hAnsi="Calibri" w:cs="Calibri"/>
              </w:rPr>
              <w:t>.1.e Current assessment of their well-being and resilience.</w:t>
            </w:r>
          </w:p>
          <w:p w14:paraId="61616453" w14:textId="77777777" w:rsidR="005F16BF" w:rsidRDefault="005F16BF" w:rsidP="005F16BF">
            <w:pPr>
              <w:pStyle w:val="ListParagraph"/>
              <w:numPr>
                <w:ilvl w:val="0"/>
                <w:numId w:val="6"/>
              </w:numPr>
              <w:spacing w:line="257" w:lineRule="auto"/>
              <w:rPr>
                <w:rFonts w:ascii="Calibri" w:eastAsia="Calibri" w:hAnsi="Calibri" w:cs="Calibri"/>
              </w:rPr>
            </w:pPr>
            <w:r w:rsidRPr="1B328E8E">
              <w:rPr>
                <w:rFonts w:ascii="Calibri" w:eastAsia="Calibri" w:hAnsi="Calibri" w:cs="Calibri"/>
              </w:rPr>
              <w:t xml:space="preserve">3.3: Residents’ development plans are high level summaries of </w:t>
            </w:r>
            <w:r>
              <w:rPr>
                <w:rFonts w:ascii="Calibri" w:eastAsia="Calibri" w:hAnsi="Calibri" w:cs="Calibri"/>
              </w:rPr>
              <w:t xml:space="preserve">a </w:t>
            </w:r>
            <w:r w:rsidRPr="1B328E8E">
              <w:rPr>
                <w:rFonts w:ascii="Calibri" w:eastAsia="Calibri" w:hAnsi="Calibri" w:cs="Calibri"/>
              </w:rPr>
              <w:t>resident’s performance and progress throughout the program. Development plans also support resident’s practice interests, career development, and resident</w:t>
            </w:r>
            <w:r>
              <w:rPr>
                <w:rFonts w:ascii="Calibri" w:eastAsia="Calibri" w:hAnsi="Calibri" w:cs="Calibri"/>
              </w:rPr>
              <w:t xml:space="preserve"> well-being and resilience</w:t>
            </w:r>
            <w:r w:rsidRPr="1B328E8E">
              <w:rPr>
                <w:rFonts w:ascii="Calibri" w:eastAsia="Calibri" w:hAnsi="Calibri" w:cs="Calibri"/>
              </w:rPr>
              <w:t xml:space="preserve"> and may include progress towards completion of program requirements if not tracked elsewhere. Development plans include: </w:t>
            </w:r>
          </w:p>
          <w:p w14:paraId="7052BDFC" w14:textId="77777777" w:rsidR="005F16BF" w:rsidRPr="00C10E03" w:rsidRDefault="005F16BF" w:rsidP="005F16BF">
            <w:pPr>
              <w:pStyle w:val="ListParagraph"/>
              <w:numPr>
                <w:ilvl w:val="1"/>
                <w:numId w:val="6"/>
              </w:numPr>
              <w:spacing w:line="257" w:lineRule="auto"/>
              <w:rPr>
                <w:rFonts w:ascii="Calibri" w:eastAsia="Calibri" w:hAnsi="Calibri" w:cs="Calibri"/>
              </w:rPr>
            </w:pPr>
            <w:r w:rsidRPr="1B328E8E">
              <w:rPr>
                <w:rFonts w:ascii="Calibri" w:eastAsia="Calibri" w:hAnsi="Calibri" w:cs="Calibri"/>
              </w:rPr>
              <w:t>Resident documented self-reflection and self-evaluation: The self-reflection component includes, but is not limited to, documented reflection by the resident on career goals, practice interests, and</w:t>
            </w:r>
            <w:r>
              <w:rPr>
                <w:rFonts w:ascii="Calibri" w:eastAsia="Calibri" w:hAnsi="Calibri" w:cs="Calibri"/>
              </w:rPr>
              <w:t xml:space="preserve"> well-being and resilience.</w:t>
            </w:r>
            <w:r w:rsidRPr="1B328E8E">
              <w:rPr>
                <w:rFonts w:ascii="Calibri" w:eastAsia="Calibri" w:hAnsi="Calibri" w:cs="Calibri"/>
              </w:rPr>
              <w:t xml:space="preserve"> The self-evaluation component includes self-evaluation on the resident’s skill level related to the program’s competency areas.</w:t>
            </w:r>
          </w:p>
        </w:tc>
      </w:tr>
    </w:tbl>
    <w:p w14:paraId="4B4BBEB1" w14:textId="77777777" w:rsidR="005F16BF" w:rsidRDefault="005F16BF" w:rsidP="005F16BF">
      <w:pPr>
        <w:spacing w:after="0"/>
        <w:rPr>
          <w:i/>
          <w:iCs/>
        </w:rPr>
      </w:pPr>
    </w:p>
    <w:p w14:paraId="33DF6804" w14:textId="77777777" w:rsidR="005F16BF" w:rsidRPr="00C10E03" w:rsidRDefault="005F16BF" w:rsidP="005F16BF">
      <w:pPr>
        <w:spacing w:after="0"/>
        <w:rPr>
          <w:i/>
          <w:iCs/>
        </w:rPr>
      </w:pPr>
      <w:r>
        <w:rPr>
          <w:i/>
          <w:iCs/>
        </w:rPr>
        <w:t>Implementation Support</w:t>
      </w:r>
    </w:p>
    <w:p w14:paraId="1CA62185" w14:textId="77777777" w:rsidR="005F16BF" w:rsidRDefault="005F16BF" w:rsidP="005F16BF">
      <w:pPr>
        <w:pStyle w:val="ListParagraph"/>
        <w:numPr>
          <w:ilvl w:val="0"/>
          <w:numId w:val="10"/>
        </w:numPr>
        <w:spacing w:after="0"/>
      </w:pPr>
      <w:r>
        <w:t xml:space="preserve">The Continuing Professional Development (CPD) cycle encourages the use of self-reflection as a starting point for developing a learning and development plan. The Accreditation Council for Pharmacy Education has a </w:t>
      </w:r>
      <w:hyperlink r:id="rId56" w:history="1">
        <w:r w:rsidRPr="005D7725">
          <w:rPr>
            <w:rStyle w:val="Hyperlink"/>
          </w:rPr>
          <w:t>resource page</w:t>
        </w:r>
      </w:hyperlink>
      <w:r>
        <w:t xml:space="preserve"> dedicated to CPD. </w:t>
      </w:r>
    </w:p>
    <w:p w14:paraId="2C60AA68" w14:textId="22A56947" w:rsidR="005F16BF" w:rsidRDefault="005F16BF" w:rsidP="005F16BF">
      <w:pPr>
        <w:pStyle w:val="ListParagraph"/>
        <w:numPr>
          <w:ilvl w:val="0"/>
          <w:numId w:val="10"/>
        </w:numPr>
        <w:spacing w:after="0"/>
      </w:pPr>
      <w:r>
        <w:t xml:space="preserve">Self-reflection tools such as </w:t>
      </w:r>
      <w:hyperlink r:id="rId57" w:history="1">
        <w:proofErr w:type="spellStart"/>
        <w:r w:rsidRPr="0075709A">
          <w:rPr>
            <w:rStyle w:val="Hyperlink"/>
          </w:rPr>
          <w:t>StrengthsFinder</w:t>
        </w:r>
        <w:r w:rsidRPr="00C10E03">
          <w:rPr>
            <w:rStyle w:val="Hyperlink"/>
            <w:vertAlign w:val="superscript"/>
          </w:rPr>
          <w:t>TM</w:t>
        </w:r>
        <w:proofErr w:type="spellEnd"/>
      </w:hyperlink>
      <w:r w:rsidRPr="00C10E03">
        <w:rPr>
          <w:vertAlign w:val="superscript"/>
        </w:rPr>
        <w:t xml:space="preserve"> </w:t>
      </w:r>
      <w:r>
        <w:t xml:space="preserve">, </w:t>
      </w:r>
      <w:hyperlink r:id="rId58" w:history="1">
        <w:r w:rsidRPr="00EF0D97">
          <w:rPr>
            <w:rStyle w:val="Hyperlink"/>
          </w:rPr>
          <w:t>Myers-Brigg</w:t>
        </w:r>
      </w:hyperlink>
      <w:r w:rsidRPr="7EE1DF15">
        <w:t xml:space="preserve"> and </w:t>
      </w:r>
      <w:hyperlink r:id="rId59" w:history="1">
        <w:r w:rsidRPr="00947973">
          <w:rPr>
            <w:rStyle w:val="Hyperlink"/>
          </w:rPr>
          <w:t>Grit scale</w:t>
        </w:r>
      </w:hyperlink>
      <w:r w:rsidRPr="7EE1DF15">
        <w:t xml:space="preserve"> chart </w:t>
      </w:r>
      <w:r>
        <w:t>residents’</w:t>
      </w:r>
      <w:r w:rsidRPr="7EE1DF15">
        <w:t xml:space="preserve"> ability to maintain focus, interest, and perseverance toward long-term personal and professional goals</w:t>
      </w:r>
      <w:r>
        <w:t>.</w:t>
      </w:r>
    </w:p>
    <w:p w14:paraId="13762F60" w14:textId="61BE9E7D" w:rsidR="005F16BF" w:rsidRDefault="00AB6CD7" w:rsidP="00AB6CD7">
      <w:pPr>
        <w:pStyle w:val="ListParagraph"/>
        <w:numPr>
          <w:ilvl w:val="0"/>
          <w:numId w:val="10"/>
        </w:numPr>
        <w:spacing w:after="0"/>
      </w:pPr>
      <w:r>
        <w:t xml:space="preserve">The Institute for Healthcare Improvement </w:t>
      </w:r>
      <w:hyperlink r:id="rId60" w:history="1">
        <w:r w:rsidRPr="00AB6CD7">
          <w:rPr>
            <w:rStyle w:val="Hyperlink"/>
          </w:rPr>
          <w:t>“What Matters to You” Conversation Guide</w:t>
        </w:r>
      </w:hyperlink>
      <w:r>
        <w:t xml:space="preserve"> can be used to facilitate a discussion between RPDs and residents in establishing connection and goals for the year. </w:t>
      </w:r>
      <w:r w:rsidR="005F16BF">
        <w:t xml:space="preserve">Additional </w:t>
      </w:r>
      <w:r w:rsidR="005F16BF" w:rsidRPr="7EE1DF15">
        <w:t>questions</w:t>
      </w:r>
      <w:r>
        <w:t xml:space="preserve"> to ask throughout the year</w:t>
      </w:r>
      <w:r w:rsidR="005F16BF" w:rsidRPr="7EE1DF15">
        <w:t xml:space="preserve"> may include:</w:t>
      </w:r>
    </w:p>
    <w:p w14:paraId="38043650" w14:textId="3E1F6A6C" w:rsidR="005F16BF" w:rsidRDefault="00CF3A35" w:rsidP="005F16BF">
      <w:pPr>
        <w:pStyle w:val="ListParagraph"/>
        <w:numPr>
          <w:ilvl w:val="2"/>
          <w:numId w:val="11"/>
        </w:numPr>
        <w:spacing w:after="0"/>
      </w:pPr>
      <w:r>
        <w:t>What has been</w:t>
      </w:r>
      <w:r w:rsidR="005F16BF" w:rsidRPr="7EE1DF15">
        <w:t xml:space="preserve"> your greatest challenge and how did (or how will) you meet that challenge? </w:t>
      </w:r>
    </w:p>
    <w:p w14:paraId="14A47CFF" w14:textId="6DE97C1B" w:rsidR="005F16BF" w:rsidRDefault="00CF3A35" w:rsidP="005F16BF">
      <w:pPr>
        <w:pStyle w:val="ListParagraph"/>
        <w:numPr>
          <w:ilvl w:val="2"/>
          <w:numId w:val="11"/>
        </w:numPr>
        <w:spacing w:after="0"/>
      </w:pPr>
      <w:r>
        <w:t>What has been</w:t>
      </w:r>
      <w:r w:rsidR="005F16BF" w:rsidRPr="7EE1DF15">
        <w:t xml:space="preserve"> your greatest accomplishment? </w:t>
      </w:r>
    </w:p>
    <w:p w14:paraId="055C05A0" w14:textId="77777777" w:rsidR="005F16BF" w:rsidRDefault="005F16BF" w:rsidP="005F16BF">
      <w:pPr>
        <w:pStyle w:val="ListParagraph"/>
        <w:numPr>
          <w:ilvl w:val="2"/>
          <w:numId w:val="11"/>
        </w:numPr>
        <w:spacing w:after="0"/>
      </w:pPr>
      <w:r w:rsidRPr="7EE1DF15">
        <w:t xml:space="preserve">Identify one aspect of the residency you enjoyed the most. </w:t>
      </w:r>
    </w:p>
    <w:p w14:paraId="36508D70" w14:textId="77777777" w:rsidR="005F16BF" w:rsidRDefault="005F16BF" w:rsidP="005F16BF">
      <w:pPr>
        <w:pStyle w:val="ListParagraph"/>
        <w:numPr>
          <w:ilvl w:val="2"/>
          <w:numId w:val="11"/>
        </w:numPr>
        <w:spacing w:after="0"/>
      </w:pPr>
      <w:r w:rsidRPr="7EE1DF15">
        <w:t xml:space="preserve">Identify one aspect of the residency that needs improvement and provide suggestions on how it can be improved. </w:t>
      </w:r>
    </w:p>
    <w:p w14:paraId="4B4ED203" w14:textId="314B0B6D" w:rsidR="005F16BF" w:rsidRDefault="005F16BF" w:rsidP="005F16BF">
      <w:pPr>
        <w:pStyle w:val="ListParagraph"/>
        <w:numPr>
          <w:ilvl w:val="2"/>
          <w:numId w:val="11"/>
        </w:numPr>
        <w:spacing w:after="0"/>
      </w:pPr>
      <w:r>
        <w:lastRenderedPageBreak/>
        <w:t>Is the RPD/program meeting your expectations? (If yes, how? If no</w:t>
      </w:r>
      <w:r w:rsidR="00CF3A35">
        <w:t>,</w:t>
      </w:r>
      <w:r>
        <w:t xml:space="preserve"> how can the RPD/program better serve you?)</w:t>
      </w:r>
    </w:p>
    <w:p w14:paraId="29DB8C24" w14:textId="77777777" w:rsidR="005F16BF" w:rsidRDefault="005F16BF" w:rsidP="005F16BF">
      <w:pPr>
        <w:pStyle w:val="ListParagraph"/>
        <w:numPr>
          <w:ilvl w:val="0"/>
          <w:numId w:val="22"/>
        </w:numPr>
        <w:spacing w:after="0"/>
      </w:pPr>
      <w:r>
        <w:t xml:space="preserve">There are several </w:t>
      </w:r>
      <w:hyperlink r:id="rId61" w:history="1">
        <w:r w:rsidRPr="00C9084B">
          <w:rPr>
            <w:rStyle w:val="Hyperlink"/>
          </w:rPr>
          <w:t>validated measurement tools</w:t>
        </w:r>
      </w:hyperlink>
      <w:r>
        <w:t xml:space="preserve"> and </w:t>
      </w:r>
      <w:hyperlink r:id="rId62" w:history="1">
        <w:r w:rsidRPr="00C9084B">
          <w:rPr>
            <w:rStyle w:val="Hyperlink"/>
          </w:rPr>
          <w:t>pragmatic approaches for measurement</w:t>
        </w:r>
      </w:hyperlink>
      <w:r>
        <w:t xml:space="preserve"> for organizations to use for evaluating the prevalence of occupational burnout and risk factors preventing the well-being and resilience of individual health workers. </w:t>
      </w:r>
    </w:p>
    <w:p w14:paraId="669C0CC1" w14:textId="59B5E84E" w:rsidR="005F16BF" w:rsidRDefault="005F16BF" w:rsidP="005F16BF">
      <w:pPr>
        <w:spacing w:after="0"/>
      </w:pPr>
    </w:p>
    <w:p w14:paraId="329DEB5A" w14:textId="2A445BF1" w:rsidR="00913A09" w:rsidRPr="002A2CA7" w:rsidRDefault="00913A09" w:rsidP="005F16BF">
      <w:pPr>
        <w:spacing w:after="0"/>
        <w:rPr>
          <w:b/>
        </w:rPr>
      </w:pPr>
      <w:r w:rsidRPr="002A2CA7">
        <w:rPr>
          <w:b/>
        </w:rPr>
        <w:t>Prov</w:t>
      </w:r>
      <w:r w:rsidR="00800150">
        <w:rPr>
          <w:b/>
        </w:rPr>
        <w:t xml:space="preserve">ide </w:t>
      </w:r>
      <w:r w:rsidRPr="002A2CA7">
        <w:rPr>
          <w:b/>
        </w:rPr>
        <w:t>Supportive Training and Resources</w:t>
      </w:r>
    </w:p>
    <w:p w14:paraId="0CC25413" w14:textId="28E307FA" w:rsidR="2238FE66" w:rsidRDefault="2238FE66" w:rsidP="0B94BBD9">
      <w:pPr>
        <w:spacing w:after="0"/>
        <w:rPr>
          <w:rFonts w:ascii="Calibri" w:eastAsia="Calibri" w:hAnsi="Calibri" w:cs="Calibri"/>
        </w:rPr>
      </w:pPr>
      <w:r w:rsidRPr="0B94BBD9">
        <w:rPr>
          <w:rFonts w:ascii="Calibri" w:eastAsia="Calibri" w:hAnsi="Calibri" w:cs="Calibri"/>
        </w:rPr>
        <w:t xml:space="preserve">With guidance from the accreditation standards and incorporation of assessment tools, pharmacy residency programs can provide the best possible training and support to its residents. Personalized support and training will help residents achieve their goals while staying healthy and resilient. The outcome will be a successful program where residents receive </w:t>
      </w:r>
      <w:r w:rsidR="00530CF4">
        <w:rPr>
          <w:rFonts w:ascii="Calibri" w:eastAsia="Calibri" w:hAnsi="Calibri" w:cs="Calibri"/>
        </w:rPr>
        <w:t>exceptional</w:t>
      </w:r>
      <w:r w:rsidRPr="0B94BBD9">
        <w:rPr>
          <w:rFonts w:ascii="Calibri" w:eastAsia="Calibri" w:hAnsi="Calibri" w:cs="Calibri"/>
        </w:rPr>
        <w:t xml:space="preserve"> training and support that helps them grow and succeed in their careers.</w:t>
      </w:r>
    </w:p>
    <w:p w14:paraId="688DBBA5" w14:textId="2DDECFFC" w:rsidR="00B8134C" w:rsidRPr="0048123F" w:rsidRDefault="00B8134C" w:rsidP="4E09FB28">
      <w:pPr>
        <w:spacing w:after="0"/>
        <w:rPr>
          <w:rFonts w:ascii="Calibri" w:eastAsia="Calibri" w:hAnsi="Calibri" w:cs="Calibri"/>
        </w:rPr>
      </w:pPr>
    </w:p>
    <w:p w14:paraId="2D2C6083" w14:textId="77777777" w:rsidR="00CF3A35" w:rsidRDefault="27B83A29" w:rsidP="00CF3A35">
      <w:pPr>
        <w:spacing w:after="0"/>
        <w:rPr>
          <w:i/>
          <w:iCs/>
        </w:rPr>
      </w:pPr>
      <w:r>
        <w:t>Despite the challenges posed by the demands of the pharmacy residency program, programs should prioritize the well-being of its residents through time-balanced training that follows the duty hour requirements. This approach allows residents to have adequate time for self-care and ensures they can maintain their health and well-being while also learning, growing, and excelling in their careers.</w:t>
      </w:r>
      <w:r w:rsidRPr="0B94BBD9">
        <w:rPr>
          <w:i/>
          <w:iCs/>
        </w:rPr>
        <w:t xml:space="preserve"> </w:t>
      </w:r>
    </w:p>
    <w:p w14:paraId="1600F39A" w14:textId="2E624EE3" w:rsidR="00136FE6" w:rsidRDefault="00136FE6" w:rsidP="00136FE6">
      <w:pPr>
        <w:spacing w:after="0"/>
      </w:pPr>
    </w:p>
    <w:p w14:paraId="3D8E0E1F" w14:textId="77777777" w:rsidR="00136FE6" w:rsidRDefault="00136FE6" w:rsidP="00136FE6">
      <w:pPr>
        <w:spacing w:after="0"/>
        <w:rPr>
          <w:i/>
          <w:iCs/>
        </w:rPr>
      </w:pPr>
      <w:proofErr w:type="spellStart"/>
      <w:r>
        <w:rPr>
          <w:i/>
          <w:iCs/>
        </w:rPr>
        <w:t>Applicable</w:t>
      </w:r>
      <w:hyperlink r:id="rId63" w:history="1">
        <w:hyperlink w:history="1">
          <w:r w:rsidRPr="00664B98">
            <w:rPr>
              <w:i/>
              <w:iCs/>
            </w:rPr>
            <w:t xml:space="preserve"> residency accreditation standard</w:t>
          </w:r>
        </w:hyperlink>
      </w:hyperlink>
      <w:r w:rsidRPr="00664B98">
        <w:rPr>
          <w:i/>
          <w:iCs/>
        </w:rPr>
        <w:t>s</w:t>
      </w:r>
      <w:proofErr w:type="spellEnd"/>
    </w:p>
    <w:tbl>
      <w:tblPr>
        <w:tblStyle w:val="TableGrid"/>
        <w:tblW w:w="0" w:type="auto"/>
        <w:tblLook w:val="04A0" w:firstRow="1" w:lastRow="0" w:firstColumn="1" w:lastColumn="0" w:noHBand="0" w:noVBand="1"/>
      </w:tblPr>
      <w:tblGrid>
        <w:gridCol w:w="9350"/>
      </w:tblGrid>
      <w:tr w:rsidR="00136FE6" w14:paraId="44459370" w14:textId="77777777" w:rsidTr="00C92BAB">
        <w:tc>
          <w:tcPr>
            <w:tcW w:w="9350" w:type="dxa"/>
          </w:tcPr>
          <w:p w14:paraId="0052BF26" w14:textId="58A29382" w:rsidR="00136FE6" w:rsidRDefault="00EB3CE9" w:rsidP="00EB3CE9">
            <w:pPr>
              <w:pStyle w:val="ListParagraph"/>
              <w:numPr>
                <w:ilvl w:val="0"/>
                <w:numId w:val="6"/>
              </w:numPr>
            </w:pPr>
            <w:r>
              <w:t xml:space="preserve">According to ASHP </w:t>
            </w:r>
            <w:hyperlink r:id="rId64">
              <w:r w:rsidRPr="00EB3CE9">
                <w:rPr>
                  <w:rStyle w:val="Hyperlink"/>
                  <w:rFonts w:ascii="Calibri" w:eastAsia="Calibri" w:hAnsi="Calibri" w:cs="Calibri"/>
                  <w:iCs/>
                </w:rPr>
                <w:t>duty hour requirements for pharmacy residencies</w:t>
              </w:r>
            </w:hyperlink>
            <w:r>
              <w:t>, duty</w:t>
            </w:r>
            <w:r w:rsidR="00136FE6" w:rsidRPr="4E09FB28">
              <w:t xml:space="preserve"> hours must be limited to no more than 80 hours per week, averaged over a four-week period, inclusive of internal and external moonlighting.</w:t>
            </w:r>
          </w:p>
          <w:p w14:paraId="017BD5FF" w14:textId="77777777" w:rsidR="00136FE6" w:rsidRDefault="00136FE6" w:rsidP="00EB3CE9">
            <w:pPr>
              <w:pStyle w:val="ListParagraph"/>
              <w:numPr>
                <w:ilvl w:val="1"/>
                <w:numId w:val="6"/>
              </w:numPr>
            </w:pPr>
            <w:r w:rsidRPr="4E09FB28">
              <w:t>Excludes reading, studying, academic preparation time, and hours that are not scheduled by the residency program director or a preceptor.</w:t>
            </w:r>
          </w:p>
          <w:p w14:paraId="06CD4C2B" w14:textId="77777777" w:rsidR="00136FE6" w:rsidRDefault="00136FE6" w:rsidP="00EB3CE9">
            <w:pPr>
              <w:pStyle w:val="ListParagraph"/>
              <w:numPr>
                <w:ilvl w:val="0"/>
                <w:numId w:val="6"/>
              </w:numPr>
            </w:pPr>
            <w:r w:rsidRPr="4E09FB28">
              <w:t xml:space="preserve">Residents must have a minimum of one day in seven days free of duty (when averaged over four weeks). At-home </w:t>
            </w:r>
            <w:proofErr w:type="gramStart"/>
            <w:r w:rsidRPr="4E09FB28">
              <w:t>call</w:t>
            </w:r>
            <w:proofErr w:type="gramEnd"/>
            <w:r w:rsidRPr="4E09FB28">
              <w:t xml:space="preserve"> cannot be assigned on these free days.</w:t>
            </w:r>
          </w:p>
          <w:p w14:paraId="0CEFB5C6" w14:textId="77777777" w:rsidR="00136FE6" w:rsidRDefault="00136FE6" w:rsidP="00EB3CE9">
            <w:pPr>
              <w:pStyle w:val="ListParagraph"/>
              <w:numPr>
                <w:ilvl w:val="0"/>
                <w:numId w:val="6"/>
              </w:numPr>
            </w:pPr>
            <w:r w:rsidRPr="4E09FB28">
              <w:t>Residents must have at a minimum of 8 hours between scheduled duty periods.</w:t>
            </w:r>
          </w:p>
          <w:p w14:paraId="631D22CD" w14:textId="77777777" w:rsidR="00136FE6" w:rsidRDefault="00136FE6" w:rsidP="00EB3CE9">
            <w:pPr>
              <w:pStyle w:val="ListParagraph"/>
              <w:numPr>
                <w:ilvl w:val="0"/>
                <w:numId w:val="6"/>
              </w:numPr>
            </w:pPr>
            <w:r w:rsidRPr="4E09FB28">
              <w:t>Programs must have a method in place to track compliance for duty hour requirements</w:t>
            </w:r>
            <w:r>
              <w:t>.</w:t>
            </w:r>
          </w:p>
          <w:p w14:paraId="342A5612" w14:textId="77777777" w:rsidR="00136FE6" w:rsidRDefault="00136FE6" w:rsidP="00EB3CE9">
            <w:pPr>
              <w:pStyle w:val="ListParagraph"/>
              <w:numPr>
                <w:ilvl w:val="1"/>
                <w:numId w:val="6"/>
              </w:numPr>
            </w:pPr>
            <w:r>
              <w:t xml:space="preserve">The documentation method used must allow the reviewer to determine compliance with all requirements outlined in this policy including hours worked, hours free of work, and frequency of all call programs. (e.g., attestation of compliance by the </w:t>
            </w:r>
            <w:proofErr w:type="gramStart"/>
            <w:r>
              <w:t>resident</w:t>
            </w:r>
            <w:proofErr w:type="gramEnd"/>
            <w:r>
              <w:t>, hours worked)</w:t>
            </w:r>
          </w:p>
          <w:p w14:paraId="5734C2F6" w14:textId="77777777" w:rsidR="00EB3CE9" w:rsidRDefault="00EB3CE9" w:rsidP="00EB3CE9">
            <w:pPr>
              <w:pStyle w:val="ListParagraph"/>
              <w:numPr>
                <w:ilvl w:val="0"/>
                <w:numId w:val="6"/>
              </w:numPr>
              <w:rPr>
                <w:rFonts w:ascii="Calibri" w:eastAsia="Calibri" w:hAnsi="Calibri" w:cs="Calibri"/>
              </w:rPr>
            </w:pPr>
            <w:r w:rsidRPr="4E09FB28">
              <w:rPr>
                <w:rFonts w:ascii="Calibri" w:eastAsia="Calibri" w:hAnsi="Calibri" w:cs="Calibri"/>
              </w:rPr>
              <w:t>2.12 The residency program provides adequate resources to residents including:</w:t>
            </w:r>
          </w:p>
          <w:p w14:paraId="1E2829B7" w14:textId="77777777" w:rsidR="00EB3CE9" w:rsidRDefault="00EB3CE9" w:rsidP="00EB3CE9">
            <w:pPr>
              <w:pStyle w:val="ListParagraph"/>
              <w:numPr>
                <w:ilvl w:val="1"/>
                <w:numId w:val="6"/>
              </w:numPr>
            </w:pPr>
            <w:r w:rsidRPr="4E09FB28">
              <w:t>2.12.a An area in which to work, that is safe and conducive to concentrating without frequent interruptions.</w:t>
            </w:r>
          </w:p>
          <w:p w14:paraId="05D51CDD" w14:textId="77777777" w:rsidR="00EB3CE9" w:rsidRDefault="00EB3CE9" w:rsidP="00EB3CE9">
            <w:pPr>
              <w:pStyle w:val="ListParagraph"/>
              <w:numPr>
                <w:ilvl w:val="0"/>
                <w:numId w:val="6"/>
              </w:numPr>
            </w:pPr>
            <w:r w:rsidRPr="4E09FB28">
              <w:t xml:space="preserve">3.2.b At the beginning of each learning experience, </w:t>
            </w:r>
            <w:proofErr w:type="gramStart"/>
            <w:r w:rsidRPr="4E09FB28">
              <w:t>preceptors</w:t>
            </w:r>
            <w:proofErr w:type="gramEnd"/>
            <w:r w:rsidRPr="4E09FB28">
              <w:t xml:space="preserve"> orient residents to the experience.</w:t>
            </w:r>
          </w:p>
          <w:p w14:paraId="5BC0F36B" w14:textId="77777777" w:rsidR="00EB3CE9" w:rsidRPr="00E26615" w:rsidRDefault="00EB3CE9" w:rsidP="00EB3CE9">
            <w:pPr>
              <w:pStyle w:val="ListParagraph"/>
              <w:numPr>
                <w:ilvl w:val="0"/>
                <w:numId w:val="6"/>
              </w:numPr>
              <w:rPr>
                <w:rStyle w:val="Hyperlink"/>
                <w:color w:val="auto"/>
                <w:u w:val="none"/>
              </w:rPr>
            </w:pPr>
            <w:r w:rsidRPr="1B328E8E">
              <w:rPr>
                <w:rFonts w:ascii="Calibri" w:eastAsia="Calibri" w:hAnsi="Calibri" w:cs="Calibri"/>
              </w:rPr>
              <w:t>3.1.a.4: The initial learning experience scheduled for residents includes orientation to the residency program and practice environment. Orientation to the residency program includes, at minimum, orienting residents to the</w:t>
            </w:r>
            <w:r>
              <w:rPr>
                <w:rFonts w:ascii="Calibri" w:eastAsia="Calibri" w:hAnsi="Calibri" w:cs="Calibri"/>
              </w:rPr>
              <w:t xml:space="preserve"> s</w:t>
            </w:r>
            <w:r w:rsidRPr="004E74A4">
              <w:rPr>
                <w:rFonts w:ascii="Calibri" w:eastAsia="Calibri" w:hAnsi="Calibri" w:cs="Calibri"/>
              </w:rPr>
              <w:t xml:space="preserve">trategies for maintaining </w:t>
            </w:r>
            <w:hyperlink r:id="rId65" w:history="1">
              <w:r w:rsidRPr="004E74A4">
                <w:rPr>
                  <w:rStyle w:val="Hyperlink"/>
                  <w:rFonts w:ascii="Calibri" w:eastAsia="Calibri" w:hAnsi="Calibri" w:cs="Calibri"/>
                </w:rPr>
                <w:t>well-being and resilience and providing available resources</w:t>
              </w:r>
            </w:hyperlink>
            <w:r>
              <w:rPr>
                <w:color w:val="2B579A"/>
              </w:rPr>
              <w:t xml:space="preserve">. </w:t>
            </w:r>
          </w:p>
          <w:p w14:paraId="1447455D" w14:textId="77777777" w:rsidR="00EB3CE9" w:rsidRDefault="00EB3CE9" w:rsidP="00EB3CE9">
            <w:pPr>
              <w:pStyle w:val="ListParagraph"/>
              <w:numPr>
                <w:ilvl w:val="0"/>
                <w:numId w:val="6"/>
              </w:numPr>
              <w:rPr>
                <w:rFonts w:ascii="Calibri" w:eastAsia="Calibri" w:hAnsi="Calibri" w:cs="Calibri"/>
              </w:rPr>
            </w:pPr>
            <w:r w:rsidRPr="4E09FB28">
              <w:rPr>
                <w:rFonts w:ascii="Calibri" w:eastAsia="Calibri" w:hAnsi="Calibri" w:cs="Calibri"/>
              </w:rPr>
              <w:t>5.1.c Personnel: Pharmacy leaders oversee the hiring, development, and support of pharmacy staff by:</w:t>
            </w:r>
            <w:r>
              <w:tab/>
            </w:r>
          </w:p>
          <w:p w14:paraId="12182B66" w14:textId="396C5FCF" w:rsidR="00EB3CE9" w:rsidRPr="00EB3CE9" w:rsidRDefault="00EB3CE9" w:rsidP="00EB3CE9">
            <w:pPr>
              <w:pStyle w:val="ListParagraph"/>
              <w:numPr>
                <w:ilvl w:val="1"/>
                <w:numId w:val="6"/>
              </w:numPr>
              <w:spacing w:line="257" w:lineRule="auto"/>
              <w:rPr>
                <w:rFonts w:ascii="Calibri" w:eastAsia="Calibri" w:hAnsi="Calibri" w:cs="Calibri"/>
              </w:rPr>
            </w:pPr>
            <w:proofErr w:type="gramStart"/>
            <w:r w:rsidRPr="4E09FB28">
              <w:rPr>
                <w:rFonts w:ascii="Calibri" w:eastAsia="Calibri" w:hAnsi="Calibri" w:cs="Calibri"/>
              </w:rPr>
              <w:t>5.1</w:t>
            </w:r>
            <w:proofErr w:type="gramEnd"/>
            <w:r w:rsidRPr="4E09FB28">
              <w:rPr>
                <w:rFonts w:ascii="Calibri" w:eastAsia="Calibri" w:hAnsi="Calibri" w:cs="Calibri"/>
              </w:rPr>
              <w:t>.c.5 Providing resources for assessing and supporting staff well-being and resilience.</w:t>
            </w:r>
          </w:p>
        </w:tc>
      </w:tr>
    </w:tbl>
    <w:p w14:paraId="313D57EA" w14:textId="77777777" w:rsidR="00136FE6" w:rsidRDefault="00136FE6" w:rsidP="4E09FB28">
      <w:pPr>
        <w:spacing w:after="0"/>
        <w:rPr>
          <w:i/>
          <w:iCs/>
        </w:rPr>
      </w:pPr>
    </w:p>
    <w:p w14:paraId="1B4D10E3" w14:textId="77777777" w:rsidR="0048123F" w:rsidRPr="00C10E03" w:rsidRDefault="0048123F" w:rsidP="0048123F">
      <w:pPr>
        <w:spacing w:after="0"/>
        <w:rPr>
          <w:i/>
          <w:iCs/>
        </w:rPr>
      </w:pPr>
      <w:r>
        <w:rPr>
          <w:i/>
          <w:iCs/>
        </w:rPr>
        <w:lastRenderedPageBreak/>
        <w:t>Implementation Support</w:t>
      </w:r>
    </w:p>
    <w:p w14:paraId="312C48E0" w14:textId="49AC5CD2" w:rsidR="00292FE4" w:rsidRDefault="00CF3A35" w:rsidP="00CF3A35">
      <w:pPr>
        <w:pStyle w:val="ListParagraph"/>
        <w:numPr>
          <w:ilvl w:val="0"/>
          <w:numId w:val="22"/>
        </w:numPr>
        <w:spacing w:after="0"/>
      </w:pPr>
      <w:r>
        <w:t xml:space="preserve">Consider education on </w:t>
      </w:r>
      <w:hyperlink r:id="rId66">
        <w:r w:rsidRPr="0B94BBD9">
          <w:rPr>
            <w:rStyle w:val="Hyperlink"/>
          </w:rPr>
          <w:t>imposter syndrome</w:t>
        </w:r>
      </w:hyperlink>
      <w:r>
        <w:t xml:space="preserve"> to boost confidence.</w:t>
      </w:r>
    </w:p>
    <w:p w14:paraId="7471C9E4" w14:textId="27B7C57C" w:rsidR="00CF3A35" w:rsidRPr="00CF3A35" w:rsidRDefault="00CF3A35" w:rsidP="00305260">
      <w:pPr>
        <w:pStyle w:val="ListParagraph"/>
        <w:numPr>
          <w:ilvl w:val="0"/>
          <w:numId w:val="22"/>
        </w:numPr>
        <w:spacing w:after="0"/>
      </w:pPr>
      <w:r>
        <w:t xml:space="preserve">Consider offering </w:t>
      </w:r>
      <w:r w:rsidR="00305260">
        <w:t xml:space="preserve">regular </w:t>
      </w:r>
      <w:r>
        <w:t xml:space="preserve">dedicated project and/or administrative time to enable progress on longitudinal projects and allow “deep work” time. </w:t>
      </w:r>
    </w:p>
    <w:p w14:paraId="7C8119E2" w14:textId="654B902B" w:rsidR="0048123F" w:rsidRPr="0048123F" w:rsidRDefault="0048123F" w:rsidP="0048123F">
      <w:pPr>
        <w:pStyle w:val="ListParagraph"/>
        <w:numPr>
          <w:ilvl w:val="0"/>
          <w:numId w:val="22"/>
        </w:numPr>
        <w:spacing w:after="0"/>
        <w:rPr>
          <w:rFonts w:ascii="Calibri" w:eastAsia="Calibri" w:hAnsi="Calibri" w:cs="Calibri"/>
        </w:rPr>
      </w:pPr>
      <w:r w:rsidRPr="0048123F">
        <w:rPr>
          <w:rFonts w:ascii="Calibri" w:eastAsia="Calibri" w:hAnsi="Calibri" w:cs="Calibri"/>
        </w:rPr>
        <w:t xml:space="preserve">Training and development </w:t>
      </w:r>
      <w:proofErr w:type="gramStart"/>
      <w:r w:rsidRPr="0048123F">
        <w:rPr>
          <w:rFonts w:ascii="Calibri" w:eastAsia="Calibri" w:hAnsi="Calibri" w:cs="Calibri"/>
        </w:rPr>
        <w:t>is</w:t>
      </w:r>
      <w:proofErr w:type="gramEnd"/>
      <w:r w:rsidRPr="0048123F">
        <w:rPr>
          <w:rFonts w:ascii="Calibri" w:eastAsia="Calibri" w:hAnsi="Calibri" w:cs="Calibri"/>
        </w:rPr>
        <w:t xml:space="preserve"> also important for RPDs </w:t>
      </w:r>
      <w:r w:rsidR="00530CF4">
        <w:rPr>
          <w:rFonts w:ascii="Calibri" w:eastAsia="Calibri" w:hAnsi="Calibri" w:cs="Calibri"/>
        </w:rPr>
        <w:t xml:space="preserve">and preceptors </w:t>
      </w:r>
      <w:r w:rsidRPr="0048123F">
        <w:rPr>
          <w:rFonts w:ascii="Calibri" w:eastAsia="Calibri" w:hAnsi="Calibri" w:cs="Calibri"/>
        </w:rPr>
        <w:t xml:space="preserve">for their well-being and resilience and </w:t>
      </w:r>
      <w:proofErr w:type="gramStart"/>
      <w:r w:rsidRPr="0048123F">
        <w:rPr>
          <w:rFonts w:ascii="Calibri" w:eastAsia="Calibri" w:hAnsi="Calibri" w:cs="Calibri"/>
        </w:rPr>
        <w:t>in order to</w:t>
      </w:r>
      <w:proofErr w:type="gramEnd"/>
      <w:r w:rsidRPr="0048123F">
        <w:rPr>
          <w:rFonts w:ascii="Calibri" w:eastAsia="Calibri" w:hAnsi="Calibri" w:cs="Calibri"/>
        </w:rPr>
        <w:t xml:space="preserve"> support learner well-being and resilience. </w:t>
      </w:r>
      <w:r>
        <w:rPr>
          <w:rFonts w:ascii="Calibri" w:eastAsia="Calibri" w:hAnsi="Calibri" w:cs="Calibri"/>
        </w:rPr>
        <w:t xml:space="preserve">Consider becoming trained in </w:t>
      </w:r>
      <w:hyperlink r:id="rId67" w:history="1">
        <w:r w:rsidRPr="006465D5">
          <w:rPr>
            <w:rStyle w:val="Hyperlink"/>
            <w:rFonts w:ascii="Calibri" w:eastAsia="Calibri" w:hAnsi="Calibri" w:cs="Calibri"/>
          </w:rPr>
          <w:t>Mental Health First Aid</w:t>
        </w:r>
      </w:hyperlink>
      <w:r>
        <w:rPr>
          <w:rFonts w:ascii="Calibri" w:eastAsia="Calibri" w:hAnsi="Calibri" w:cs="Calibri"/>
        </w:rPr>
        <w:t xml:space="preserve">, a program </w:t>
      </w:r>
      <w:r w:rsidR="006465D5">
        <w:rPr>
          <w:rFonts w:ascii="Calibri" w:eastAsia="Calibri" w:hAnsi="Calibri" w:cs="Calibri"/>
        </w:rPr>
        <w:t xml:space="preserve">that develops competencies for identifying and responding to mental illness and substance use disorders, </w:t>
      </w:r>
      <w:r w:rsidR="001F5544">
        <w:rPr>
          <w:rFonts w:ascii="Calibri" w:eastAsia="Calibri" w:hAnsi="Calibri" w:cs="Calibri"/>
        </w:rPr>
        <w:t>learn</w:t>
      </w:r>
      <w:r w:rsidR="00530CF4">
        <w:rPr>
          <w:rFonts w:ascii="Calibri" w:eastAsia="Calibri" w:hAnsi="Calibri" w:cs="Calibri"/>
        </w:rPr>
        <w:t>ing</w:t>
      </w:r>
      <w:r w:rsidR="001F5544">
        <w:rPr>
          <w:rFonts w:ascii="Calibri" w:eastAsia="Calibri" w:hAnsi="Calibri" w:cs="Calibri"/>
        </w:rPr>
        <w:t xml:space="preserve"> about </w:t>
      </w:r>
      <w:hyperlink r:id="rId68" w:history="1">
        <w:r w:rsidR="001F5544" w:rsidRPr="001F5544">
          <w:rPr>
            <w:rStyle w:val="Hyperlink"/>
            <w:rFonts w:ascii="Calibri" w:eastAsia="Calibri" w:hAnsi="Calibri" w:cs="Calibri"/>
          </w:rPr>
          <w:t>Stress First Aid</w:t>
        </w:r>
      </w:hyperlink>
      <w:r w:rsidR="001F5544">
        <w:rPr>
          <w:rFonts w:ascii="Calibri" w:eastAsia="Calibri" w:hAnsi="Calibri" w:cs="Calibri"/>
        </w:rPr>
        <w:t xml:space="preserve">, </w:t>
      </w:r>
      <w:r w:rsidR="006465D5">
        <w:rPr>
          <w:rFonts w:ascii="Calibri" w:eastAsia="Calibri" w:hAnsi="Calibri" w:cs="Calibri"/>
        </w:rPr>
        <w:t xml:space="preserve">or becoming proficient with </w:t>
      </w:r>
      <w:hyperlink r:id="rId69" w:history="1">
        <w:r w:rsidR="006465D5" w:rsidRPr="006465D5">
          <w:rPr>
            <w:rStyle w:val="Hyperlink"/>
            <w:rFonts w:ascii="Calibri" w:eastAsia="Calibri" w:hAnsi="Calibri" w:cs="Calibri"/>
          </w:rPr>
          <w:t>Critical Incident Stress Management</w:t>
        </w:r>
      </w:hyperlink>
      <w:r w:rsidR="006465D5">
        <w:rPr>
          <w:rFonts w:ascii="Calibri" w:eastAsia="Calibri" w:hAnsi="Calibri" w:cs="Calibri"/>
        </w:rPr>
        <w:t xml:space="preserve">. </w:t>
      </w:r>
    </w:p>
    <w:p w14:paraId="52D86887" w14:textId="64D085E8" w:rsidR="002A2CA7" w:rsidRDefault="002A2CA7" w:rsidP="4E09FB28">
      <w:pPr>
        <w:spacing w:after="0"/>
      </w:pPr>
    </w:p>
    <w:p w14:paraId="6888FD18" w14:textId="55FB11BC" w:rsidR="002A2CA7" w:rsidRDefault="00800150" w:rsidP="4E09FB28">
      <w:pPr>
        <w:spacing w:after="0"/>
      </w:pPr>
      <w:r>
        <w:rPr>
          <w:b/>
          <w:bCs/>
        </w:rPr>
        <w:t>Foster</w:t>
      </w:r>
      <w:r w:rsidR="002A2CA7" w:rsidRPr="0B94BBD9">
        <w:rPr>
          <w:b/>
          <w:bCs/>
        </w:rPr>
        <w:t xml:space="preserve"> Professional Growth and Resilience</w:t>
      </w:r>
    </w:p>
    <w:p w14:paraId="58F1FD78" w14:textId="011604CA" w:rsidR="00305260" w:rsidRDefault="00305260" w:rsidP="00305260">
      <w:pPr>
        <w:spacing w:after="0"/>
        <w:rPr>
          <w:rStyle w:val="Hyperlink"/>
        </w:rPr>
      </w:pPr>
      <w:r w:rsidRPr="0B94BBD9">
        <w:rPr>
          <w:rFonts w:ascii="Calibri" w:eastAsia="Calibri" w:hAnsi="Calibri" w:cs="Calibri"/>
        </w:rPr>
        <w:t>Pharmacy residents should focus on leadership development to boost long-term professional resilience. This will equip them with skills to handle challenges, build relationships, make decisions, and contribute to their personal and career growth.</w:t>
      </w:r>
      <w:r>
        <w:rPr>
          <w:rFonts w:ascii="Calibri" w:eastAsia="Calibri" w:hAnsi="Calibri" w:cs="Calibri"/>
        </w:rPr>
        <w:t xml:space="preserve"> </w:t>
      </w:r>
      <w:r>
        <w:t xml:space="preserve">Professional growth and resilience can be fostered through discussions using provocative topics such as, </w:t>
      </w:r>
      <w:hyperlink r:id="rId70" w:history="1">
        <w:proofErr w:type="spellStart"/>
        <w:r w:rsidRPr="00BA72CD">
          <w:rPr>
            <w:rStyle w:val="Hyperlink"/>
          </w:rPr>
          <w:t>TedTalks</w:t>
        </w:r>
        <w:r w:rsidRPr="00BA72CD">
          <w:rPr>
            <w:rStyle w:val="Hyperlink"/>
            <w:vertAlign w:val="superscript"/>
          </w:rPr>
          <w:t>TM</w:t>
        </w:r>
        <w:proofErr w:type="spellEnd"/>
      </w:hyperlink>
      <w:r>
        <w:t xml:space="preserve">, </w:t>
      </w:r>
      <w:hyperlink r:id="rId71" w:history="1">
        <w:r w:rsidRPr="009B796F">
          <w:rPr>
            <w:rStyle w:val="Hyperlink"/>
          </w:rPr>
          <w:t>Letters to a Young Pharmacist</w:t>
        </w:r>
      </w:hyperlink>
      <w:r>
        <w:t xml:space="preserve">, and </w:t>
      </w:r>
      <w:hyperlink r:id="rId72">
        <w:r w:rsidRPr="642082BD">
          <w:rPr>
            <w:rStyle w:val="Hyperlink"/>
          </w:rPr>
          <w:t>Letters from Pharmacy Residents</w:t>
        </w:r>
      </w:hyperlink>
      <w:r>
        <w:rPr>
          <w:rStyle w:val="Hyperlink"/>
        </w:rPr>
        <w:t>.</w:t>
      </w:r>
    </w:p>
    <w:p w14:paraId="44C26B0F" w14:textId="3266C9BA" w:rsidR="00530CF4" w:rsidRDefault="00530CF4" w:rsidP="00305260">
      <w:pPr>
        <w:spacing w:after="0"/>
      </w:pPr>
    </w:p>
    <w:p w14:paraId="2C55BDF6" w14:textId="42713498" w:rsidR="00530CF4" w:rsidRDefault="00530CF4" w:rsidP="00305260">
      <w:pPr>
        <w:spacing w:after="0"/>
      </w:pPr>
      <w:r>
        <w:t>Mentoring and group bonding activities are important in residency programs as they provide residents with guidance, support, and a sense of community. Mentoring helps residents navigate the challenges of the program, while group bonding activities foster teamwork and open communication among residents. These activities promote well-being and resilience by providing residents with the necessary resources and support.</w:t>
      </w:r>
    </w:p>
    <w:p w14:paraId="5433F693" w14:textId="67A62621" w:rsidR="00305260" w:rsidRDefault="00305260" w:rsidP="00305260">
      <w:pPr>
        <w:spacing w:after="0"/>
        <w:rPr>
          <w:rFonts w:ascii="Calibri" w:eastAsia="Calibri" w:hAnsi="Calibri" w:cs="Calibri"/>
        </w:rPr>
      </w:pPr>
    </w:p>
    <w:p w14:paraId="0F9CBB3B" w14:textId="0E1D5B83" w:rsidR="002A2CA7" w:rsidRPr="00305260" w:rsidRDefault="00305260" w:rsidP="4E09FB28">
      <w:pPr>
        <w:spacing w:after="0"/>
        <w:rPr>
          <w:i/>
          <w:iCs/>
        </w:rPr>
      </w:pPr>
      <w:r>
        <w:rPr>
          <w:i/>
          <w:iCs/>
        </w:rPr>
        <w:t>Implementation Support</w:t>
      </w:r>
    </w:p>
    <w:p w14:paraId="565D353E" w14:textId="77777777" w:rsidR="00305260" w:rsidRDefault="00305260" w:rsidP="00305260">
      <w:pPr>
        <w:pStyle w:val="ListParagraph"/>
        <w:numPr>
          <w:ilvl w:val="0"/>
          <w:numId w:val="14"/>
        </w:numPr>
        <w:spacing w:after="0"/>
      </w:pPr>
      <w:r>
        <w:t xml:space="preserve">Implementation of </w:t>
      </w:r>
      <w:hyperlink r:id="rId73" w:history="1">
        <w:r w:rsidRPr="00D619D3">
          <w:rPr>
            <w:rStyle w:val="Hyperlink"/>
          </w:rPr>
          <w:t>mentorship programs</w:t>
        </w:r>
      </w:hyperlink>
      <w:r w:rsidRPr="00D619D3">
        <w:t xml:space="preserve"> </w:t>
      </w:r>
      <w:r>
        <w:t xml:space="preserve">can be rewarding for short- and long-term career guidance. Residents are encouraged to create mentorship relationships within their health-systems. They could also benefit from the </w:t>
      </w:r>
      <w:hyperlink r:id="rId74" w:history="1">
        <w:r>
          <w:t>ASHP</w:t>
        </w:r>
        <w:r w:rsidRPr="535A44A1">
          <w:rPr>
            <w:rStyle w:val="Hyperlink"/>
          </w:rPr>
          <w:t xml:space="preserve"> Guided Mentorship Program</w:t>
        </w:r>
      </w:hyperlink>
      <w:r>
        <w:t xml:space="preserve"> if looking for additional mentoring. Residents are advised to develop relationships with more than one mentor for advice on an array of professional topics, such as those stated below. </w:t>
      </w:r>
    </w:p>
    <w:p w14:paraId="50D06F8D" w14:textId="77777777" w:rsidR="00305260" w:rsidRDefault="00305260" w:rsidP="00305260">
      <w:pPr>
        <w:pStyle w:val="ListParagraph"/>
        <w:numPr>
          <w:ilvl w:val="0"/>
          <w:numId w:val="15"/>
        </w:numPr>
        <w:spacing w:after="0"/>
      </w:pPr>
      <w:r w:rsidRPr="7EE1DF15">
        <w:t>Navigating licensure process</w:t>
      </w:r>
    </w:p>
    <w:p w14:paraId="675460DE" w14:textId="77777777" w:rsidR="00305260" w:rsidRDefault="00305260" w:rsidP="00305260">
      <w:pPr>
        <w:pStyle w:val="ListParagraph"/>
        <w:numPr>
          <w:ilvl w:val="0"/>
          <w:numId w:val="15"/>
        </w:numPr>
        <w:spacing w:after="0"/>
      </w:pPr>
      <w:r w:rsidRPr="7EE1DF15">
        <w:t>Relocation assistance</w:t>
      </w:r>
    </w:p>
    <w:p w14:paraId="2B150D06" w14:textId="77777777" w:rsidR="00305260" w:rsidRDefault="00305260" w:rsidP="00305260">
      <w:pPr>
        <w:pStyle w:val="ListParagraph"/>
        <w:numPr>
          <w:ilvl w:val="0"/>
          <w:numId w:val="15"/>
        </w:numPr>
        <w:spacing w:after="0"/>
      </w:pPr>
      <w:r w:rsidRPr="7EE1DF15">
        <w:t>Assist with rotation selection</w:t>
      </w:r>
    </w:p>
    <w:p w14:paraId="61A179FE" w14:textId="77777777" w:rsidR="00305260" w:rsidRDefault="00305260" w:rsidP="00305260">
      <w:pPr>
        <w:pStyle w:val="ListParagraph"/>
        <w:numPr>
          <w:ilvl w:val="0"/>
          <w:numId w:val="15"/>
        </w:numPr>
        <w:spacing w:after="0"/>
      </w:pPr>
      <w:r w:rsidRPr="7EE1DF15">
        <w:t>Research project</w:t>
      </w:r>
    </w:p>
    <w:p w14:paraId="0AD1E4D0" w14:textId="77777777" w:rsidR="00305260" w:rsidRDefault="00305260" w:rsidP="00305260">
      <w:pPr>
        <w:pStyle w:val="ListParagraph"/>
        <w:numPr>
          <w:ilvl w:val="0"/>
          <w:numId w:val="15"/>
        </w:numPr>
        <w:spacing w:after="0"/>
      </w:pPr>
      <w:r w:rsidRPr="7EE1DF15">
        <w:t>Job search following residency</w:t>
      </w:r>
    </w:p>
    <w:p w14:paraId="4152DAEC" w14:textId="0627F6AC" w:rsidR="00AB6CD7" w:rsidRDefault="00305260" w:rsidP="00305260">
      <w:pPr>
        <w:pStyle w:val="ListParagraph"/>
        <w:numPr>
          <w:ilvl w:val="0"/>
          <w:numId w:val="15"/>
        </w:numPr>
        <w:spacing w:after="0"/>
      </w:pPr>
      <w:r w:rsidRPr="7EE1DF15">
        <w:t>Preparation for</w:t>
      </w:r>
      <w:r>
        <w:t xml:space="preserve"> ASHP</w:t>
      </w:r>
      <w:r w:rsidRPr="7EE1DF15">
        <w:t xml:space="preserve"> midyear</w:t>
      </w:r>
      <w:r>
        <w:t xml:space="preserve"> clinical conference</w:t>
      </w:r>
    </w:p>
    <w:p w14:paraId="59AACFB6" w14:textId="2E08D662" w:rsidR="00951ABA" w:rsidRPr="00A927AD" w:rsidRDefault="00951ABA" w:rsidP="00951ABA">
      <w:pPr>
        <w:pStyle w:val="ListParagraph"/>
        <w:numPr>
          <w:ilvl w:val="0"/>
          <w:numId w:val="24"/>
        </w:numPr>
        <w:spacing w:after="0"/>
      </w:pPr>
      <w:r>
        <w:t xml:space="preserve">Consider using </w:t>
      </w:r>
      <w:hyperlink r:id="rId75" w:history="1">
        <w:r w:rsidRPr="00951ABA">
          <w:rPr>
            <w:rStyle w:val="Hyperlink"/>
          </w:rPr>
          <w:t>appreciative inquiry</w:t>
        </w:r>
      </w:hyperlink>
      <w:r w:rsidR="00AB6CD7">
        <w:t xml:space="preserve"> as a systematic </w:t>
      </w:r>
      <w:r>
        <w:t xml:space="preserve">approach to identify opportunities to </w:t>
      </w:r>
      <w:r w:rsidR="004D520D">
        <w:t xml:space="preserve">continuously </w:t>
      </w:r>
      <w:r>
        <w:t xml:space="preserve">improve the well-being and resilience of the residency program learning environment. </w:t>
      </w:r>
    </w:p>
    <w:p w14:paraId="0437B6B4" w14:textId="77777777" w:rsidR="000C7070" w:rsidRDefault="000C7070" w:rsidP="642082BD">
      <w:pPr>
        <w:pStyle w:val="Heading1"/>
        <w:spacing w:before="0"/>
        <w:rPr>
          <w:b/>
          <w:bCs/>
        </w:rPr>
      </w:pPr>
    </w:p>
    <w:p w14:paraId="118EE9C8" w14:textId="58670BAC" w:rsidR="4023FD16" w:rsidRPr="0053611C" w:rsidRDefault="002A2CA7" w:rsidP="642082BD">
      <w:pPr>
        <w:pStyle w:val="Heading1"/>
        <w:spacing w:before="0"/>
        <w:rPr>
          <w:rStyle w:val="Heading2Char"/>
          <w:b/>
          <w:bCs/>
          <w:color w:val="000000" w:themeColor="text1"/>
          <w:sz w:val="32"/>
          <w:szCs w:val="32"/>
        </w:rPr>
      </w:pPr>
      <w:r>
        <w:rPr>
          <w:b/>
          <w:bCs/>
        </w:rPr>
        <w:t>SUMMARY</w:t>
      </w:r>
    </w:p>
    <w:p w14:paraId="1DEA5415" w14:textId="74088E56" w:rsidR="7EE1DF15" w:rsidRPr="005E1132" w:rsidRDefault="7EE1DF15" w:rsidP="005E1132">
      <w:pPr>
        <w:shd w:val="clear" w:color="auto" w:fill="FFFFFF" w:themeFill="background1"/>
        <w:spacing w:after="0" w:line="240" w:lineRule="auto"/>
        <w:rPr>
          <w:i/>
          <w:iCs/>
          <w:color w:val="000000" w:themeColor="text1"/>
        </w:rPr>
      </w:pPr>
    </w:p>
    <w:p w14:paraId="6FE4B558" w14:textId="79FD2D57" w:rsidR="003C7E59" w:rsidRPr="005E1132" w:rsidRDefault="00D67E6F" w:rsidP="60ADD101">
      <w:pPr>
        <w:spacing w:after="0" w:line="240" w:lineRule="auto"/>
        <w:rPr>
          <w:rFonts w:eastAsia="Calibri"/>
        </w:rPr>
      </w:pPr>
      <w:r w:rsidRPr="005E1132">
        <w:rPr>
          <w:color w:val="000000" w:themeColor="text1"/>
        </w:rPr>
        <w:t>The Well-Being and Resilience Resource Guide</w:t>
      </w:r>
      <w:r w:rsidR="00A8305D">
        <w:rPr>
          <w:color w:val="000000" w:themeColor="text1"/>
        </w:rPr>
        <w:t xml:space="preserve"> (WBRRG)</w:t>
      </w:r>
      <w:r w:rsidRPr="005E1132">
        <w:rPr>
          <w:color w:val="000000" w:themeColor="text1"/>
        </w:rPr>
        <w:t>, as the title implies, was developed to guide</w:t>
      </w:r>
      <w:r w:rsidR="00C9173A">
        <w:rPr>
          <w:color w:val="000000" w:themeColor="text1"/>
        </w:rPr>
        <w:t xml:space="preserve"> residency</w:t>
      </w:r>
      <w:r w:rsidRPr="005E1132">
        <w:rPr>
          <w:color w:val="000000" w:themeColor="text1"/>
        </w:rPr>
        <w:t xml:space="preserve"> programs in the initial phases of implement</w:t>
      </w:r>
      <w:r w:rsidR="008E51C2">
        <w:rPr>
          <w:color w:val="000000" w:themeColor="text1"/>
        </w:rPr>
        <w:t xml:space="preserve">ing </w:t>
      </w:r>
      <w:r w:rsidR="52485342" w:rsidRPr="005E1132">
        <w:rPr>
          <w:color w:val="000000" w:themeColor="text1"/>
        </w:rPr>
        <w:t>w</w:t>
      </w:r>
      <w:r w:rsidRPr="005E1132">
        <w:rPr>
          <w:color w:val="000000" w:themeColor="text1"/>
        </w:rPr>
        <w:t>ell-</w:t>
      </w:r>
      <w:r w:rsidR="0D0A320B" w:rsidRPr="005E1132">
        <w:rPr>
          <w:color w:val="000000" w:themeColor="text1"/>
        </w:rPr>
        <w:t>b</w:t>
      </w:r>
      <w:r w:rsidRPr="005E1132">
        <w:rPr>
          <w:color w:val="000000" w:themeColor="text1"/>
        </w:rPr>
        <w:t xml:space="preserve">eing and </w:t>
      </w:r>
      <w:r w:rsidR="0AD3E684" w:rsidRPr="005E1132">
        <w:rPr>
          <w:color w:val="000000" w:themeColor="text1"/>
        </w:rPr>
        <w:t>r</w:t>
      </w:r>
      <w:r w:rsidRPr="005E1132">
        <w:rPr>
          <w:color w:val="000000" w:themeColor="text1"/>
        </w:rPr>
        <w:t>esilience programs</w:t>
      </w:r>
      <w:r w:rsidR="008E51C2">
        <w:rPr>
          <w:color w:val="000000" w:themeColor="text1"/>
        </w:rPr>
        <w:t xml:space="preserve">. </w:t>
      </w:r>
      <w:r w:rsidRPr="005E1132">
        <w:rPr>
          <w:color w:val="000000" w:themeColor="text1"/>
        </w:rPr>
        <w:t xml:space="preserve">The </w:t>
      </w:r>
      <w:r w:rsidR="5A5E8253" w:rsidRPr="005E1132">
        <w:rPr>
          <w:color w:val="000000" w:themeColor="text1"/>
        </w:rPr>
        <w:lastRenderedPageBreak/>
        <w:t>methods</w:t>
      </w:r>
      <w:r w:rsidRPr="005E1132">
        <w:rPr>
          <w:color w:val="000000" w:themeColor="text1"/>
        </w:rPr>
        <w:t xml:space="preserve"> </w:t>
      </w:r>
      <w:r w:rsidR="00A43EC7">
        <w:rPr>
          <w:color w:val="000000" w:themeColor="text1"/>
        </w:rPr>
        <w:t xml:space="preserve">and </w:t>
      </w:r>
      <w:r w:rsidRPr="005E1132">
        <w:rPr>
          <w:color w:val="000000" w:themeColor="text1"/>
        </w:rPr>
        <w:t>strategies</w:t>
      </w:r>
      <w:r w:rsidR="002F4F90">
        <w:rPr>
          <w:color w:val="000000" w:themeColor="text1"/>
        </w:rPr>
        <w:t xml:space="preserve"> </w:t>
      </w:r>
      <w:r w:rsidR="006E02CC" w:rsidRPr="005E1132">
        <w:rPr>
          <w:color w:val="000000" w:themeColor="text1"/>
        </w:rPr>
        <w:t xml:space="preserve">provided do not constitute an exhaustive list; nor is it expected that programs adopt and implement </w:t>
      </w:r>
      <w:r w:rsidR="002B6A74">
        <w:rPr>
          <w:color w:val="000000" w:themeColor="text1"/>
        </w:rPr>
        <w:t>the</w:t>
      </w:r>
      <w:r w:rsidR="002F4F90">
        <w:rPr>
          <w:color w:val="000000" w:themeColor="text1"/>
        </w:rPr>
        <w:t xml:space="preserve"> activities</w:t>
      </w:r>
      <w:r w:rsidR="0018308E">
        <w:rPr>
          <w:color w:val="000000" w:themeColor="text1"/>
        </w:rPr>
        <w:t xml:space="preserve"> mentioned</w:t>
      </w:r>
      <w:r w:rsidR="006E02CC" w:rsidRPr="005E1132">
        <w:rPr>
          <w:color w:val="000000" w:themeColor="text1"/>
        </w:rPr>
        <w:t xml:space="preserve">. The ASHP Accreditation Services Office and the </w:t>
      </w:r>
      <w:r w:rsidR="00BA7459" w:rsidRPr="005E1132">
        <w:rPr>
          <w:color w:val="000000" w:themeColor="text1"/>
        </w:rPr>
        <w:t xml:space="preserve">ASHP </w:t>
      </w:r>
      <w:r w:rsidR="00530CF4">
        <w:rPr>
          <w:color w:val="000000" w:themeColor="text1"/>
        </w:rPr>
        <w:t>COC</w:t>
      </w:r>
      <w:r w:rsidR="006E02CC" w:rsidRPr="005E1132">
        <w:rPr>
          <w:color w:val="000000" w:themeColor="text1"/>
        </w:rPr>
        <w:t xml:space="preserve"> </w:t>
      </w:r>
      <w:r w:rsidR="00BA7459" w:rsidRPr="005E1132">
        <w:rPr>
          <w:color w:val="000000" w:themeColor="text1"/>
        </w:rPr>
        <w:t>are</w:t>
      </w:r>
      <w:r w:rsidR="006E02CC" w:rsidRPr="005E1132">
        <w:rPr>
          <w:color w:val="000000" w:themeColor="text1"/>
        </w:rPr>
        <w:t xml:space="preserve"> committed to the success of programs in implementing this initiative and will therefore update the </w:t>
      </w:r>
      <w:r w:rsidR="6ECF86DA" w:rsidRPr="005E1132">
        <w:rPr>
          <w:color w:val="000000" w:themeColor="text1"/>
        </w:rPr>
        <w:t>WBRRG</w:t>
      </w:r>
      <w:r w:rsidR="006E02CC" w:rsidRPr="005E1132">
        <w:rPr>
          <w:color w:val="000000" w:themeColor="text1"/>
        </w:rPr>
        <w:t xml:space="preserve"> annually, with the </w:t>
      </w:r>
      <w:r w:rsidR="00A8305D">
        <w:rPr>
          <w:color w:val="000000" w:themeColor="text1"/>
        </w:rPr>
        <w:t>latest</w:t>
      </w:r>
      <w:r w:rsidR="006E02CC" w:rsidRPr="005E1132">
        <w:rPr>
          <w:color w:val="000000" w:themeColor="text1"/>
        </w:rPr>
        <w:t xml:space="preserve"> and resources, as applicable. </w:t>
      </w:r>
      <w:r w:rsidR="00A9796C">
        <w:rPr>
          <w:color w:val="000000" w:themeColor="text1"/>
        </w:rPr>
        <w:t xml:space="preserve">The updates will also </w:t>
      </w:r>
      <w:r w:rsidR="0026725E">
        <w:rPr>
          <w:color w:val="000000" w:themeColor="text1"/>
        </w:rPr>
        <w:t>include deeper analys</w:t>
      </w:r>
      <w:r w:rsidR="002B6A74">
        <w:rPr>
          <w:color w:val="000000" w:themeColor="text1"/>
        </w:rPr>
        <w:t>e</w:t>
      </w:r>
      <w:r w:rsidR="0026725E">
        <w:rPr>
          <w:color w:val="000000" w:themeColor="text1"/>
        </w:rPr>
        <w:t xml:space="preserve">s of </w:t>
      </w:r>
      <w:r w:rsidR="015485A1">
        <w:rPr>
          <w:color w:val="000000" w:themeColor="text1"/>
        </w:rPr>
        <w:t>residents</w:t>
      </w:r>
      <w:r w:rsidR="007D410B">
        <w:rPr>
          <w:color w:val="000000" w:themeColor="text1"/>
        </w:rPr>
        <w:t xml:space="preserve">, staff, and </w:t>
      </w:r>
      <w:r w:rsidR="0026725E">
        <w:rPr>
          <w:color w:val="000000" w:themeColor="text1"/>
        </w:rPr>
        <w:t>patient</w:t>
      </w:r>
      <w:r w:rsidR="007D410B">
        <w:rPr>
          <w:color w:val="000000" w:themeColor="text1"/>
        </w:rPr>
        <w:t xml:space="preserve"> outcomes as more program</w:t>
      </w:r>
      <w:r w:rsidR="004A41A5">
        <w:rPr>
          <w:color w:val="000000" w:themeColor="text1"/>
        </w:rPr>
        <w:t>s</w:t>
      </w:r>
      <w:r w:rsidR="007D410B">
        <w:rPr>
          <w:color w:val="000000" w:themeColor="text1"/>
        </w:rPr>
        <w:t xml:space="preserve"> adopt WBR initiatives</w:t>
      </w:r>
      <w:r w:rsidR="004A41A5">
        <w:rPr>
          <w:color w:val="000000" w:themeColor="text1"/>
        </w:rPr>
        <w:t>.</w:t>
      </w:r>
      <w:r w:rsidR="003C7E59">
        <w:rPr>
          <w:color w:val="000000" w:themeColor="text1"/>
        </w:rPr>
        <w:t xml:space="preserve"> </w:t>
      </w:r>
      <w:r w:rsidR="003C7E59" w:rsidRPr="60ADD101">
        <w:rPr>
          <w:color w:val="272222"/>
          <w:shd w:val="clear" w:color="auto" w:fill="FFFFFF"/>
        </w:rPr>
        <w:t>ASHP remains steadfast in ensuring that the pharmacy profession has effective resources, tools, and critical support as we focus on creating cultures of change within academic institutions and practices. </w:t>
      </w:r>
    </w:p>
    <w:p w14:paraId="340DD73F" w14:textId="77777777" w:rsidR="003C7E59" w:rsidRDefault="003C7E59" w:rsidP="003C7E59">
      <w:pPr>
        <w:shd w:val="clear" w:color="auto" w:fill="FFFFFF" w:themeFill="background1"/>
        <w:spacing w:after="0" w:line="240" w:lineRule="auto"/>
        <w:rPr>
          <w:color w:val="000000" w:themeColor="text1"/>
        </w:rPr>
      </w:pPr>
    </w:p>
    <w:p w14:paraId="1207637B" w14:textId="77777777" w:rsidR="003C7E59" w:rsidRPr="00E23EB7" w:rsidRDefault="003C7E59" w:rsidP="003C7E59">
      <w:pPr>
        <w:shd w:val="clear" w:color="auto" w:fill="FFFFFF" w:themeFill="background1"/>
        <w:spacing w:after="0" w:line="240" w:lineRule="auto"/>
        <w:rPr>
          <w:color w:val="000000" w:themeColor="text1"/>
        </w:rPr>
      </w:pPr>
      <w:r w:rsidRPr="005E1132">
        <w:rPr>
          <w:color w:val="000000" w:themeColor="text1"/>
        </w:rPr>
        <w:t xml:space="preserve">For additional information on ASHP’s commitment to Well-Being and Resilience please visit the ASHP Well-Being and Resilience domain </w:t>
      </w:r>
      <w:hyperlink r:id="rId76">
        <w:r w:rsidRPr="005E1132">
          <w:rPr>
            <w:rStyle w:val="Hyperlink"/>
            <w:rFonts w:ascii="Calibri" w:eastAsia="Calibri" w:hAnsi="Calibri" w:cs="Calibri"/>
          </w:rPr>
          <w:t>Workforce Well-Being and Resilience - ASHP</w:t>
        </w:r>
      </w:hyperlink>
      <w:r>
        <w:rPr>
          <w:color w:val="000000" w:themeColor="text1"/>
        </w:rPr>
        <w:t xml:space="preserve">. </w:t>
      </w:r>
    </w:p>
    <w:p w14:paraId="6D9A25D5" w14:textId="77777777" w:rsidR="0053611C" w:rsidRPr="005E1132" w:rsidRDefault="0053611C" w:rsidP="005E1132">
      <w:pPr>
        <w:shd w:val="clear" w:color="auto" w:fill="FFFFFF" w:themeFill="background1"/>
        <w:spacing w:after="0" w:line="240" w:lineRule="auto"/>
        <w:rPr>
          <w:color w:val="000000" w:themeColor="text1"/>
        </w:rPr>
      </w:pPr>
    </w:p>
    <w:p w14:paraId="19166411" w14:textId="4C7969B5" w:rsidR="00B8055D" w:rsidRDefault="00B8055D" w:rsidP="005E1132">
      <w:pPr>
        <w:spacing w:after="0" w:line="240" w:lineRule="auto"/>
      </w:pPr>
      <w:r w:rsidRPr="005E1132">
        <w:br w:type="page"/>
      </w:r>
    </w:p>
    <w:p w14:paraId="061D9152" w14:textId="7D60E72E" w:rsidR="00213DE2" w:rsidRPr="00784C9D" w:rsidRDefault="00305260" w:rsidP="48CE1B84">
      <w:pPr>
        <w:pStyle w:val="Heading1"/>
        <w:rPr>
          <w:rFonts w:eastAsiaTheme="minorEastAsia"/>
          <w:b/>
          <w:bCs/>
          <w:vertAlign w:val="superscript"/>
        </w:rPr>
      </w:pPr>
      <w:r>
        <w:rPr>
          <w:b/>
          <w:bCs/>
        </w:rPr>
        <w:lastRenderedPageBreak/>
        <w:t>DEFINITIONS</w:t>
      </w:r>
      <w:r w:rsidR="00784C9D">
        <w:rPr>
          <w:b/>
          <w:bCs/>
          <w:vertAlign w:val="superscript"/>
        </w:rPr>
        <w:t>18</w:t>
      </w:r>
    </w:p>
    <w:p w14:paraId="73697D59" w14:textId="77777777" w:rsidR="00F97A22" w:rsidRPr="00F97A22" w:rsidRDefault="00F97A22" w:rsidP="00F97A22"/>
    <w:p w14:paraId="0F23ECF0" w14:textId="0991BA90" w:rsidR="00521EBE" w:rsidRDefault="00521EBE" w:rsidP="642082BD">
      <w:pPr>
        <w:pStyle w:val="NoSpacing"/>
        <w:rPr>
          <w:b/>
          <w:bCs/>
        </w:rPr>
      </w:pPr>
      <w:r w:rsidRPr="642082BD">
        <w:rPr>
          <w:b/>
          <w:bCs/>
        </w:rPr>
        <w:t xml:space="preserve">Anxiety: </w:t>
      </w:r>
      <w:r w:rsidR="00C62950" w:rsidRPr="642082BD">
        <w:t>an emotion characterized by feelings of tension, worried thoughts, and physical changes like increased blood pressure. People with anxiety disorders usually have recurring intrusive thoughts or concerns. They may avoid certain situations out of worry. They may also have physical symptoms such as sweating, trembling, dizziness, or a rapid heartbeat.</w:t>
      </w:r>
      <w:r w:rsidR="6BA8F505" w:rsidRPr="642082BD">
        <w:t xml:space="preserve"> </w:t>
      </w:r>
    </w:p>
    <w:p w14:paraId="7C205549" w14:textId="77777777" w:rsidR="00521EBE" w:rsidRDefault="00521EBE" w:rsidP="008E667D">
      <w:pPr>
        <w:pStyle w:val="NoSpacing"/>
        <w:rPr>
          <w:rFonts w:cstheme="minorHAnsi"/>
          <w:b/>
          <w:bCs/>
        </w:rPr>
      </w:pPr>
    </w:p>
    <w:p w14:paraId="57DF3677" w14:textId="76EAA529" w:rsidR="008E667D" w:rsidRPr="00765BFC" w:rsidRDefault="14139378" w:rsidP="008E667D">
      <w:pPr>
        <w:pStyle w:val="NoSpacing"/>
        <w:rPr>
          <w:rFonts w:eastAsia="Calibri" w:cstheme="minorHAnsi"/>
        </w:rPr>
      </w:pPr>
      <w:r w:rsidRPr="00765BFC">
        <w:rPr>
          <w:rFonts w:cstheme="minorHAnsi"/>
          <w:b/>
          <w:bCs/>
        </w:rPr>
        <w:t>Burnout:</w:t>
      </w:r>
      <w:r w:rsidRPr="00765BFC">
        <w:rPr>
          <w:rFonts w:eastAsia="Calibri" w:cstheme="minorHAnsi"/>
        </w:rPr>
        <w:t xml:space="preserve"> a “syndrome characterized by high emotional exhaustion, high depersonalization (e.g., cynicism), and a low sense of personal accomplishment” </w:t>
      </w:r>
    </w:p>
    <w:p w14:paraId="293960A1" w14:textId="77777777" w:rsidR="008E667D" w:rsidRPr="00765BFC" w:rsidRDefault="008E667D" w:rsidP="008E667D">
      <w:pPr>
        <w:pStyle w:val="NoSpacing"/>
        <w:rPr>
          <w:rFonts w:cstheme="minorHAnsi"/>
        </w:rPr>
      </w:pPr>
    </w:p>
    <w:p w14:paraId="6545ED24" w14:textId="098C59A8" w:rsidR="00B22832" w:rsidRDefault="00B22832" w:rsidP="642082BD">
      <w:pPr>
        <w:pStyle w:val="NoSpacing"/>
        <w:rPr>
          <w:b/>
          <w:bCs/>
        </w:rPr>
      </w:pPr>
      <w:r w:rsidRPr="642082BD">
        <w:rPr>
          <w:b/>
          <w:bCs/>
        </w:rPr>
        <w:t xml:space="preserve">Depression: </w:t>
      </w:r>
      <w:r w:rsidR="007E4CE6" w:rsidRPr="642082BD">
        <w:t xml:space="preserve">extreme sadness or despair that lasts more </w:t>
      </w:r>
      <w:proofErr w:type="gramStart"/>
      <w:r w:rsidR="007E4CE6" w:rsidRPr="642082BD">
        <w:t>than</w:t>
      </w:r>
      <w:proofErr w:type="gramEnd"/>
      <w:r w:rsidR="007E4CE6" w:rsidRPr="642082BD">
        <w:t xml:space="preserve"> days. It interferes with the activities of daily life and can cause physical symptoms such as pain, weight loss or gain, sleeping pattern disruptions, or lack of energy.</w:t>
      </w:r>
      <w:r w:rsidR="5A6041FC" w:rsidRPr="642082BD">
        <w:t xml:space="preserve"> </w:t>
      </w:r>
    </w:p>
    <w:p w14:paraId="1CF02387" w14:textId="77777777" w:rsidR="00B22832" w:rsidRDefault="00B22832" w:rsidP="008E667D">
      <w:pPr>
        <w:pStyle w:val="NoSpacing"/>
        <w:rPr>
          <w:rFonts w:cstheme="minorHAnsi"/>
          <w:b/>
          <w:bCs/>
        </w:rPr>
      </w:pPr>
    </w:p>
    <w:p w14:paraId="31F01065" w14:textId="7A600C4F" w:rsidR="00765BFC" w:rsidRDefault="005145DF" w:rsidP="008E667D">
      <w:pPr>
        <w:pStyle w:val="NoSpacing"/>
        <w:rPr>
          <w:rFonts w:cstheme="minorHAnsi"/>
        </w:rPr>
      </w:pPr>
      <w:r>
        <w:rPr>
          <w:rFonts w:cstheme="minorHAnsi"/>
          <w:b/>
          <w:bCs/>
        </w:rPr>
        <w:t xml:space="preserve">Depersonalization: </w:t>
      </w:r>
      <w:r w:rsidR="00524257">
        <w:rPr>
          <w:rFonts w:cstheme="minorHAnsi"/>
        </w:rPr>
        <w:t>“a psychological syndrome characterized by loss identify and feelings of unreality and strange</w:t>
      </w:r>
      <w:r w:rsidR="0072701F">
        <w:rPr>
          <w:rFonts w:cstheme="minorHAnsi"/>
        </w:rPr>
        <w:t xml:space="preserve">ness about one’s own behavior” </w:t>
      </w:r>
    </w:p>
    <w:p w14:paraId="78312053" w14:textId="7FBFD919" w:rsidR="1B328E8E" w:rsidRPr="00765BFC" w:rsidRDefault="1B328E8E" w:rsidP="1B328E8E">
      <w:pPr>
        <w:pStyle w:val="NoSpacing"/>
        <w:rPr>
          <w:rFonts w:cstheme="minorHAnsi"/>
        </w:rPr>
      </w:pPr>
    </w:p>
    <w:p w14:paraId="49F04F78" w14:textId="3302F0F8" w:rsidR="008E667D" w:rsidRDefault="0072701F" w:rsidP="008E667D">
      <w:pPr>
        <w:pStyle w:val="NoSpacing"/>
        <w:rPr>
          <w:rFonts w:cstheme="minorHAnsi"/>
        </w:rPr>
      </w:pPr>
      <w:r w:rsidRPr="0072701F">
        <w:rPr>
          <w:rFonts w:cstheme="minorHAnsi"/>
          <w:b/>
          <w:bCs/>
        </w:rPr>
        <w:t>Emotional Exhaustion:</w:t>
      </w:r>
      <w:r>
        <w:rPr>
          <w:rFonts w:cstheme="minorHAnsi"/>
        </w:rPr>
        <w:t xml:space="preserve"> “when stress begins to accumulate from negative or challenging events in life that just keep coming, you can find yourself in a state of feeling emotionally worn out and drained”</w:t>
      </w:r>
    </w:p>
    <w:p w14:paraId="4A62657A" w14:textId="77777777" w:rsidR="0072701F" w:rsidRPr="00765BFC" w:rsidRDefault="0072701F" w:rsidP="008E667D">
      <w:pPr>
        <w:pStyle w:val="NoSpacing"/>
        <w:rPr>
          <w:rFonts w:cstheme="minorHAnsi"/>
        </w:rPr>
      </w:pPr>
    </w:p>
    <w:p w14:paraId="7D5DBCCE" w14:textId="61C8F67C" w:rsidR="008E667D" w:rsidRPr="00765BFC" w:rsidRDefault="008E667D" w:rsidP="008E667D">
      <w:pPr>
        <w:pStyle w:val="NoSpacing"/>
        <w:rPr>
          <w:rFonts w:cstheme="minorHAnsi"/>
        </w:rPr>
      </w:pPr>
      <w:r w:rsidRPr="00765BFC">
        <w:rPr>
          <w:rFonts w:cstheme="minorHAnsi"/>
          <w:b/>
          <w:bCs/>
        </w:rPr>
        <w:t>Grit:</w:t>
      </w:r>
      <w:r w:rsidRPr="00765BFC">
        <w:rPr>
          <w:rFonts w:cstheme="minorHAnsi"/>
        </w:rPr>
        <w:t xml:space="preserve"> </w:t>
      </w:r>
      <w:r w:rsidR="7E650FF7" w:rsidRPr="00765BFC">
        <w:rPr>
          <w:rFonts w:cstheme="minorHAnsi"/>
        </w:rPr>
        <w:t xml:space="preserve">“personality trait characterized by perseverance and passion for achieving long-term goals. Grit entails working strenuously to overcome challenges and maintaining effort and interest over time despite failures, adversities, and plateaus in progress” </w:t>
      </w:r>
    </w:p>
    <w:p w14:paraId="534A5EC9" w14:textId="3A8D8811" w:rsidR="1B328E8E" w:rsidRPr="00765BFC" w:rsidRDefault="1B328E8E" w:rsidP="1B328E8E">
      <w:pPr>
        <w:spacing w:after="0" w:line="240" w:lineRule="auto"/>
        <w:rPr>
          <w:rFonts w:eastAsiaTheme="minorEastAsia" w:cstheme="minorHAnsi"/>
        </w:rPr>
      </w:pPr>
    </w:p>
    <w:p w14:paraId="725A1FDE" w14:textId="55E74421" w:rsidR="008E667D" w:rsidRPr="00453AC3" w:rsidRDefault="00453AC3" w:rsidP="008E667D">
      <w:pPr>
        <w:spacing w:after="0" w:line="240" w:lineRule="auto"/>
        <w:rPr>
          <w:rFonts w:eastAsiaTheme="minorEastAsia" w:cstheme="minorHAnsi"/>
        </w:rPr>
      </w:pPr>
      <w:r>
        <w:rPr>
          <w:rFonts w:eastAsiaTheme="minorEastAsia" w:cstheme="minorHAnsi"/>
          <w:b/>
          <w:bCs/>
        </w:rPr>
        <w:t xml:space="preserve">Low Sense of Accomplishment: </w:t>
      </w:r>
      <w:r>
        <w:rPr>
          <w:rFonts w:eastAsiaTheme="minorEastAsia" w:cstheme="minorHAnsi"/>
        </w:rPr>
        <w:t xml:space="preserve">difficulty having “a proud feeling of having done something difficult and worthwhile” </w:t>
      </w:r>
    </w:p>
    <w:p w14:paraId="545A4B20" w14:textId="77777777" w:rsidR="00453AC3" w:rsidRDefault="00453AC3" w:rsidP="008E667D">
      <w:pPr>
        <w:pStyle w:val="NoSpacing"/>
        <w:rPr>
          <w:rFonts w:cstheme="minorHAnsi"/>
          <w:b/>
          <w:bCs/>
        </w:rPr>
      </w:pPr>
    </w:p>
    <w:p w14:paraId="06856EC1" w14:textId="2E75217E" w:rsidR="008E667D" w:rsidRPr="00765BFC" w:rsidRDefault="14139378" w:rsidP="008E667D">
      <w:pPr>
        <w:pStyle w:val="NoSpacing"/>
        <w:rPr>
          <w:rFonts w:cstheme="minorHAnsi"/>
        </w:rPr>
      </w:pPr>
      <w:r w:rsidRPr="00765BFC">
        <w:rPr>
          <w:rFonts w:cstheme="minorHAnsi"/>
          <w:b/>
          <w:bCs/>
        </w:rPr>
        <w:t>Moral Distress:</w:t>
      </w:r>
      <w:r w:rsidRPr="00765BFC">
        <w:rPr>
          <w:rFonts w:cstheme="minorHAnsi"/>
        </w:rPr>
        <w:t xml:space="preserve"> occurs when an individual faces a dilemma of knowing their ethical responsibility (e.g., the appropriate care for their patients) but are unable to act upon it due to circumstances beyond their control (Morley et al., 2017). </w:t>
      </w:r>
      <w:r w:rsidRPr="00453AC3">
        <w:rPr>
          <w:rFonts w:cstheme="minorHAnsi"/>
          <w:b/>
          <w:bCs/>
        </w:rPr>
        <w:t>Moral injury</w:t>
      </w:r>
      <w:r w:rsidRPr="00765BFC">
        <w:rPr>
          <w:rFonts w:cstheme="minorHAnsi"/>
        </w:rPr>
        <w:t xml:space="preserve"> is related and occurs when individuals are repeatedly engaging with, failing to prevent, or witnessing such dilemmas </w:t>
      </w:r>
    </w:p>
    <w:p w14:paraId="7ED5F932" w14:textId="3967C328" w:rsidR="1B328E8E" w:rsidRPr="00765BFC" w:rsidRDefault="1B328E8E" w:rsidP="1B328E8E">
      <w:pPr>
        <w:pStyle w:val="NoSpacing"/>
        <w:rPr>
          <w:rFonts w:cstheme="minorHAnsi"/>
        </w:rPr>
      </w:pPr>
    </w:p>
    <w:p w14:paraId="6812DD5B" w14:textId="0C69B42A" w:rsidR="00453AC3" w:rsidRPr="0095217E" w:rsidRDefault="00453AC3" w:rsidP="008E667D">
      <w:pPr>
        <w:pStyle w:val="NoSpacing"/>
        <w:rPr>
          <w:rFonts w:cstheme="minorHAnsi"/>
        </w:rPr>
      </w:pPr>
      <w:r>
        <w:rPr>
          <w:rFonts w:cstheme="minorHAnsi"/>
          <w:b/>
          <w:bCs/>
        </w:rPr>
        <w:t xml:space="preserve">Occupational Burnout: </w:t>
      </w:r>
      <w:r w:rsidRPr="008A7C36">
        <w:rPr>
          <w:rFonts w:cstheme="minorHAnsi"/>
        </w:rPr>
        <w:t>“</w:t>
      </w:r>
      <w:r w:rsidR="007369E9" w:rsidRPr="008A7C36">
        <w:rPr>
          <w:rFonts w:cstheme="minorHAnsi"/>
        </w:rPr>
        <w:t>a syndrome con</w:t>
      </w:r>
      <w:r w:rsidR="00620447" w:rsidRPr="008A7C36">
        <w:rPr>
          <w:rFonts w:cstheme="minorHAnsi"/>
        </w:rPr>
        <w:t>ceptualized as resulting from chronic workplace stress that has not been successfully manage</w:t>
      </w:r>
      <w:r w:rsidR="003A00E1" w:rsidRPr="008A7C36">
        <w:rPr>
          <w:rFonts w:cstheme="minorHAnsi"/>
        </w:rPr>
        <w:t xml:space="preserve">d. </w:t>
      </w:r>
      <w:r w:rsidR="008A7C36" w:rsidRPr="008A7C36">
        <w:rPr>
          <w:rFonts w:cstheme="minorHAnsi"/>
        </w:rPr>
        <w:t>Feelings of depleted energy or exhaustion</w:t>
      </w:r>
      <w:r w:rsidR="003A00E1" w:rsidRPr="008A7C36">
        <w:rPr>
          <w:rFonts w:cstheme="minorHAnsi"/>
        </w:rPr>
        <w:t xml:space="preserve"> increased mental distance from one’s job of negativity of cynicism about one’s job, and reduced professional efficacy</w:t>
      </w:r>
      <w:r w:rsidR="008A7C36" w:rsidRPr="0095217E">
        <w:rPr>
          <w:rFonts w:cstheme="minorHAnsi"/>
        </w:rPr>
        <w:t>”</w:t>
      </w:r>
      <w:r w:rsidR="003A00E1" w:rsidRPr="0095217E">
        <w:rPr>
          <w:rFonts w:cstheme="minorHAnsi"/>
        </w:rPr>
        <w:t xml:space="preserve"> </w:t>
      </w:r>
    </w:p>
    <w:p w14:paraId="5E74C669" w14:textId="77777777" w:rsidR="0039799F" w:rsidRDefault="0039799F" w:rsidP="008E667D">
      <w:pPr>
        <w:pStyle w:val="NoSpacing"/>
        <w:rPr>
          <w:rFonts w:cstheme="minorHAnsi"/>
          <w:b/>
          <w:bCs/>
        </w:rPr>
      </w:pPr>
    </w:p>
    <w:p w14:paraId="597997AA" w14:textId="49FB8BE6" w:rsidR="008E667D" w:rsidRPr="00765BFC" w:rsidRDefault="008E667D" w:rsidP="008E667D">
      <w:pPr>
        <w:pStyle w:val="NoSpacing"/>
        <w:rPr>
          <w:rFonts w:cstheme="minorHAnsi"/>
        </w:rPr>
      </w:pPr>
      <w:r w:rsidRPr="00765BFC">
        <w:rPr>
          <w:rFonts w:cstheme="minorHAnsi"/>
          <w:b/>
          <w:bCs/>
        </w:rPr>
        <w:t>Positive Mental Health:</w:t>
      </w:r>
      <w:r w:rsidRPr="00765BFC">
        <w:rPr>
          <w:rFonts w:cstheme="minorHAnsi"/>
        </w:rPr>
        <w:t xml:space="preserve"> a state of well-being in which an individual realizes his or her own abilities, can cope with the normal stresses of life, can work productively and is able to </w:t>
      </w:r>
      <w:proofErr w:type="gramStart"/>
      <w:r w:rsidRPr="00765BFC">
        <w:rPr>
          <w:rFonts w:cstheme="minorHAnsi"/>
        </w:rPr>
        <w:t>make a contribution</w:t>
      </w:r>
      <w:proofErr w:type="gramEnd"/>
      <w:r w:rsidRPr="00765BFC">
        <w:rPr>
          <w:rFonts w:cstheme="minorHAnsi"/>
        </w:rPr>
        <w:t xml:space="preserve"> to his or her community </w:t>
      </w:r>
    </w:p>
    <w:p w14:paraId="28BC3EEF" w14:textId="77777777" w:rsidR="008E667D" w:rsidRPr="00765BFC" w:rsidRDefault="008E667D" w:rsidP="008E667D">
      <w:pPr>
        <w:spacing w:after="0"/>
        <w:rPr>
          <w:rFonts w:cstheme="minorHAnsi"/>
        </w:rPr>
      </w:pPr>
    </w:p>
    <w:p w14:paraId="58C7190F" w14:textId="7D0B933D" w:rsidR="008E667D" w:rsidRPr="00765BFC" w:rsidRDefault="008E667D" w:rsidP="008E667D">
      <w:pPr>
        <w:spacing w:after="0"/>
        <w:rPr>
          <w:rFonts w:cstheme="minorHAnsi"/>
        </w:rPr>
      </w:pPr>
      <w:r w:rsidRPr="00765BFC">
        <w:rPr>
          <w:rFonts w:cstheme="minorHAnsi"/>
          <w:b/>
          <w:bCs/>
        </w:rPr>
        <w:t>Positive Work and Learning Environments:</w:t>
      </w:r>
      <w:r w:rsidRPr="00765BFC">
        <w:rPr>
          <w:rFonts w:cstheme="minorHAnsi"/>
        </w:rPr>
        <w:t xml:space="preserve"> safe, healthy, support the well-being of health workers and learners, and foster ethical and meaningful training and practice </w:t>
      </w:r>
    </w:p>
    <w:p w14:paraId="6919442A" w14:textId="77777777" w:rsidR="008E667D" w:rsidRPr="00765BFC" w:rsidRDefault="008E667D" w:rsidP="008E667D">
      <w:pPr>
        <w:spacing w:after="0"/>
        <w:rPr>
          <w:rFonts w:cstheme="minorHAnsi"/>
        </w:rPr>
      </w:pPr>
    </w:p>
    <w:p w14:paraId="0958F8CC" w14:textId="39375549" w:rsidR="008E667D" w:rsidRPr="00765BFC" w:rsidRDefault="008E667D" w:rsidP="008E667D">
      <w:pPr>
        <w:spacing w:after="0"/>
        <w:rPr>
          <w:rFonts w:cstheme="minorHAnsi"/>
        </w:rPr>
      </w:pPr>
      <w:r w:rsidRPr="00765BFC">
        <w:rPr>
          <w:rFonts w:cstheme="minorHAnsi"/>
          <w:b/>
          <w:bCs/>
        </w:rPr>
        <w:t>Professional Well-Being:</w:t>
      </w:r>
      <w:r w:rsidRPr="00765BFC">
        <w:rPr>
          <w:rStyle w:val="Heading2Char"/>
          <w:rFonts w:asciiTheme="minorHAnsi" w:hAnsiTheme="minorHAnsi" w:cstheme="minorHAnsi"/>
          <w:color w:val="auto"/>
          <w:sz w:val="22"/>
          <w:szCs w:val="22"/>
        </w:rPr>
        <w:t xml:space="preserve"> </w:t>
      </w:r>
      <w:r w:rsidR="003C7E59">
        <w:rPr>
          <w:rStyle w:val="Heading2Char"/>
          <w:rFonts w:asciiTheme="minorHAnsi" w:hAnsiTheme="minorHAnsi" w:cstheme="minorHAnsi"/>
          <w:color w:val="auto"/>
          <w:sz w:val="22"/>
          <w:szCs w:val="22"/>
        </w:rPr>
        <w:t>“</w:t>
      </w:r>
      <w:r w:rsidRPr="00765BFC">
        <w:rPr>
          <w:rFonts w:cstheme="minorHAnsi"/>
        </w:rPr>
        <w:t>a function of being satisfied with one’s job, finding meaning in work, feeling engaged at work, having a high-quality working life, and finding professiona</w:t>
      </w:r>
      <w:r w:rsidR="00784C9D">
        <w:rPr>
          <w:rFonts w:cstheme="minorHAnsi"/>
        </w:rPr>
        <w:t>l fulfillment in work”</w:t>
      </w:r>
    </w:p>
    <w:p w14:paraId="354D4F0D" w14:textId="77777777" w:rsidR="008E667D" w:rsidRPr="00765BFC" w:rsidRDefault="008E667D" w:rsidP="008E667D">
      <w:pPr>
        <w:spacing w:after="0"/>
        <w:rPr>
          <w:rFonts w:cstheme="minorHAnsi"/>
        </w:rPr>
      </w:pPr>
    </w:p>
    <w:p w14:paraId="71DE6E40" w14:textId="1ACFA3DE" w:rsidR="008E667D" w:rsidRPr="00765BFC" w:rsidRDefault="008E667D" w:rsidP="008E667D">
      <w:pPr>
        <w:spacing w:after="0"/>
        <w:rPr>
          <w:rFonts w:cstheme="minorHAnsi"/>
        </w:rPr>
      </w:pPr>
      <w:r w:rsidRPr="00765BFC">
        <w:rPr>
          <w:rFonts w:cstheme="minorHAnsi"/>
          <w:b/>
          <w:bCs/>
        </w:rPr>
        <w:lastRenderedPageBreak/>
        <w:t xml:space="preserve">Psychological Safety: </w:t>
      </w:r>
      <w:r w:rsidRPr="0039799F">
        <w:rPr>
          <w:rFonts w:cstheme="minorHAnsi"/>
        </w:rPr>
        <w:t xml:space="preserve">a </w:t>
      </w:r>
      <w:r w:rsidRPr="00765BFC">
        <w:rPr>
          <w:rFonts w:cstheme="minorHAnsi"/>
        </w:rPr>
        <w:t xml:space="preserve">climate of trust and respect in which people are comfortable expressing and being themselves and share the belief that teammates will not embarrass, reject, or punish a colleague for speaking up </w:t>
      </w:r>
    </w:p>
    <w:p w14:paraId="7D3886DB" w14:textId="77777777" w:rsidR="008E667D" w:rsidRPr="00765BFC" w:rsidRDefault="008E667D" w:rsidP="008E667D">
      <w:pPr>
        <w:spacing w:after="0"/>
        <w:rPr>
          <w:rFonts w:cstheme="minorHAnsi"/>
        </w:rPr>
      </w:pPr>
    </w:p>
    <w:p w14:paraId="7C9A7844" w14:textId="5D20201E" w:rsidR="008E667D" w:rsidRPr="00765BFC" w:rsidRDefault="008E667D" w:rsidP="008E667D">
      <w:pPr>
        <w:spacing w:after="0"/>
        <w:rPr>
          <w:rFonts w:cstheme="minorHAnsi"/>
        </w:rPr>
      </w:pPr>
      <w:r w:rsidRPr="00765BFC">
        <w:rPr>
          <w:rFonts w:cstheme="minorHAnsi"/>
          <w:b/>
          <w:bCs/>
        </w:rPr>
        <w:t xml:space="preserve">Resilience: </w:t>
      </w:r>
      <w:r w:rsidR="003C7E59">
        <w:rPr>
          <w:rFonts w:cstheme="minorHAnsi"/>
          <w:b/>
          <w:bCs/>
        </w:rPr>
        <w:t>“</w:t>
      </w:r>
      <w:r w:rsidRPr="00765BFC">
        <w:rPr>
          <w:rFonts w:cstheme="minorHAnsi"/>
        </w:rPr>
        <w:t xml:space="preserve">the ability of an individual, organization, community, or system to withstand, adapt, recover, rebound, or grow from adversity, stress, or trauma” </w:t>
      </w:r>
    </w:p>
    <w:p w14:paraId="4D04BA85" w14:textId="77777777" w:rsidR="008E667D" w:rsidRPr="00765BFC" w:rsidRDefault="008E667D" w:rsidP="008E667D">
      <w:pPr>
        <w:spacing w:after="0"/>
        <w:rPr>
          <w:rFonts w:cstheme="minorHAnsi"/>
        </w:rPr>
      </w:pPr>
    </w:p>
    <w:p w14:paraId="497456DC" w14:textId="480674C9" w:rsidR="008E667D" w:rsidRPr="00765BFC" w:rsidRDefault="008E667D" w:rsidP="008E667D">
      <w:pPr>
        <w:spacing w:after="0"/>
        <w:rPr>
          <w:rFonts w:cstheme="minorHAnsi"/>
        </w:rPr>
      </w:pPr>
      <w:r w:rsidRPr="00765BFC">
        <w:rPr>
          <w:rFonts w:cstheme="minorHAnsi"/>
          <w:b/>
          <w:bCs/>
        </w:rPr>
        <w:t>Stigma:</w:t>
      </w:r>
      <w:r w:rsidRPr="00765BFC">
        <w:rPr>
          <w:rStyle w:val="Heading2Char"/>
          <w:rFonts w:asciiTheme="minorHAnsi" w:hAnsiTheme="minorHAnsi" w:cstheme="minorHAnsi"/>
          <w:color w:val="auto"/>
          <w:sz w:val="22"/>
          <w:szCs w:val="22"/>
        </w:rPr>
        <w:t xml:space="preserve"> </w:t>
      </w:r>
      <w:r w:rsidRPr="00765BFC">
        <w:rPr>
          <w:rFonts w:eastAsia="Calibri" w:cstheme="minorHAnsi"/>
        </w:rPr>
        <w:t xml:space="preserve">“negative social attitude attached to a characteristic of an individual that may be regarded as a mental, physical, or social deficiency. A stigma implies social disapproval and can lead unfairly to discrimination against and exclusion of the individual” </w:t>
      </w:r>
    </w:p>
    <w:p w14:paraId="0F3507E6" w14:textId="77777777" w:rsidR="008E667D" w:rsidRPr="00765BFC" w:rsidRDefault="008E667D" w:rsidP="008E667D">
      <w:pPr>
        <w:spacing w:after="0"/>
        <w:rPr>
          <w:rFonts w:eastAsia="Calibri" w:cstheme="minorHAnsi"/>
        </w:rPr>
      </w:pPr>
    </w:p>
    <w:p w14:paraId="007CAB18" w14:textId="6F5BC10E" w:rsidR="008E667D" w:rsidRPr="00765BFC" w:rsidRDefault="008E667D" w:rsidP="008E667D">
      <w:pPr>
        <w:spacing w:after="0"/>
        <w:rPr>
          <w:rFonts w:eastAsia="Calibri" w:cstheme="minorHAnsi"/>
        </w:rPr>
      </w:pPr>
      <w:r w:rsidRPr="00765BFC">
        <w:rPr>
          <w:rFonts w:cstheme="minorHAnsi"/>
          <w:b/>
          <w:bCs/>
        </w:rPr>
        <w:t>Workplace Stress:</w:t>
      </w:r>
      <w:r w:rsidRPr="00765BFC">
        <w:rPr>
          <w:rFonts w:eastAsia="Calibri" w:cstheme="minorHAnsi"/>
        </w:rPr>
        <w:t xml:space="preserve"> “harmful physical and emotional responses that occur when the requirements of the job do not match the capabilities, resources, or needs of the worker. Workplace stress can lead to poor health or even injury” </w:t>
      </w:r>
    </w:p>
    <w:p w14:paraId="1703D32A" w14:textId="42FF2E8D" w:rsidR="434F370A" w:rsidRPr="00765BFC" w:rsidRDefault="434F370A">
      <w:pPr>
        <w:rPr>
          <w:rFonts w:cstheme="minorHAnsi"/>
        </w:rPr>
      </w:pPr>
      <w:r w:rsidRPr="00765BFC">
        <w:rPr>
          <w:rFonts w:cstheme="minorHAnsi"/>
        </w:rPr>
        <w:br w:type="page"/>
      </w:r>
    </w:p>
    <w:p w14:paraId="63C38B68" w14:textId="125FCDE2" w:rsidR="50795100" w:rsidRDefault="5779FDB9" w:rsidP="00213DE2">
      <w:pPr>
        <w:pStyle w:val="Heading1"/>
      </w:pPr>
      <w:bookmarkStart w:id="25" w:name="_Toc2006482730"/>
      <w:bookmarkStart w:id="26" w:name="_Toc1937681537"/>
      <w:bookmarkStart w:id="27" w:name="_Toc1687407412"/>
      <w:bookmarkStart w:id="28" w:name="_Toc1716624223"/>
      <w:bookmarkStart w:id="29" w:name="_Toc658880711"/>
      <w:bookmarkStart w:id="30" w:name="_Toc126918003"/>
      <w:bookmarkStart w:id="31" w:name="_Toc998987470"/>
      <w:bookmarkStart w:id="32" w:name="_Toc1360815562"/>
      <w:bookmarkStart w:id="33" w:name="_Toc1407690944"/>
      <w:bookmarkStart w:id="34" w:name="_Toc954587086"/>
      <w:bookmarkStart w:id="35" w:name="_Toc2023484530"/>
      <w:bookmarkStart w:id="36" w:name="_Toc1169262935"/>
      <w:r>
        <w:lastRenderedPageBreak/>
        <w:t xml:space="preserve">References </w:t>
      </w:r>
      <w:bookmarkEnd w:id="25"/>
      <w:bookmarkEnd w:id="26"/>
      <w:bookmarkEnd w:id="27"/>
      <w:bookmarkEnd w:id="28"/>
      <w:bookmarkEnd w:id="29"/>
      <w:bookmarkEnd w:id="30"/>
      <w:bookmarkEnd w:id="31"/>
      <w:bookmarkEnd w:id="32"/>
      <w:bookmarkEnd w:id="33"/>
      <w:bookmarkEnd w:id="34"/>
      <w:bookmarkEnd w:id="35"/>
      <w:bookmarkEnd w:id="36"/>
    </w:p>
    <w:p w14:paraId="4E4EC408" w14:textId="6948F30B" w:rsidR="09F874AD" w:rsidRDefault="09F874AD" w:rsidP="09F874AD">
      <w:pPr>
        <w:shd w:val="clear" w:color="auto" w:fill="FFFFFF" w:themeFill="background1"/>
        <w:spacing w:after="0" w:line="240" w:lineRule="auto"/>
        <w:rPr>
          <w:i/>
          <w:iCs/>
          <w:color w:val="000000" w:themeColor="text1"/>
        </w:rPr>
      </w:pPr>
    </w:p>
    <w:p w14:paraId="65778246" w14:textId="6A53B620" w:rsidR="2516E4F2" w:rsidRDefault="2516E4F2" w:rsidP="09F874AD">
      <w:pPr>
        <w:pStyle w:val="ListParagraph"/>
        <w:numPr>
          <w:ilvl w:val="0"/>
          <w:numId w:val="3"/>
        </w:numPr>
        <w:rPr>
          <w:rFonts w:eastAsia="Source Sans Pro"/>
          <w:color w:val="006FB7"/>
          <w:u w:val="single"/>
        </w:rPr>
      </w:pPr>
      <w:r w:rsidRPr="09F874AD">
        <w:rPr>
          <w:rFonts w:eastAsiaTheme="minorEastAsia"/>
        </w:rPr>
        <w:t xml:space="preserve">Bridgeman JP, Bridgeman MB, Barone J. Burnout syndrome among healthcare professionals. </w:t>
      </w:r>
      <w:r w:rsidRPr="09F874AD">
        <w:rPr>
          <w:rFonts w:eastAsia="Calibri"/>
          <w:i/>
          <w:iCs/>
        </w:rPr>
        <w:t>Am J Health-Syst Pharm.</w:t>
      </w:r>
      <w:r w:rsidRPr="09F874AD">
        <w:rPr>
          <w:rFonts w:eastAsia="Calibri"/>
        </w:rPr>
        <w:t xml:space="preserve"> 2018; 147-52</w:t>
      </w:r>
    </w:p>
    <w:p w14:paraId="69CFA9A8" w14:textId="5635F3DE" w:rsidR="5EA077F5" w:rsidRDefault="5EA077F5" w:rsidP="09F874AD">
      <w:pPr>
        <w:pStyle w:val="ListParagraph"/>
        <w:numPr>
          <w:ilvl w:val="0"/>
          <w:numId w:val="3"/>
        </w:numPr>
        <w:rPr>
          <w:rFonts w:eastAsiaTheme="minorEastAsia"/>
          <w:i/>
          <w:iCs/>
        </w:rPr>
      </w:pPr>
      <w:r w:rsidRPr="09F874AD">
        <w:rPr>
          <w:rFonts w:eastAsia="Calibri"/>
          <w:color w:val="000000" w:themeColor="text1"/>
        </w:rPr>
        <w:t>Noel</w:t>
      </w:r>
      <w:r w:rsidRPr="09F874AD">
        <w:rPr>
          <w:rFonts w:eastAsia="Calibri"/>
        </w:rPr>
        <w:t xml:space="preserve"> MW, Hammel JR, Bootman LJ. Job Satisfaction among Hospital Pharmacy Personnel. </w:t>
      </w:r>
      <w:proofErr w:type="gramStart"/>
      <w:r w:rsidRPr="09F874AD">
        <w:rPr>
          <w:rFonts w:eastAsiaTheme="minorEastAsia"/>
          <w:i/>
          <w:iCs/>
        </w:rPr>
        <w:t>Am</w:t>
      </w:r>
      <w:proofErr w:type="gramEnd"/>
      <w:r w:rsidRPr="09F874AD">
        <w:rPr>
          <w:rFonts w:eastAsiaTheme="minorEastAsia"/>
          <w:i/>
          <w:iCs/>
        </w:rPr>
        <w:t xml:space="preserve"> J Health-Syst Pharm. </w:t>
      </w:r>
      <w:r w:rsidRPr="09F874AD">
        <w:rPr>
          <w:rFonts w:eastAsiaTheme="minorEastAsia"/>
        </w:rPr>
        <w:t>1982; 39:600-6</w:t>
      </w:r>
    </w:p>
    <w:p w14:paraId="236DB8C6" w14:textId="1AD7157A" w:rsidR="764D9043" w:rsidRDefault="764D9043" w:rsidP="09F874AD">
      <w:pPr>
        <w:pStyle w:val="ListParagraph"/>
        <w:numPr>
          <w:ilvl w:val="0"/>
          <w:numId w:val="3"/>
        </w:numPr>
        <w:rPr>
          <w:rFonts w:eastAsiaTheme="minorEastAsia"/>
          <w:color w:val="006FB7"/>
          <w:u w:val="single"/>
        </w:rPr>
      </w:pPr>
      <w:r w:rsidRPr="09F874AD">
        <w:rPr>
          <w:rFonts w:eastAsiaTheme="minorEastAsia"/>
        </w:rPr>
        <w:t>Hung ML</w:t>
      </w:r>
      <w:r w:rsidR="0A95CC1D" w:rsidRPr="09F874AD">
        <w:rPr>
          <w:rFonts w:eastAsiaTheme="minorEastAsia"/>
        </w:rPr>
        <w:t xml:space="preserve">, Young SD. Evaluation of stress experienced by pharmacy residents. </w:t>
      </w:r>
      <w:r w:rsidR="0A95CC1D" w:rsidRPr="09F874AD">
        <w:rPr>
          <w:rFonts w:eastAsiaTheme="minorEastAsia"/>
          <w:i/>
          <w:iCs/>
        </w:rPr>
        <w:t xml:space="preserve">Am J Health-Syst Pharm. </w:t>
      </w:r>
      <w:r w:rsidR="0A95CC1D" w:rsidRPr="09F874AD">
        <w:rPr>
          <w:rFonts w:eastAsiaTheme="minorEastAsia"/>
        </w:rPr>
        <w:t>2017; 74:599–604.</w:t>
      </w:r>
    </w:p>
    <w:p w14:paraId="6B0D8BCD" w14:textId="074699A6" w:rsidR="17394293" w:rsidRDefault="17394293" w:rsidP="09F874AD">
      <w:pPr>
        <w:pStyle w:val="ListParagraph"/>
        <w:numPr>
          <w:ilvl w:val="0"/>
          <w:numId w:val="3"/>
        </w:numPr>
        <w:rPr>
          <w:rFonts w:eastAsia="Calibri"/>
          <w:color w:val="000000" w:themeColor="text1"/>
        </w:rPr>
      </w:pPr>
      <w:r w:rsidRPr="09F874AD">
        <w:rPr>
          <w:rFonts w:eastAsia="Calibri"/>
          <w:color w:val="000000" w:themeColor="text1"/>
        </w:rPr>
        <w:t xml:space="preserve">Williams E, Martin SL, Fabrikant </w:t>
      </w:r>
      <w:r w:rsidRPr="09F874AD">
        <w:rPr>
          <w:rFonts w:eastAsia="Calibri"/>
        </w:rPr>
        <w:t xml:space="preserve">A, Wang A et al. Rates of depressive symptoms among pharmacy residents. </w:t>
      </w:r>
      <w:proofErr w:type="gramStart"/>
      <w:r w:rsidRPr="09F874AD">
        <w:rPr>
          <w:rFonts w:eastAsiaTheme="minorEastAsia"/>
          <w:i/>
          <w:iCs/>
        </w:rPr>
        <w:t>Am</w:t>
      </w:r>
      <w:proofErr w:type="gramEnd"/>
      <w:r w:rsidRPr="09F874AD">
        <w:rPr>
          <w:rFonts w:eastAsiaTheme="minorEastAsia"/>
          <w:i/>
          <w:iCs/>
        </w:rPr>
        <w:t xml:space="preserve"> J Health-Syst Pharm. </w:t>
      </w:r>
      <w:r w:rsidRPr="09F874AD">
        <w:rPr>
          <w:rFonts w:eastAsiaTheme="minorEastAsia"/>
        </w:rPr>
        <w:t>2018; 75:292-7</w:t>
      </w:r>
    </w:p>
    <w:p w14:paraId="27ADFCC6" w14:textId="62194EEF" w:rsidR="00530CF4" w:rsidRPr="00784C9D" w:rsidRDefault="2655B27C" w:rsidP="09F874AD">
      <w:pPr>
        <w:pStyle w:val="ListParagraph"/>
        <w:numPr>
          <w:ilvl w:val="0"/>
          <w:numId w:val="3"/>
        </w:numPr>
        <w:rPr>
          <w:rFonts w:eastAsiaTheme="minorEastAsia"/>
        </w:rPr>
      </w:pPr>
      <w:r w:rsidRPr="09F874AD">
        <w:rPr>
          <w:rFonts w:eastAsiaTheme="minorEastAsia"/>
        </w:rPr>
        <w:t>ID Stewardship.</w:t>
      </w:r>
      <w:r w:rsidR="1C8B93F1" w:rsidRPr="09F874AD">
        <w:rPr>
          <w:rFonts w:eastAsiaTheme="minorEastAsia"/>
        </w:rPr>
        <w:t xml:space="preserve"> Insights on stress experienced by pharmacy residents</w:t>
      </w:r>
      <w:r w:rsidR="6EA3CD11" w:rsidRPr="09F874AD">
        <w:rPr>
          <w:rFonts w:eastAsiaTheme="minorEastAsia"/>
        </w:rPr>
        <w:t xml:space="preserve">. </w:t>
      </w:r>
      <w:r w:rsidR="1C8B93F1" w:rsidRPr="09F874AD">
        <w:rPr>
          <w:rFonts w:eastAsiaTheme="minorEastAsia"/>
          <w:color w:val="0563C1"/>
        </w:rPr>
        <w:t>https://www.idstewardship.com/insights-stress-experienced-pharmacy-residents/</w:t>
      </w:r>
      <w:r w:rsidR="1C8B93F1" w:rsidRPr="09F874AD">
        <w:rPr>
          <w:rFonts w:eastAsiaTheme="minorEastAsia"/>
        </w:rPr>
        <w:t xml:space="preserve"> </w:t>
      </w:r>
      <w:r w:rsidR="4279C026" w:rsidRPr="09F874AD">
        <w:rPr>
          <w:rFonts w:eastAsiaTheme="minorEastAsia"/>
        </w:rPr>
        <w:t>(assessed 2023 Jan 23).</w:t>
      </w:r>
    </w:p>
    <w:p w14:paraId="67346F44" w14:textId="3B80E840" w:rsidR="1AFCA701" w:rsidRDefault="1AFCA701" w:rsidP="09F874AD">
      <w:pPr>
        <w:pStyle w:val="ListParagraph"/>
        <w:numPr>
          <w:ilvl w:val="0"/>
          <w:numId w:val="3"/>
        </w:numPr>
        <w:rPr>
          <w:i/>
          <w:iCs/>
          <w:color w:val="000000" w:themeColor="text1"/>
        </w:rPr>
      </w:pPr>
      <w:r w:rsidRPr="09F874AD">
        <w:rPr>
          <w:color w:val="000000" w:themeColor="text1"/>
        </w:rPr>
        <w:t xml:space="preserve">Rath CG, Lapetina PE, Reed J et.al. Roadmap to resilience: Incorporating a wellness program into the pharmacy residency curriculum. </w:t>
      </w:r>
      <w:r w:rsidRPr="09F874AD">
        <w:rPr>
          <w:i/>
          <w:iCs/>
          <w:color w:val="000000" w:themeColor="text1"/>
        </w:rPr>
        <w:t xml:space="preserve">Curr Pharm Teach Learn. </w:t>
      </w:r>
      <w:r w:rsidRPr="09F874AD">
        <w:rPr>
          <w:color w:val="000000" w:themeColor="text1"/>
        </w:rPr>
        <w:t>2022; 14:751-7</w:t>
      </w:r>
    </w:p>
    <w:p w14:paraId="44838883" w14:textId="00FE6D83" w:rsidR="0522D776" w:rsidRDefault="0522D776" w:rsidP="09F874AD">
      <w:pPr>
        <w:pStyle w:val="ListParagraph"/>
        <w:numPr>
          <w:ilvl w:val="0"/>
          <w:numId w:val="3"/>
        </w:numPr>
        <w:rPr>
          <w:rFonts w:ascii="Calibri" w:eastAsia="Calibri" w:hAnsi="Calibri" w:cs="Calibri"/>
          <w:color w:val="000000" w:themeColor="text1"/>
        </w:rPr>
      </w:pPr>
      <w:r w:rsidRPr="09F874AD">
        <w:rPr>
          <w:rFonts w:ascii="Calibri" w:eastAsia="Calibri" w:hAnsi="Calibri" w:cs="Calibri"/>
          <w:color w:val="000000" w:themeColor="text1"/>
        </w:rPr>
        <w:t>Fuller P, McCarthy M</w:t>
      </w:r>
      <w:r w:rsidR="4AFB27EA" w:rsidRPr="09F874AD">
        <w:rPr>
          <w:rFonts w:ascii="Calibri" w:eastAsia="Calibri" w:hAnsi="Calibri" w:cs="Calibri"/>
          <w:color w:val="000000" w:themeColor="text1"/>
        </w:rPr>
        <w:t>W</w:t>
      </w:r>
      <w:r w:rsidRPr="09F874AD">
        <w:rPr>
          <w:rFonts w:ascii="Calibri" w:eastAsia="Calibri" w:hAnsi="Calibri" w:cs="Calibri"/>
          <w:color w:val="000000" w:themeColor="text1"/>
        </w:rPr>
        <w:t>, Patel</w:t>
      </w:r>
      <w:r w:rsidR="7F9C57E3" w:rsidRPr="09F874AD">
        <w:rPr>
          <w:rFonts w:ascii="Calibri" w:eastAsia="Calibri" w:hAnsi="Calibri" w:cs="Calibri"/>
          <w:color w:val="000000" w:themeColor="text1"/>
        </w:rPr>
        <w:t xml:space="preserve"> </w:t>
      </w:r>
      <w:r w:rsidRPr="09F874AD">
        <w:rPr>
          <w:rFonts w:ascii="Calibri" w:eastAsia="Calibri" w:hAnsi="Calibri" w:cs="Calibri"/>
          <w:color w:val="000000" w:themeColor="text1"/>
        </w:rPr>
        <w:t>R</w:t>
      </w:r>
      <w:r w:rsidR="7C6CEA64" w:rsidRPr="09F874AD">
        <w:rPr>
          <w:rFonts w:ascii="Calibri" w:eastAsia="Calibri" w:hAnsi="Calibri" w:cs="Calibri"/>
          <w:color w:val="000000" w:themeColor="text1"/>
        </w:rPr>
        <w:t>J</w:t>
      </w:r>
      <w:r w:rsidRPr="09F874AD">
        <w:rPr>
          <w:rFonts w:ascii="Calibri" w:eastAsia="Calibri" w:hAnsi="Calibri" w:cs="Calibri"/>
          <w:color w:val="000000" w:themeColor="text1"/>
        </w:rPr>
        <w:t>. Building resilience in residency training: It takes a village.</w:t>
      </w:r>
      <w:r w:rsidR="686E4D92" w:rsidRPr="09F874AD">
        <w:rPr>
          <w:rFonts w:ascii="Calibri" w:eastAsia="Calibri" w:hAnsi="Calibri" w:cs="Calibri"/>
          <w:color w:val="000000" w:themeColor="text1"/>
        </w:rPr>
        <w:t xml:space="preserve"> Presentation </w:t>
      </w:r>
      <w:r w:rsidR="767BBA18" w:rsidRPr="09F874AD">
        <w:rPr>
          <w:rFonts w:ascii="Calibri" w:eastAsia="Calibri" w:hAnsi="Calibri" w:cs="Calibri"/>
          <w:color w:val="000000" w:themeColor="text1"/>
        </w:rPr>
        <w:t>given</w:t>
      </w:r>
      <w:r w:rsidR="686E4D92" w:rsidRPr="09F874AD">
        <w:rPr>
          <w:rFonts w:ascii="Calibri" w:eastAsia="Calibri" w:hAnsi="Calibri" w:cs="Calibri"/>
          <w:color w:val="000000" w:themeColor="text1"/>
        </w:rPr>
        <w:t xml:space="preserve"> at ASHP </w:t>
      </w:r>
      <w:r w:rsidR="0F4A88A9" w:rsidRPr="09F874AD">
        <w:rPr>
          <w:rFonts w:ascii="Calibri" w:eastAsia="Calibri" w:hAnsi="Calibri" w:cs="Calibri"/>
          <w:color w:val="000000" w:themeColor="text1"/>
        </w:rPr>
        <w:t xml:space="preserve">National Pharmacy Preceptor </w:t>
      </w:r>
      <w:r w:rsidR="1682832D" w:rsidRPr="09F874AD">
        <w:rPr>
          <w:rFonts w:ascii="Calibri" w:eastAsia="Calibri" w:hAnsi="Calibri" w:cs="Calibri"/>
          <w:color w:val="000000" w:themeColor="text1"/>
        </w:rPr>
        <w:t>Conference. 2018 October</w:t>
      </w:r>
      <w:r w:rsidRPr="09F874AD">
        <w:rPr>
          <w:rFonts w:ascii="Calibri" w:eastAsia="Calibri" w:hAnsi="Calibri" w:cs="Calibri"/>
          <w:color w:val="000000" w:themeColor="text1"/>
        </w:rPr>
        <w:t xml:space="preserve"> </w:t>
      </w:r>
    </w:p>
    <w:p w14:paraId="00E17654" w14:textId="0DEE37F0" w:rsidR="735845BF" w:rsidRPr="00784C9D" w:rsidRDefault="11F11FBB" w:rsidP="09F874AD">
      <w:pPr>
        <w:pStyle w:val="ListParagraph"/>
        <w:numPr>
          <w:ilvl w:val="0"/>
          <w:numId w:val="3"/>
        </w:numPr>
        <w:rPr>
          <w:rFonts w:eastAsia="Calibri"/>
        </w:rPr>
      </w:pPr>
      <w:r w:rsidRPr="09F874AD">
        <w:rPr>
          <w:rFonts w:eastAsia="Calibri"/>
        </w:rPr>
        <w:t>Pharmacy Times</w:t>
      </w:r>
      <w:r w:rsidR="7771CD3E" w:rsidRPr="09F874AD">
        <w:rPr>
          <w:rFonts w:eastAsia="Calibri"/>
        </w:rPr>
        <w:t>. How pharmacists can stress-proof their brains.</w:t>
      </w:r>
      <w:r w:rsidR="71439253" w:rsidRPr="09F874AD">
        <w:rPr>
          <w:rFonts w:eastAsia="Calibri"/>
        </w:rPr>
        <w:t xml:space="preserve"> </w:t>
      </w:r>
      <w:r w:rsidR="7771CD3E" w:rsidRPr="09F874AD">
        <w:rPr>
          <w:rFonts w:eastAsia="Calibri"/>
          <w:color w:val="0563C1"/>
        </w:rPr>
        <w:t>https://www.pharmacytimes.com/view/how-pharmacists-can-stress-proof-their-brains</w:t>
      </w:r>
      <w:r w:rsidR="7771CD3E" w:rsidRPr="09F874AD">
        <w:rPr>
          <w:rFonts w:eastAsia="Calibri"/>
        </w:rPr>
        <w:t xml:space="preserve"> </w:t>
      </w:r>
      <w:r w:rsidR="493F26B7" w:rsidRPr="09F874AD">
        <w:rPr>
          <w:rFonts w:eastAsia="Calibri"/>
        </w:rPr>
        <w:t>(assessed 2023 Jan 23)</w:t>
      </w:r>
    </w:p>
    <w:p w14:paraId="17F0AA29" w14:textId="161F2E4E" w:rsidR="735845BF" w:rsidRPr="00784C9D" w:rsidRDefault="4B5786EE" w:rsidP="09F874AD">
      <w:pPr>
        <w:pStyle w:val="ListParagraph"/>
        <w:numPr>
          <w:ilvl w:val="0"/>
          <w:numId w:val="3"/>
        </w:numPr>
        <w:rPr>
          <w:rFonts w:eastAsia="Calibri"/>
          <w:color w:val="000000" w:themeColor="text1"/>
        </w:rPr>
      </w:pPr>
      <w:r w:rsidRPr="09F874AD">
        <w:rPr>
          <w:rFonts w:eastAsia="Calibri"/>
          <w:color w:val="000000" w:themeColor="text1"/>
        </w:rPr>
        <w:t>Dopp AL.</w:t>
      </w:r>
      <w:r w:rsidRPr="09F874AD">
        <w:rPr>
          <w:rFonts w:eastAsia="Calibri"/>
          <w:i/>
          <w:iCs/>
          <w:color w:val="000000" w:themeColor="text1"/>
        </w:rPr>
        <w:t xml:space="preserve"> </w:t>
      </w:r>
      <w:r w:rsidR="7771CD3E" w:rsidRPr="09F874AD">
        <w:rPr>
          <w:rFonts w:eastAsia="Calibri"/>
          <w:color w:val="000000" w:themeColor="text1"/>
        </w:rPr>
        <w:t>USHP: Journey to a Resilient and Thriving Pharmacy Workforce.</w:t>
      </w:r>
      <w:r w:rsidR="0395D5BC" w:rsidRPr="09F874AD">
        <w:rPr>
          <w:rFonts w:eastAsia="Calibri"/>
          <w:color w:val="000000" w:themeColor="text1"/>
        </w:rPr>
        <w:t xml:space="preserve"> Presentation given at USHP Annual Meeting. 2021 </w:t>
      </w:r>
      <w:r w:rsidR="121F3499" w:rsidRPr="09F874AD">
        <w:rPr>
          <w:rFonts w:eastAsia="Calibri"/>
          <w:color w:val="000000" w:themeColor="text1"/>
        </w:rPr>
        <w:t>September</w:t>
      </w:r>
      <w:r w:rsidR="7771CD3E" w:rsidRPr="09F874AD">
        <w:rPr>
          <w:rFonts w:eastAsia="Calibri"/>
          <w:color w:val="000000" w:themeColor="text1"/>
        </w:rPr>
        <w:t xml:space="preserve"> </w:t>
      </w:r>
      <w:hyperlink r:id="rId77">
        <w:r w:rsidR="7771CD3E" w:rsidRPr="09F874AD">
          <w:rPr>
            <w:rStyle w:val="Hyperlink"/>
            <w:rFonts w:eastAsia="Calibri"/>
          </w:rPr>
          <w:t>https://ushp.org/resources/Documents/Annual%20Meetings/2021/Handouts/0830am%20-%20ASHP%20Handout%20-%202X2.pdf</w:t>
        </w:r>
      </w:hyperlink>
    </w:p>
    <w:p w14:paraId="6F3D5253" w14:textId="6E94728C" w:rsidR="00784C9D" w:rsidRPr="00784C9D" w:rsidRDefault="00784C9D" w:rsidP="09F874AD">
      <w:pPr>
        <w:pStyle w:val="ListParagraph"/>
        <w:rPr>
          <w:rFonts w:eastAsiaTheme="minorEastAsia"/>
        </w:rPr>
      </w:pPr>
    </w:p>
    <w:sectPr w:rsidR="00784C9D" w:rsidRPr="00784C9D" w:rsidSect="002502E9">
      <w:headerReference w:type="default" r:id="rId78"/>
      <w:headerReference w:type="first" r:id="rId7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F44E" w14:textId="77777777" w:rsidR="00EA3A7F" w:rsidRDefault="00EA3A7F" w:rsidP="002502E9">
      <w:pPr>
        <w:spacing w:after="0" w:line="240" w:lineRule="auto"/>
      </w:pPr>
      <w:r>
        <w:separator/>
      </w:r>
    </w:p>
  </w:endnote>
  <w:endnote w:type="continuationSeparator" w:id="0">
    <w:p w14:paraId="3ECCFF9C" w14:textId="77777777" w:rsidR="00EA3A7F" w:rsidRDefault="00EA3A7F" w:rsidP="0025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DD1A" w14:textId="77777777" w:rsidR="00EA3A7F" w:rsidRDefault="00EA3A7F" w:rsidP="002502E9">
      <w:pPr>
        <w:spacing w:after="0" w:line="240" w:lineRule="auto"/>
      </w:pPr>
      <w:r>
        <w:separator/>
      </w:r>
    </w:p>
  </w:footnote>
  <w:footnote w:type="continuationSeparator" w:id="0">
    <w:p w14:paraId="23420FC1" w14:textId="77777777" w:rsidR="00EA3A7F" w:rsidRDefault="00EA3A7F" w:rsidP="0025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1F84" w14:textId="7C85F0B1" w:rsidR="002502E9" w:rsidRDefault="002502E9">
    <w:pPr>
      <w:pStyle w:val="Header"/>
    </w:pPr>
    <w:r w:rsidRPr="002502E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09BB" w14:textId="41E95B00" w:rsidR="002502E9" w:rsidRDefault="002502E9">
    <w:pPr>
      <w:pStyle w:val="Header"/>
    </w:pPr>
    <w:r w:rsidRPr="002502E9">
      <w:drawing>
        <wp:inline distT="0" distB="0" distL="0" distR="0" wp14:anchorId="59DFB31B" wp14:editId="3BCE830A">
          <wp:extent cx="1276066" cy="621532"/>
          <wp:effectExtent l="0" t="0" r="635" b="7620"/>
          <wp:docPr id="359935281" name="Picture 6" descr="Imag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1,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879" cy="630695"/>
                  </a:xfrm>
                  <a:prstGeom prst="rect">
                    <a:avLst/>
                  </a:prstGeom>
                  <a:noFill/>
                  <a:ln>
                    <a:noFill/>
                  </a:ln>
                </pic:spPr>
              </pic:pic>
            </a:graphicData>
          </a:graphic>
        </wp:inline>
      </w:drawing>
    </w:r>
    <w:r w:rsidRPr="002502E9">
      <w:br/>
    </w:r>
  </w:p>
</w:hdr>
</file>

<file path=word/intelligence2.xml><?xml version="1.0" encoding="utf-8"?>
<int2:intelligence xmlns:int2="http://schemas.microsoft.com/office/intelligence/2020/intelligence" xmlns:oel="http://schemas.microsoft.com/office/2019/extlst">
  <int2:observations>
    <int2:textHash int2:hashCode="vcZl92EwJ5l4GU" int2:id="UGrwQHG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0E0C"/>
    <w:multiLevelType w:val="hybridMultilevel"/>
    <w:tmpl w:val="351A98CA"/>
    <w:lvl w:ilvl="0" w:tplc="23806D8A">
      <w:start w:val="1"/>
      <w:numFmt w:val="bullet"/>
      <w:lvlText w:val=""/>
      <w:lvlJc w:val="left"/>
      <w:pPr>
        <w:ind w:left="720" w:hanging="360"/>
      </w:pPr>
      <w:rPr>
        <w:rFonts w:ascii="Symbol" w:hAnsi="Symbol" w:hint="default"/>
      </w:rPr>
    </w:lvl>
    <w:lvl w:ilvl="1" w:tplc="B2D641DE">
      <w:start w:val="1"/>
      <w:numFmt w:val="bullet"/>
      <w:lvlText w:val="o"/>
      <w:lvlJc w:val="left"/>
      <w:pPr>
        <w:ind w:left="1440" w:hanging="360"/>
      </w:pPr>
      <w:rPr>
        <w:rFonts w:ascii="Courier New" w:hAnsi="Courier New" w:hint="default"/>
      </w:rPr>
    </w:lvl>
    <w:lvl w:ilvl="2" w:tplc="51F6AB4C">
      <w:start w:val="1"/>
      <w:numFmt w:val="bullet"/>
      <w:lvlText w:val=""/>
      <w:lvlJc w:val="left"/>
      <w:pPr>
        <w:ind w:left="2160" w:hanging="360"/>
      </w:pPr>
      <w:rPr>
        <w:rFonts w:ascii="Wingdings" w:hAnsi="Wingdings" w:hint="default"/>
      </w:rPr>
    </w:lvl>
    <w:lvl w:ilvl="3" w:tplc="0610E41A">
      <w:start w:val="1"/>
      <w:numFmt w:val="bullet"/>
      <w:lvlText w:val=""/>
      <w:lvlJc w:val="left"/>
      <w:pPr>
        <w:ind w:left="2880" w:hanging="360"/>
      </w:pPr>
      <w:rPr>
        <w:rFonts w:ascii="Symbol" w:hAnsi="Symbol" w:hint="default"/>
      </w:rPr>
    </w:lvl>
    <w:lvl w:ilvl="4" w:tplc="5E54290A">
      <w:start w:val="1"/>
      <w:numFmt w:val="bullet"/>
      <w:lvlText w:val="o"/>
      <w:lvlJc w:val="left"/>
      <w:pPr>
        <w:ind w:left="3600" w:hanging="360"/>
      </w:pPr>
      <w:rPr>
        <w:rFonts w:ascii="Courier New" w:hAnsi="Courier New" w:hint="default"/>
      </w:rPr>
    </w:lvl>
    <w:lvl w:ilvl="5" w:tplc="F0408F8C">
      <w:start w:val="1"/>
      <w:numFmt w:val="bullet"/>
      <w:lvlText w:val=""/>
      <w:lvlJc w:val="left"/>
      <w:pPr>
        <w:ind w:left="4320" w:hanging="360"/>
      </w:pPr>
      <w:rPr>
        <w:rFonts w:ascii="Wingdings" w:hAnsi="Wingdings" w:hint="default"/>
      </w:rPr>
    </w:lvl>
    <w:lvl w:ilvl="6" w:tplc="59FEEF8C">
      <w:start w:val="1"/>
      <w:numFmt w:val="bullet"/>
      <w:lvlText w:val=""/>
      <w:lvlJc w:val="left"/>
      <w:pPr>
        <w:ind w:left="5040" w:hanging="360"/>
      </w:pPr>
      <w:rPr>
        <w:rFonts w:ascii="Symbol" w:hAnsi="Symbol" w:hint="default"/>
      </w:rPr>
    </w:lvl>
    <w:lvl w:ilvl="7" w:tplc="75F0D880">
      <w:start w:val="1"/>
      <w:numFmt w:val="bullet"/>
      <w:lvlText w:val="o"/>
      <w:lvlJc w:val="left"/>
      <w:pPr>
        <w:ind w:left="5760" w:hanging="360"/>
      </w:pPr>
      <w:rPr>
        <w:rFonts w:ascii="Courier New" w:hAnsi="Courier New" w:hint="default"/>
      </w:rPr>
    </w:lvl>
    <w:lvl w:ilvl="8" w:tplc="58B6D582">
      <w:start w:val="1"/>
      <w:numFmt w:val="bullet"/>
      <w:lvlText w:val=""/>
      <w:lvlJc w:val="left"/>
      <w:pPr>
        <w:ind w:left="6480" w:hanging="360"/>
      </w:pPr>
      <w:rPr>
        <w:rFonts w:ascii="Wingdings" w:hAnsi="Wingdings" w:hint="default"/>
      </w:rPr>
    </w:lvl>
  </w:abstractNum>
  <w:abstractNum w:abstractNumId="1" w15:restartNumberingAfterBreak="0">
    <w:nsid w:val="03881D9D"/>
    <w:multiLevelType w:val="hybridMultilevel"/>
    <w:tmpl w:val="ACB0480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2" w15:restartNumberingAfterBreak="0">
    <w:nsid w:val="0CB6BE7C"/>
    <w:multiLevelType w:val="hybridMultilevel"/>
    <w:tmpl w:val="39200C6C"/>
    <w:lvl w:ilvl="0" w:tplc="04DE33E0">
      <w:start w:val="1"/>
      <w:numFmt w:val="bullet"/>
      <w:lvlText w:val=""/>
      <w:lvlJc w:val="left"/>
      <w:pPr>
        <w:ind w:left="720" w:hanging="360"/>
      </w:pPr>
      <w:rPr>
        <w:rFonts w:ascii="Symbol" w:hAnsi="Symbol" w:hint="default"/>
      </w:rPr>
    </w:lvl>
    <w:lvl w:ilvl="1" w:tplc="6F687FF6">
      <w:start w:val="1"/>
      <w:numFmt w:val="bullet"/>
      <w:lvlText w:val="o"/>
      <w:lvlJc w:val="left"/>
      <w:pPr>
        <w:ind w:left="1440" w:hanging="360"/>
      </w:pPr>
      <w:rPr>
        <w:rFonts w:ascii="Courier New" w:hAnsi="Courier New" w:hint="default"/>
      </w:rPr>
    </w:lvl>
    <w:lvl w:ilvl="2" w:tplc="88D4A97C">
      <w:start w:val="1"/>
      <w:numFmt w:val="bullet"/>
      <w:lvlText w:val=""/>
      <w:lvlJc w:val="left"/>
      <w:pPr>
        <w:ind w:left="2160" w:hanging="360"/>
      </w:pPr>
      <w:rPr>
        <w:rFonts w:ascii="Wingdings" w:hAnsi="Wingdings" w:hint="default"/>
      </w:rPr>
    </w:lvl>
    <w:lvl w:ilvl="3" w:tplc="838E53BA">
      <w:start w:val="1"/>
      <w:numFmt w:val="bullet"/>
      <w:lvlText w:val=""/>
      <w:lvlJc w:val="left"/>
      <w:pPr>
        <w:ind w:left="2880" w:hanging="360"/>
      </w:pPr>
      <w:rPr>
        <w:rFonts w:ascii="Symbol" w:hAnsi="Symbol" w:hint="default"/>
      </w:rPr>
    </w:lvl>
    <w:lvl w:ilvl="4" w:tplc="73CE3754">
      <w:start w:val="1"/>
      <w:numFmt w:val="bullet"/>
      <w:lvlText w:val="o"/>
      <w:lvlJc w:val="left"/>
      <w:pPr>
        <w:ind w:left="3600" w:hanging="360"/>
      </w:pPr>
      <w:rPr>
        <w:rFonts w:ascii="Courier New" w:hAnsi="Courier New" w:hint="default"/>
      </w:rPr>
    </w:lvl>
    <w:lvl w:ilvl="5" w:tplc="244A8444">
      <w:start w:val="1"/>
      <w:numFmt w:val="bullet"/>
      <w:lvlText w:val=""/>
      <w:lvlJc w:val="left"/>
      <w:pPr>
        <w:ind w:left="4320" w:hanging="360"/>
      </w:pPr>
      <w:rPr>
        <w:rFonts w:ascii="Wingdings" w:hAnsi="Wingdings" w:hint="default"/>
      </w:rPr>
    </w:lvl>
    <w:lvl w:ilvl="6" w:tplc="9926C8E4">
      <w:start w:val="1"/>
      <w:numFmt w:val="bullet"/>
      <w:lvlText w:val=""/>
      <w:lvlJc w:val="left"/>
      <w:pPr>
        <w:ind w:left="5040" w:hanging="360"/>
      </w:pPr>
      <w:rPr>
        <w:rFonts w:ascii="Symbol" w:hAnsi="Symbol" w:hint="default"/>
      </w:rPr>
    </w:lvl>
    <w:lvl w:ilvl="7" w:tplc="52A4E42A">
      <w:start w:val="1"/>
      <w:numFmt w:val="bullet"/>
      <w:lvlText w:val="o"/>
      <w:lvlJc w:val="left"/>
      <w:pPr>
        <w:ind w:left="5760" w:hanging="360"/>
      </w:pPr>
      <w:rPr>
        <w:rFonts w:ascii="Courier New" w:hAnsi="Courier New" w:hint="default"/>
      </w:rPr>
    </w:lvl>
    <w:lvl w:ilvl="8" w:tplc="B80C2C16">
      <w:start w:val="1"/>
      <w:numFmt w:val="bullet"/>
      <w:lvlText w:val=""/>
      <w:lvlJc w:val="left"/>
      <w:pPr>
        <w:ind w:left="6480" w:hanging="360"/>
      </w:pPr>
      <w:rPr>
        <w:rFonts w:ascii="Wingdings" w:hAnsi="Wingdings" w:hint="default"/>
      </w:rPr>
    </w:lvl>
  </w:abstractNum>
  <w:abstractNum w:abstractNumId="3" w15:restartNumberingAfterBreak="0">
    <w:nsid w:val="0DB50C61"/>
    <w:multiLevelType w:val="hybridMultilevel"/>
    <w:tmpl w:val="BB60DC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8A11D92"/>
    <w:multiLevelType w:val="hybridMultilevel"/>
    <w:tmpl w:val="FFFFFFFF"/>
    <w:lvl w:ilvl="0" w:tplc="A94688EE">
      <w:start w:val="1"/>
      <w:numFmt w:val="bullet"/>
      <w:lvlText w:val=""/>
      <w:lvlJc w:val="left"/>
      <w:pPr>
        <w:ind w:left="720" w:hanging="360"/>
      </w:pPr>
      <w:rPr>
        <w:rFonts w:ascii="Symbol" w:hAnsi="Symbol" w:hint="default"/>
      </w:rPr>
    </w:lvl>
    <w:lvl w:ilvl="1" w:tplc="7D8AAF28">
      <w:start w:val="1"/>
      <w:numFmt w:val="bullet"/>
      <w:lvlText w:val="o"/>
      <w:lvlJc w:val="left"/>
      <w:pPr>
        <w:ind w:left="1440" w:hanging="360"/>
      </w:pPr>
      <w:rPr>
        <w:rFonts w:ascii="Courier New" w:hAnsi="Courier New" w:hint="default"/>
      </w:rPr>
    </w:lvl>
    <w:lvl w:ilvl="2" w:tplc="05D61F9E">
      <w:start w:val="1"/>
      <w:numFmt w:val="bullet"/>
      <w:lvlText w:val=""/>
      <w:lvlJc w:val="left"/>
      <w:pPr>
        <w:ind w:left="2160" w:hanging="360"/>
      </w:pPr>
      <w:rPr>
        <w:rFonts w:ascii="Wingdings" w:hAnsi="Wingdings" w:hint="default"/>
      </w:rPr>
    </w:lvl>
    <w:lvl w:ilvl="3" w:tplc="36AA9F46">
      <w:start w:val="1"/>
      <w:numFmt w:val="bullet"/>
      <w:lvlText w:val=""/>
      <w:lvlJc w:val="left"/>
      <w:pPr>
        <w:ind w:left="2880" w:hanging="360"/>
      </w:pPr>
      <w:rPr>
        <w:rFonts w:ascii="Symbol" w:hAnsi="Symbol" w:hint="default"/>
      </w:rPr>
    </w:lvl>
    <w:lvl w:ilvl="4" w:tplc="A94EBE62">
      <w:start w:val="1"/>
      <w:numFmt w:val="bullet"/>
      <w:lvlText w:val="o"/>
      <w:lvlJc w:val="left"/>
      <w:pPr>
        <w:ind w:left="3600" w:hanging="360"/>
      </w:pPr>
      <w:rPr>
        <w:rFonts w:ascii="Courier New" w:hAnsi="Courier New" w:hint="default"/>
      </w:rPr>
    </w:lvl>
    <w:lvl w:ilvl="5" w:tplc="6158DE50">
      <w:start w:val="1"/>
      <w:numFmt w:val="bullet"/>
      <w:lvlText w:val=""/>
      <w:lvlJc w:val="left"/>
      <w:pPr>
        <w:ind w:left="4320" w:hanging="360"/>
      </w:pPr>
      <w:rPr>
        <w:rFonts w:ascii="Wingdings" w:hAnsi="Wingdings" w:hint="default"/>
      </w:rPr>
    </w:lvl>
    <w:lvl w:ilvl="6" w:tplc="5EDA2E44">
      <w:start w:val="1"/>
      <w:numFmt w:val="bullet"/>
      <w:lvlText w:val=""/>
      <w:lvlJc w:val="left"/>
      <w:pPr>
        <w:ind w:left="5040" w:hanging="360"/>
      </w:pPr>
      <w:rPr>
        <w:rFonts w:ascii="Symbol" w:hAnsi="Symbol" w:hint="default"/>
      </w:rPr>
    </w:lvl>
    <w:lvl w:ilvl="7" w:tplc="56B25DD2">
      <w:start w:val="1"/>
      <w:numFmt w:val="bullet"/>
      <w:lvlText w:val="o"/>
      <w:lvlJc w:val="left"/>
      <w:pPr>
        <w:ind w:left="5760" w:hanging="360"/>
      </w:pPr>
      <w:rPr>
        <w:rFonts w:ascii="Courier New" w:hAnsi="Courier New" w:hint="default"/>
      </w:rPr>
    </w:lvl>
    <w:lvl w:ilvl="8" w:tplc="C342778A">
      <w:start w:val="1"/>
      <w:numFmt w:val="bullet"/>
      <w:lvlText w:val=""/>
      <w:lvlJc w:val="left"/>
      <w:pPr>
        <w:ind w:left="6480" w:hanging="360"/>
      </w:pPr>
      <w:rPr>
        <w:rFonts w:ascii="Wingdings" w:hAnsi="Wingdings" w:hint="default"/>
      </w:rPr>
    </w:lvl>
  </w:abstractNum>
  <w:abstractNum w:abstractNumId="5" w15:restartNumberingAfterBreak="0">
    <w:nsid w:val="1E1B9D10"/>
    <w:multiLevelType w:val="hybridMultilevel"/>
    <w:tmpl w:val="B454AA56"/>
    <w:lvl w:ilvl="0" w:tplc="300ED820">
      <w:start w:val="1"/>
      <w:numFmt w:val="decimal"/>
      <w:lvlText w:val="%1."/>
      <w:lvlJc w:val="left"/>
      <w:pPr>
        <w:ind w:left="720" w:hanging="360"/>
      </w:pPr>
    </w:lvl>
    <w:lvl w:ilvl="1" w:tplc="067881D0">
      <w:start w:val="1"/>
      <w:numFmt w:val="lowerLetter"/>
      <w:lvlText w:val="%2."/>
      <w:lvlJc w:val="left"/>
      <w:pPr>
        <w:ind w:left="1440" w:hanging="360"/>
      </w:pPr>
    </w:lvl>
    <w:lvl w:ilvl="2" w:tplc="6816AAB6">
      <w:start w:val="1"/>
      <w:numFmt w:val="lowerRoman"/>
      <w:lvlText w:val="%3."/>
      <w:lvlJc w:val="right"/>
      <w:pPr>
        <w:ind w:left="2160" w:hanging="180"/>
      </w:pPr>
    </w:lvl>
    <w:lvl w:ilvl="3" w:tplc="8556B75A">
      <w:start w:val="1"/>
      <w:numFmt w:val="decimal"/>
      <w:lvlText w:val="%4."/>
      <w:lvlJc w:val="left"/>
      <w:pPr>
        <w:ind w:left="2880" w:hanging="360"/>
      </w:pPr>
    </w:lvl>
    <w:lvl w:ilvl="4" w:tplc="AC00ECA0">
      <w:start w:val="1"/>
      <w:numFmt w:val="lowerLetter"/>
      <w:lvlText w:val="%5."/>
      <w:lvlJc w:val="left"/>
      <w:pPr>
        <w:ind w:left="3600" w:hanging="360"/>
      </w:pPr>
    </w:lvl>
    <w:lvl w:ilvl="5" w:tplc="77B01798">
      <w:start w:val="1"/>
      <w:numFmt w:val="lowerRoman"/>
      <w:lvlText w:val="%6."/>
      <w:lvlJc w:val="right"/>
      <w:pPr>
        <w:ind w:left="4320" w:hanging="180"/>
      </w:pPr>
    </w:lvl>
    <w:lvl w:ilvl="6" w:tplc="6E12379E">
      <w:start w:val="1"/>
      <w:numFmt w:val="decimal"/>
      <w:lvlText w:val="%7."/>
      <w:lvlJc w:val="left"/>
      <w:pPr>
        <w:ind w:left="5040" w:hanging="360"/>
      </w:pPr>
    </w:lvl>
    <w:lvl w:ilvl="7" w:tplc="09DEE824">
      <w:start w:val="1"/>
      <w:numFmt w:val="lowerLetter"/>
      <w:lvlText w:val="%8."/>
      <w:lvlJc w:val="left"/>
      <w:pPr>
        <w:ind w:left="5760" w:hanging="360"/>
      </w:pPr>
    </w:lvl>
    <w:lvl w:ilvl="8" w:tplc="5C545E58">
      <w:start w:val="1"/>
      <w:numFmt w:val="lowerRoman"/>
      <w:lvlText w:val="%9."/>
      <w:lvlJc w:val="right"/>
      <w:pPr>
        <w:ind w:left="6480" w:hanging="180"/>
      </w:pPr>
    </w:lvl>
  </w:abstractNum>
  <w:abstractNum w:abstractNumId="6" w15:restartNumberingAfterBreak="0">
    <w:nsid w:val="20755B63"/>
    <w:multiLevelType w:val="hybridMultilevel"/>
    <w:tmpl w:val="C3BE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126CA"/>
    <w:multiLevelType w:val="hybridMultilevel"/>
    <w:tmpl w:val="780E3066"/>
    <w:lvl w:ilvl="0" w:tplc="602AA570">
      <w:start w:val="1"/>
      <w:numFmt w:val="bullet"/>
      <w:lvlText w:val="o"/>
      <w:lvlJc w:val="left"/>
      <w:pPr>
        <w:ind w:left="720" w:hanging="360"/>
      </w:pPr>
      <w:rPr>
        <w:rFonts w:ascii="Courier New" w:hAnsi="Courier New" w:hint="default"/>
      </w:rPr>
    </w:lvl>
    <w:lvl w:ilvl="1" w:tplc="52C23DCA">
      <w:start w:val="1"/>
      <w:numFmt w:val="bullet"/>
      <w:lvlText w:val="o"/>
      <w:lvlJc w:val="left"/>
      <w:pPr>
        <w:ind w:left="1440" w:hanging="360"/>
      </w:pPr>
      <w:rPr>
        <w:rFonts w:ascii="Courier New" w:hAnsi="Courier New" w:hint="default"/>
      </w:rPr>
    </w:lvl>
    <w:lvl w:ilvl="2" w:tplc="E63C0738">
      <w:start w:val="1"/>
      <w:numFmt w:val="bullet"/>
      <w:lvlText w:val=""/>
      <w:lvlJc w:val="left"/>
      <w:pPr>
        <w:ind w:left="2160" w:hanging="360"/>
      </w:pPr>
      <w:rPr>
        <w:rFonts w:ascii="Wingdings" w:hAnsi="Wingdings" w:hint="default"/>
      </w:rPr>
    </w:lvl>
    <w:lvl w:ilvl="3" w:tplc="6E76381C">
      <w:start w:val="1"/>
      <w:numFmt w:val="bullet"/>
      <w:lvlText w:val=""/>
      <w:lvlJc w:val="left"/>
      <w:pPr>
        <w:ind w:left="2880" w:hanging="360"/>
      </w:pPr>
      <w:rPr>
        <w:rFonts w:ascii="Symbol" w:hAnsi="Symbol" w:hint="default"/>
      </w:rPr>
    </w:lvl>
    <w:lvl w:ilvl="4" w:tplc="02A8645A">
      <w:start w:val="1"/>
      <w:numFmt w:val="bullet"/>
      <w:lvlText w:val="o"/>
      <w:lvlJc w:val="left"/>
      <w:pPr>
        <w:ind w:left="3600" w:hanging="360"/>
      </w:pPr>
      <w:rPr>
        <w:rFonts w:ascii="Courier New" w:hAnsi="Courier New" w:hint="default"/>
      </w:rPr>
    </w:lvl>
    <w:lvl w:ilvl="5" w:tplc="2B8275D0">
      <w:start w:val="1"/>
      <w:numFmt w:val="bullet"/>
      <w:lvlText w:val=""/>
      <w:lvlJc w:val="left"/>
      <w:pPr>
        <w:ind w:left="4320" w:hanging="360"/>
      </w:pPr>
      <w:rPr>
        <w:rFonts w:ascii="Wingdings" w:hAnsi="Wingdings" w:hint="default"/>
      </w:rPr>
    </w:lvl>
    <w:lvl w:ilvl="6" w:tplc="4B30E98A">
      <w:start w:val="1"/>
      <w:numFmt w:val="bullet"/>
      <w:lvlText w:val=""/>
      <w:lvlJc w:val="left"/>
      <w:pPr>
        <w:ind w:left="5040" w:hanging="360"/>
      </w:pPr>
      <w:rPr>
        <w:rFonts w:ascii="Symbol" w:hAnsi="Symbol" w:hint="default"/>
      </w:rPr>
    </w:lvl>
    <w:lvl w:ilvl="7" w:tplc="1562CF86">
      <w:start w:val="1"/>
      <w:numFmt w:val="bullet"/>
      <w:lvlText w:val="o"/>
      <w:lvlJc w:val="left"/>
      <w:pPr>
        <w:ind w:left="5760" w:hanging="360"/>
      </w:pPr>
      <w:rPr>
        <w:rFonts w:ascii="Courier New" w:hAnsi="Courier New" w:hint="default"/>
      </w:rPr>
    </w:lvl>
    <w:lvl w:ilvl="8" w:tplc="D1C8663C">
      <w:start w:val="1"/>
      <w:numFmt w:val="bullet"/>
      <w:lvlText w:val=""/>
      <w:lvlJc w:val="left"/>
      <w:pPr>
        <w:ind w:left="6480" w:hanging="360"/>
      </w:pPr>
      <w:rPr>
        <w:rFonts w:ascii="Wingdings" w:hAnsi="Wingdings" w:hint="default"/>
      </w:rPr>
    </w:lvl>
  </w:abstractNum>
  <w:abstractNum w:abstractNumId="8" w15:restartNumberingAfterBreak="0">
    <w:nsid w:val="226C3DB7"/>
    <w:multiLevelType w:val="hybridMultilevel"/>
    <w:tmpl w:val="8624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510D8"/>
    <w:multiLevelType w:val="hybridMultilevel"/>
    <w:tmpl w:val="50E4C554"/>
    <w:lvl w:ilvl="0" w:tplc="E29AB60A">
      <w:start w:val="1"/>
      <w:numFmt w:val="bullet"/>
      <w:lvlText w:val=""/>
      <w:lvlJc w:val="left"/>
      <w:pPr>
        <w:ind w:left="720" w:hanging="360"/>
      </w:pPr>
      <w:rPr>
        <w:rFonts w:ascii="Symbol" w:hAnsi="Symbol" w:hint="default"/>
      </w:rPr>
    </w:lvl>
    <w:lvl w:ilvl="1" w:tplc="3D4C12B8">
      <w:start w:val="1"/>
      <w:numFmt w:val="bullet"/>
      <w:lvlText w:val="o"/>
      <w:lvlJc w:val="left"/>
      <w:pPr>
        <w:ind w:left="1440" w:hanging="360"/>
      </w:pPr>
      <w:rPr>
        <w:rFonts w:ascii="Courier New" w:hAnsi="Courier New" w:hint="default"/>
      </w:rPr>
    </w:lvl>
    <w:lvl w:ilvl="2" w:tplc="5F8C0376">
      <w:start w:val="1"/>
      <w:numFmt w:val="bullet"/>
      <w:lvlText w:val=""/>
      <w:lvlJc w:val="left"/>
      <w:pPr>
        <w:ind w:left="2160" w:hanging="360"/>
      </w:pPr>
      <w:rPr>
        <w:rFonts w:ascii="Wingdings" w:hAnsi="Wingdings" w:hint="default"/>
      </w:rPr>
    </w:lvl>
    <w:lvl w:ilvl="3" w:tplc="25B4B916">
      <w:start w:val="1"/>
      <w:numFmt w:val="bullet"/>
      <w:lvlText w:val=""/>
      <w:lvlJc w:val="left"/>
      <w:pPr>
        <w:ind w:left="2880" w:hanging="360"/>
      </w:pPr>
      <w:rPr>
        <w:rFonts w:ascii="Symbol" w:hAnsi="Symbol" w:hint="default"/>
      </w:rPr>
    </w:lvl>
    <w:lvl w:ilvl="4" w:tplc="1A4298A2">
      <w:start w:val="1"/>
      <w:numFmt w:val="bullet"/>
      <w:lvlText w:val="o"/>
      <w:lvlJc w:val="left"/>
      <w:pPr>
        <w:ind w:left="3600" w:hanging="360"/>
      </w:pPr>
      <w:rPr>
        <w:rFonts w:ascii="Courier New" w:hAnsi="Courier New" w:hint="default"/>
      </w:rPr>
    </w:lvl>
    <w:lvl w:ilvl="5" w:tplc="0CEE8626">
      <w:start w:val="1"/>
      <w:numFmt w:val="bullet"/>
      <w:lvlText w:val=""/>
      <w:lvlJc w:val="left"/>
      <w:pPr>
        <w:ind w:left="4320" w:hanging="360"/>
      </w:pPr>
      <w:rPr>
        <w:rFonts w:ascii="Wingdings" w:hAnsi="Wingdings" w:hint="default"/>
      </w:rPr>
    </w:lvl>
    <w:lvl w:ilvl="6" w:tplc="EE107042">
      <w:start w:val="1"/>
      <w:numFmt w:val="bullet"/>
      <w:lvlText w:val=""/>
      <w:lvlJc w:val="left"/>
      <w:pPr>
        <w:ind w:left="5040" w:hanging="360"/>
      </w:pPr>
      <w:rPr>
        <w:rFonts w:ascii="Symbol" w:hAnsi="Symbol" w:hint="default"/>
      </w:rPr>
    </w:lvl>
    <w:lvl w:ilvl="7" w:tplc="026A0A56">
      <w:start w:val="1"/>
      <w:numFmt w:val="bullet"/>
      <w:lvlText w:val="o"/>
      <w:lvlJc w:val="left"/>
      <w:pPr>
        <w:ind w:left="5760" w:hanging="360"/>
      </w:pPr>
      <w:rPr>
        <w:rFonts w:ascii="Courier New" w:hAnsi="Courier New" w:hint="default"/>
      </w:rPr>
    </w:lvl>
    <w:lvl w:ilvl="8" w:tplc="CB38C17A">
      <w:start w:val="1"/>
      <w:numFmt w:val="bullet"/>
      <w:lvlText w:val=""/>
      <w:lvlJc w:val="left"/>
      <w:pPr>
        <w:ind w:left="6480" w:hanging="360"/>
      </w:pPr>
      <w:rPr>
        <w:rFonts w:ascii="Wingdings" w:hAnsi="Wingdings" w:hint="default"/>
      </w:rPr>
    </w:lvl>
  </w:abstractNum>
  <w:abstractNum w:abstractNumId="10" w15:restartNumberingAfterBreak="0">
    <w:nsid w:val="2CD4015A"/>
    <w:multiLevelType w:val="hybridMultilevel"/>
    <w:tmpl w:val="C220D4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541682"/>
    <w:multiLevelType w:val="hybridMultilevel"/>
    <w:tmpl w:val="BC7A2E3E"/>
    <w:lvl w:ilvl="0" w:tplc="8CF662CE">
      <w:start w:val="1"/>
      <w:numFmt w:val="decimal"/>
      <w:lvlText w:val="%1."/>
      <w:lvlJc w:val="left"/>
      <w:pPr>
        <w:ind w:left="720" w:hanging="360"/>
      </w:pPr>
    </w:lvl>
    <w:lvl w:ilvl="1" w:tplc="FF063786">
      <w:start w:val="1"/>
      <w:numFmt w:val="lowerLetter"/>
      <w:lvlText w:val="%2."/>
      <w:lvlJc w:val="left"/>
      <w:pPr>
        <w:ind w:left="1440" w:hanging="360"/>
      </w:pPr>
    </w:lvl>
    <w:lvl w:ilvl="2" w:tplc="6A98E816">
      <w:start w:val="1"/>
      <w:numFmt w:val="lowerRoman"/>
      <w:lvlText w:val="%3."/>
      <w:lvlJc w:val="right"/>
      <w:pPr>
        <w:ind w:left="2160" w:hanging="180"/>
      </w:pPr>
    </w:lvl>
    <w:lvl w:ilvl="3" w:tplc="594068F2">
      <w:start w:val="1"/>
      <w:numFmt w:val="decimal"/>
      <w:lvlText w:val="%4."/>
      <w:lvlJc w:val="left"/>
      <w:pPr>
        <w:ind w:left="2880" w:hanging="360"/>
      </w:pPr>
    </w:lvl>
    <w:lvl w:ilvl="4" w:tplc="993AE074">
      <w:start w:val="1"/>
      <w:numFmt w:val="lowerLetter"/>
      <w:lvlText w:val="%5."/>
      <w:lvlJc w:val="left"/>
      <w:pPr>
        <w:ind w:left="3600" w:hanging="360"/>
      </w:pPr>
    </w:lvl>
    <w:lvl w:ilvl="5" w:tplc="67300B66">
      <w:start w:val="1"/>
      <w:numFmt w:val="lowerRoman"/>
      <w:lvlText w:val="%6."/>
      <w:lvlJc w:val="right"/>
      <w:pPr>
        <w:ind w:left="4320" w:hanging="180"/>
      </w:pPr>
    </w:lvl>
    <w:lvl w:ilvl="6" w:tplc="AC2C8636">
      <w:start w:val="1"/>
      <w:numFmt w:val="decimal"/>
      <w:lvlText w:val="%7."/>
      <w:lvlJc w:val="left"/>
      <w:pPr>
        <w:ind w:left="5040" w:hanging="360"/>
      </w:pPr>
    </w:lvl>
    <w:lvl w:ilvl="7" w:tplc="3702B8D4">
      <w:start w:val="1"/>
      <w:numFmt w:val="lowerLetter"/>
      <w:lvlText w:val="%8."/>
      <w:lvlJc w:val="left"/>
      <w:pPr>
        <w:ind w:left="5760" w:hanging="360"/>
      </w:pPr>
    </w:lvl>
    <w:lvl w:ilvl="8" w:tplc="26224504">
      <w:start w:val="1"/>
      <w:numFmt w:val="lowerRoman"/>
      <w:lvlText w:val="%9."/>
      <w:lvlJc w:val="right"/>
      <w:pPr>
        <w:ind w:left="6480" w:hanging="180"/>
      </w:pPr>
    </w:lvl>
  </w:abstractNum>
  <w:abstractNum w:abstractNumId="12" w15:restartNumberingAfterBreak="0">
    <w:nsid w:val="3773FA1D"/>
    <w:multiLevelType w:val="hybridMultilevel"/>
    <w:tmpl w:val="D54ECBB6"/>
    <w:lvl w:ilvl="0" w:tplc="BD5ABA70">
      <w:start w:val="5"/>
      <w:numFmt w:val="decimal"/>
      <w:lvlText w:val="%1."/>
      <w:lvlJc w:val="left"/>
      <w:pPr>
        <w:ind w:left="720" w:hanging="360"/>
      </w:pPr>
    </w:lvl>
    <w:lvl w:ilvl="1" w:tplc="E3A000C4">
      <w:start w:val="1"/>
      <w:numFmt w:val="lowerLetter"/>
      <w:lvlText w:val="%2."/>
      <w:lvlJc w:val="left"/>
      <w:pPr>
        <w:ind w:left="1440" w:hanging="360"/>
      </w:pPr>
    </w:lvl>
    <w:lvl w:ilvl="2" w:tplc="9E882F36">
      <w:start w:val="1"/>
      <w:numFmt w:val="lowerRoman"/>
      <w:lvlText w:val="%3."/>
      <w:lvlJc w:val="right"/>
      <w:pPr>
        <w:ind w:left="2160" w:hanging="180"/>
      </w:pPr>
    </w:lvl>
    <w:lvl w:ilvl="3" w:tplc="B4A843B0">
      <w:start w:val="1"/>
      <w:numFmt w:val="decimal"/>
      <w:lvlText w:val="%4."/>
      <w:lvlJc w:val="left"/>
      <w:pPr>
        <w:ind w:left="2880" w:hanging="360"/>
      </w:pPr>
    </w:lvl>
    <w:lvl w:ilvl="4" w:tplc="10E2152A">
      <w:start w:val="1"/>
      <w:numFmt w:val="lowerLetter"/>
      <w:lvlText w:val="%5."/>
      <w:lvlJc w:val="left"/>
      <w:pPr>
        <w:ind w:left="3600" w:hanging="360"/>
      </w:pPr>
    </w:lvl>
    <w:lvl w:ilvl="5" w:tplc="2D7A0B36">
      <w:start w:val="1"/>
      <w:numFmt w:val="lowerRoman"/>
      <w:lvlText w:val="%6."/>
      <w:lvlJc w:val="right"/>
      <w:pPr>
        <w:ind w:left="4320" w:hanging="180"/>
      </w:pPr>
    </w:lvl>
    <w:lvl w:ilvl="6" w:tplc="7B3E6E66">
      <w:start w:val="1"/>
      <w:numFmt w:val="decimal"/>
      <w:lvlText w:val="%7."/>
      <w:lvlJc w:val="left"/>
      <w:pPr>
        <w:ind w:left="5040" w:hanging="360"/>
      </w:pPr>
    </w:lvl>
    <w:lvl w:ilvl="7" w:tplc="BA1678F6">
      <w:start w:val="1"/>
      <w:numFmt w:val="lowerLetter"/>
      <w:lvlText w:val="%8."/>
      <w:lvlJc w:val="left"/>
      <w:pPr>
        <w:ind w:left="5760" w:hanging="360"/>
      </w:pPr>
    </w:lvl>
    <w:lvl w:ilvl="8" w:tplc="DC567D3E">
      <w:start w:val="1"/>
      <w:numFmt w:val="lowerRoman"/>
      <w:lvlText w:val="%9."/>
      <w:lvlJc w:val="right"/>
      <w:pPr>
        <w:ind w:left="6480" w:hanging="180"/>
      </w:pPr>
    </w:lvl>
  </w:abstractNum>
  <w:abstractNum w:abstractNumId="13" w15:restartNumberingAfterBreak="0">
    <w:nsid w:val="3C8AB152"/>
    <w:multiLevelType w:val="hybridMultilevel"/>
    <w:tmpl w:val="071049BA"/>
    <w:lvl w:ilvl="0" w:tplc="DA1272FA">
      <w:start w:val="1"/>
      <w:numFmt w:val="decimal"/>
      <w:lvlText w:val="%1."/>
      <w:lvlJc w:val="left"/>
      <w:pPr>
        <w:ind w:left="630" w:hanging="360"/>
      </w:pPr>
      <w:rPr>
        <w:rFonts w:asciiTheme="minorHAnsi" w:hAnsiTheme="minorHAnsi" w:cstheme="minorHAnsi" w:hint="default"/>
        <w:color w:val="auto"/>
        <w:sz w:val="22"/>
        <w:szCs w:val="22"/>
      </w:rPr>
    </w:lvl>
    <w:lvl w:ilvl="1" w:tplc="DF3EE68E">
      <w:start w:val="1"/>
      <w:numFmt w:val="lowerLetter"/>
      <w:lvlText w:val="%2."/>
      <w:lvlJc w:val="left"/>
      <w:pPr>
        <w:ind w:left="1440" w:hanging="360"/>
      </w:pPr>
    </w:lvl>
    <w:lvl w:ilvl="2" w:tplc="596AB74C">
      <w:start w:val="1"/>
      <w:numFmt w:val="lowerRoman"/>
      <w:lvlText w:val="%3."/>
      <w:lvlJc w:val="right"/>
      <w:pPr>
        <w:ind w:left="2160" w:hanging="180"/>
      </w:pPr>
    </w:lvl>
    <w:lvl w:ilvl="3" w:tplc="89EE100C">
      <w:start w:val="1"/>
      <w:numFmt w:val="decimal"/>
      <w:lvlText w:val="%4."/>
      <w:lvlJc w:val="left"/>
      <w:pPr>
        <w:ind w:left="2880" w:hanging="360"/>
      </w:pPr>
    </w:lvl>
    <w:lvl w:ilvl="4" w:tplc="1FD8EF08">
      <w:start w:val="1"/>
      <w:numFmt w:val="lowerLetter"/>
      <w:lvlText w:val="%5."/>
      <w:lvlJc w:val="left"/>
      <w:pPr>
        <w:ind w:left="3600" w:hanging="360"/>
      </w:pPr>
    </w:lvl>
    <w:lvl w:ilvl="5" w:tplc="AD44AB48">
      <w:start w:val="1"/>
      <w:numFmt w:val="lowerRoman"/>
      <w:lvlText w:val="%6."/>
      <w:lvlJc w:val="right"/>
      <w:pPr>
        <w:ind w:left="4320" w:hanging="180"/>
      </w:pPr>
    </w:lvl>
    <w:lvl w:ilvl="6" w:tplc="976EF7D6">
      <w:start w:val="1"/>
      <w:numFmt w:val="decimal"/>
      <w:lvlText w:val="%7."/>
      <w:lvlJc w:val="left"/>
      <w:pPr>
        <w:ind w:left="5040" w:hanging="360"/>
      </w:pPr>
    </w:lvl>
    <w:lvl w:ilvl="7" w:tplc="7BBC81CE">
      <w:start w:val="1"/>
      <w:numFmt w:val="lowerLetter"/>
      <w:lvlText w:val="%8."/>
      <w:lvlJc w:val="left"/>
      <w:pPr>
        <w:ind w:left="5760" w:hanging="360"/>
      </w:pPr>
    </w:lvl>
    <w:lvl w:ilvl="8" w:tplc="5DECAE62">
      <w:start w:val="1"/>
      <w:numFmt w:val="lowerRoman"/>
      <w:lvlText w:val="%9."/>
      <w:lvlJc w:val="right"/>
      <w:pPr>
        <w:ind w:left="6480" w:hanging="180"/>
      </w:pPr>
    </w:lvl>
  </w:abstractNum>
  <w:abstractNum w:abstractNumId="14" w15:restartNumberingAfterBreak="0">
    <w:nsid w:val="45B77F95"/>
    <w:multiLevelType w:val="hybridMultilevel"/>
    <w:tmpl w:val="81C02F76"/>
    <w:lvl w:ilvl="0" w:tplc="0D3649EA">
      <w:start w:val="1"/>
      <w:numFmt w:val="bullet"/>
      <w:lvlText w:val=""/>
      <w:lvlJc w:val="left"/>
      <w:pPr>
        <w:ind w:left="720" w:hanging="360"/>
      </w:pPr>
      <w:rPr>
        <w:rFonts w:ascii="Symbol" w:hAnsi="Symbol" w:hint="default"/>
      </w:rPr>
    </w:lvl>
    <w:lvl w:ilvl="1" w:tplc="E87C8B1C">
      <w:start w:val="1"/>
      <w:numFmt w:val="bullet"/>
      <w:lvlText w:val="o"/>
      <w:lvlJc w:val="left"/>
      <w:pPr>
        <w:ind w:left="1440" w:hanging="360"/>
      </w:pPr>
      <w:rPr>
        <w:rFonts w:ascii="Courier New" w:hAnsi="Courier New" w:hint="default"/>
      </w:rPr>
    </w:lvl>
    <w:lvl w:ilvl="2" w:tplc="3B9AED76">
      <w:start w:val="1"/>
      <w:numFmt w:val="bullet"/>
      <w:lvlText w:val=""/>
      <w:lvlJc w:val="left"/>
      <w:pPr>
        <w:ind w:left="2160" w:hanging="360"/>
      </w:pPr>
      <w:rPr>
        <w:rFonts w:ascii="Wingdings" w:hAnsi="Wingdings" w:hint="default"/>
      </w:rPr>
    </w:lvl>
    <w:lvl w:ilvl="3" w:tplc="74208F60">
      <w:start w:val="1"/>
      <w:numFmt w:val="bullet"/>
      <w:lvlText w:val=""/>
      <w:lvlJc w:val="left"/>
      <w:pPr>
        <w:ind w:left="2880" w:hanging="360"/>
      </w:pPr>
      <w:rPr>
        <w:rFonts w:ascii="Symbol" w:hAnsi="Symbol" w:hint="default"/>
      </w:rPr>
    </w:lvl>
    <w:lvl w:ilvl="4" w:tplc="019CFA0E">
      <w:start w:val="1"/>
      <w:numFmt w:val="bullet"/>
      <w:lvlText w:val="o"/>
      <w:lvlJc w:val="left"/>
      <w:pPr>
        <w:ind w:left="3600" w:hanging="360"/>
      </w:pPr>
      <w:rPr>
        <w:rFonts w:ascii="Courier New" w:hAnsi="Courier New" w:hint="default"/>
      </w:rPr>
    </w:lvl>
    <w:lvl w:ilvl="5" w:tplc="96F23298">
      <w:start w:val="1"/>
      <w:numFmt w:val="bullet"/>
      <w:lvlText w:val=""/>
      <w:lvlJc w:val="left"/>
      <w:pPr>
        <w:ind w:left="4320" w:hanging="360"/>
      </w:pPr>
      <w:rPr>
        <w:rFonts w:ascii="Wingdings" w:hAnsi="Wingdings" w:hint="default"/>
      </w:rPr>
    </w:lvl>
    <w:lvl w:ilvl="6" w:tplc="5092810C">
      <w:start w:val="1"/>
      <w:numFmt w:val="bullet"/>
      <w:lvlText w:val=""/>
      <w:lvlJc w:val="left"/>
      <w:pPr>
        <w:ind w:left="5040" w:hanging="360"/>
      </w:pPr>
      <w:rPr>
        <w:rFonts w:ascii="Symbol" w:hAnsi="Symbol" w:hint="default"/>
      </w:rPr>
    </w:lvl>
    <w:lvl w:ilvl="7" w:tplc="291C964C">
      <w:start w:val="1"/>
      <w:numFmt w:val="bullet"/>
      <w:lvlText w:val="o"/>
      <w:lvlJc w:val="left"/>
      <w:pPr>
        <w:ind w:left="5760" w:hanging="360"/>
      </w:pPr>
      <w:rPr>
        <w:rFonts w:ascii="Courier New" w:hAnsi="Courier New" w:hint="default"/>
      </w:rPr>
    </w:lvl>
    <w:lvl w:ilvl="8" w:tplc="8222C8EE">
      <w:start w:val="1"/>
      <w:numFmt w:val="bullet"/>
      <w:lvlText w:val=""/>
      <w:lvlJc w:val="left"/>
      <w:pPr>
        <w:ind w:left="6480" w:hanging="360"/>
      </w:pPr>
      <w:rPr>
        <w:rFonts w:ascii="Wingdings" w:hAnsi="Wingdings" w:hint="default"/>
      </w:rPr>
    </w:lvl>
  </w:abstractNum>
  <w:abstractNum w:abstractNumId="15" w15:restartNumberingAfterBreak="0">
    <w:nsid w:val="46601279"/>
    <w:multiLevelType w:val="hybridMultilevel"/>
    <w:tmpl w:val="99BE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A2A66"/>
    <w:multiLevelType w:val="hybridMultilevel"/>
    <w:tmpl w:val="B14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09BCE"/>
    <w:multiLevelType w:val="hybridMultilevel"/>
    <w:tmpl w:val="20C2FA96"/>
    <w:lvl w:ilvl="0" w:tplc="F9A6E2E4">
      <w:start w:val="1"/>
      <w:numFmt w:val="bullet"/>
      <w:lvlText w:val=""/>
      <w:lvlJc w:val="left"/>
      <w:pPr>
        <w:ind w:left="720" w:hanging="360"/>
      </w:pPr>
      <w:rPr>
        <w:rFonts w:ascii="Symbol" w:hAnsi="Symbol" w:hint="default"/>
      </w:rPr>
    </w:lvl>
    <w:lvl w:ilvl="1" w:tplc="C3FE9248">
      <w:start w:val="1"/>
      <w:numFmt w:val="bullet"/>
      <w:lvlText w:val="o"/>
      <w:lvlJc w:val="left"/>
      <w:pPr>
        <w:ind w:left="1440" w:hanging="360"/>
      </w:pPr>
      <w:rPr>
        <w:rFonts w:ascii="Courier New" w:hAnsi="Courier New" w:hint="default"/>
      </w:rPr>
    </w:lvl>
    <w:lvl w:ilvl="2" w:tplc="683C4526">
      <w:start w:val="1"/>
      <w:numFmt w:val="bullet"/>
      <w:lvlText w:val=""/>
      <w:lvlJc w:val="left"/>
      <w:pPr>
        <w:ind w:left="2160" w:hanging="360"/>
      </w:pPr>
      <w:rPr>
        <w:rFonts w:ascii="Wingdings" w:hAnsi="Wingdings" w:hint="default"/>
      </w:rPr>
    </w:lvl>
    <w:lvl w:ilvl="3" w:tplc="39885DEC">
      <w:start w:val="1"/>
      <w:numFmt w:val="bullet"/>
      <w:lvlText w:val=""/>
      <w:lvlJc w:val="left"/>
      <w:pPr>
        <w:ind w:left="2880" w:hanging="360"/>
      </w:pPr>
      <w:rPr>
        <w:rFonts w:ascii="Symbol" w:hAnsi="Symbol" w:hint="default"/>
      </w:rPr>
    </w:lvl>
    <w:lvl w:ilvl="4" w:tplc="7C80DC88">
      <w:start w:val="1"/>
      <w:numFmt w:val="bullet"/>
      <w:lvlText w:val="o"/>
      <w:lvlJc w:val="left"/>
      <w:pPr>
        <w:ind w:left="3600" w:hanging="360"/>
      </w:pPr>
      <w:rPr>
        <w:rFonts w:ascii="Courier New" w:hAnsi="Courier New" w:hint="default"/>
      </w:rPr>
    </w:lvl>
    <w:lvl w:ilvl="5" w:tplc="D7F45B8E">
      <w:start w:val="1"/>
      <w:numFmt w:val="bullet"/>
      <w:lvlText w:val=""/>
      <w:lvlJc w:val="left"/>
      <w:pPr>
        <w:ind w:left="4320" w:hanging="360"/>
      </w:pPr>
      <w:rPr>
        <w:rFonts w:ascii="Wingdings" w:hAnsi="Wingdings" w:hint="default"/>
      </w:rPr>
    </w:lvl>
    <w:lvl w:ilvl="6" w:tplc="C3845474">
      <w:start w:val="1"/>
      <w:numFmt w:val="bullet"/>
      <w:lvlText w:val=""/>
      <w:lvlJc w:val="left"/>
      <w:pPr>
        <w:ind w:left="5040" w:hanging="360"/>
      </w:pPr>
      <w:rPr>
        <w:rFonts w:ascii="Symbol" w:hAnsi="Symbol" w:hint="default"/>
      </w:rPr>
    </w:lvl>
    <w:lvl w:ilvl="7" w:tplc="79343682">
      <w:start w:val="1"/>
      <w:numFmt w:val="bullet"/>
      <w:lvlText w:val="o"/>
      <w:lvlJc w:val="left"/>
      <w:pPr>
        <w:ind w:left="5760" w:hanging="360"/>
      </w:pPr>
      <w:rPr>
        <w:rFonts w:ascii="Courier New" w:hAnsi="Courier New" w:hint="default"/>
      </w:rPr>
    </w:lvl>
    <w:lvl w:ilvl="8" w:tplc="8C2E37FE">
      <w:start w:val="1"/>
      <w:numFmt w:val="bullet"/>
      <w:lvlText w:val=""/>
      <w:lvlJc w:val="left"/>
      <w:pPr>
        <w:ind w:left="6480" w:hanging="360"/>
      </w:pPr>
      <w:rPr>
        <w:rFonts w:ascii="Wingdings" w:hAnsi="Wingdings" w:hint="default"/>
      </w:rPr>
    </w:lvl>
  </w:abstractNum>
  <w:abstractNum w:abstractNumId="18" w15:restartNumberingAfterBreak="0">
    <w:nsid w:val="4CFFEEB4"/>
    <w:multiLevelType w:val="hybridMultilevel"/>
    <w:tmpl w:val="8A0A16BC"/>
    <w:lvl w:ilvl="0" w:tplc="801C3C86">
      <w:start w:val="1"/>
      <w:numFmt w:val="decimal"/>
      <w:lvlText w:val="%1."/>
      <w:lvlJc w:val="left"/>
      <w:pPr>
        <w:ind w:left="720" w:hanging="360"/>
      </w:pPr>
    </w:lvl>
    <w:lvl w:ilvl="1" w:tplc="48D8F46C">
      <w:start w:val="1"/>
      <w:numFmt w:val="decimal"/>
      <w:lvlText w:val="%2."/>
      <w:lvlJc w:val="left"/>
      <w:pPr>
        <w:ind w:left="1440" w:hanging="360"/>
      </w:pPr>
    </w:lvl>
    <w:lvl w:ilvl="2" w:tplc="8A182696">
      <w:start w:val="1"/>
      <w:numFmt w:val="lowerRoman"/>
      <w:lvlText w:val="%3."/>
      <w:lvlJc w:val="right"/>
      <w:pPr>
        <w:ind w:left="2160" w:hanging="180"/>
      </w:pPr>
    </w:lvl>
    <w:lvl w:ilvl="3" w:tplc="A6DA8816">
      <w:start w:val="1"/>
      <w:numFmt w:val="decimal"/>
      <w:lvlText w:val="%4."/>
      <w:lvlJc w:val="left"/>
      <w:pPr>
        <w:ind w:left="2880" w:hanging="360"/>
      </w:pPr>
    </w:lvl>
    <w:lvl w:ilvl="4" w:tplc="31F271F4">
      <w:start w:val="1"/>
      <w:numFmt w:val="lowerLetter"/>
      <w:lvlText w:val="%5."/>
      <w:lvlJc w:val="left"/>
      <w:pPr>
        <w:ind w:left="3600" w:hanging="360"/>
      </w:pPr>
    </w:lvl>
    <w:lvl w:ilvl="5" w:tplc="10945466">
      <w:start w:val="1"/>
      <w:numFmt w:val="lowerRoman"/>
      <w:lvlText w:val="%6."/>
      <w:lvlJc w:val="right"/>
      <w:pPr>
        <w:ind w:left="4320" w:hanging="180"/>
      </w:pPr>
    </w:lvl>
    <w:lvl w:ilvl="6" w:tplc="242E6E22">
      <w:start w:val="1"/>
      <w:numFmt w:val="decimal"/>
      <w:lvlText w:val="%7."/>
      <w:lvlJc w:val="left"/>
      <w:pPr>
        <w:ind w:left="5040" w:hanging="360"/>
      </w:pPr>
    </w:lvl>
    <w:lvl w:ilvl="7" w:tplc="938E4F6C">
      <w:start w:val="1"/>
      <w:numFmt w:val="lowerLetter"/>
      <w:lvlText w:val="%8."/>
      <w:lvlJc w:val="left"/>
      <w:pPr>
        <w:ind w:left="5760" w:hanging="360"/>
      </w:pPr>
    </w:lvl>
    <w:lvl w:ilvl="8" w:tplc="5C2A3D10">
      <w:start w:val="1"/>
      <w:numFmt w:val="lowerRoman"/>
      <w:lvlText w:val="%9."/>
      <w:lvlJc w:val="right"/>
      <w:pPr>
        <w:ind w:left="6480" w:hanging="180"/>
      </w:pPr>
    </w:lvl>
  </w:abstractNum>
  <w:abstractNum w:abstractNumId="19" w15:restartNumberingAfterBreak="0">
    <w:nsid w:val="5922343C"/>
    <w:multiLevelType w:val="hybridMultilevel"/>
    <w:tmpl w:val="320A0BF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A584B03"/>
    <w:multiLevelType w:val="hybridMultilevel"/>
    <w:tmpl w:val="FD7AD8C4"/>
    <w:lvl w:ilvl="0" w:tplc="73A26FC4">
      <w:start w:val="1"/>
      <w:numFmt w:val="bullet"/>
      <w:lvlText w:val=""/>
      <w:lvlJc w:val="left"/>
      <w:pPr>
        <w:ind w:left="720" w:hanging="360"/>
      </w:pPr>
      <w:rPr>
        <w:rFonts w:ascii="Symbol" w:hAnsi="Symbol" w:hint="default"/>
      </w:rPr>
    </w:lvl>
    <w:lvl w:ilvl="1" w:tplc="3828ADFC">
      <w:start w:val="1"/>
      <w:numFmt w:val="bullet"/>
      <w:lvlText w:val="o"/>
      <w:lvlJc w:val="left"/>
      <w:pPr>
        <w:ind w:left="1440" w:hanging="360"/>
      </w:pPr>
      <w:rPr>
        <w:rFonts w:ascii="Courier New" w:hAnsi="Courier New" w:hint="default"/>
      </w:rPr>
    </w:lvl>
    <w:lvl w:ilvl="2" w:tplc="263AC52E">
      <w:start w:val="1"/>
      <w:numFmt w:val="bullet"/>
      <w:lvlText w:val=""/>
      <w:lvlJc w:val="left"/>
      <w:pPr>
        <w:ind w:left="2160" w:hanging="360"/>
      </w:pPr>
      <w:rPr>
        <w:rFonts w:ascii="Wingdings" w:hAnsi="Wingdings" w:hint="default"/>
      </w:rPr>
    </w:lvl>
    <w:lvl w:ilvl="3" w:tplc="F3222A96">
      <w:start w:val="1"/>
      <w:numFmt w:val="bullet"/>
      <w:lvlText w:val=""/>
      <w:lvlJc w:val="left"/>
      <w:pPr>
        <w:ind w:left="2880" w:hanging="360"/>
      </w:pPr>
      <w:rPr>
        <w:rFonts w:ascii="Symbol" w:hAnsi="Symbol" w:hint="default"/>
      </w:rPr>
    </w:lvl>
    <w:lvl w:ilvl="4" w:tplc="2DCC6E70">
      <w:start w:val="1"/>
      <w:numFmt w:val="bullet"/>
      <w:lvlText w:val="o"/>
      <w:lvlJc w:val="left"/>
      <w:pPr>
        <w:ind w:left="3600" w:hanging="360"/>
      </w:pPr>
      <w:rPr>
        <w:rFonts w:ascii="Courier New" w:hAnsi="Courier New" w:hint="default"/>
      </w:rPr>
    </w:lvl>
    <w:lvl w:ilvl="5" w:tplc="440AA29A">
      <w:start w:val="1"/>
      <w:numFmt w:val="bullet"/>
      <w:lvlText w:val=""/>
      <w:lvlJc w:val="left"/>
      <w:pPr>
        <w:ind w:left="4320" w:hanging="360"/>
      </w:pPr>
      <w:rPr>
        <w:rFonts w:ascii="Wingdings" w:hAnsi="Wingdings" w:hint="default"/>
      </w:rPr>
    </w:lvl>
    <w:lvl w:ilvl="6" w:tplc="8A9E4B5A">
      <w:start w:val="1"/>
      <w:numFmt w:val="bullet"/>
      <w:lvlText w:val=""/>
      <w:lvlJc w:val="left"/>
      <w:pPr>
        <w:ind w:left="5040" w:hanging="360"/>
      </w:pPr>
      <w:rPr>
        <w:rFonts w:ascii="Symbol" w:hAnsi="Symbol" w:hint="default"/>
      </w:rPr>
    </w:lvl>
    <w:lvl w:ilvl="7" w:tplc="276C9C68">
      <w:start w:val="1"/>
      <w:numFmt w:val="bullet"/>
      <w:lvlText w:val="o"/>
      <w:lvlJc w:val="left"/>
      <w:pPr>
        <w:ind w:left="5760" w:hanging="360"/>
      </w:pPr>
      <w:rPr>
        <w:rFonts w:ascii="Courier New" w:hAnsi="Courier New" w:hint="default"/>
      </w:rPr>
    </w:lvl>
    <w:lvl w:ilvl="8" w:tplc="CCFC950A">
      <w:start w:val="1"/>
      <w:numFmt w:val="bullet"/>
      <w:lvlText w:val=""/>
      <w:lvlJc w:val="left"/>
      <w:pPr>
        <w:ind w:left="6480" w:hanging="360"/>
      </w:pPr>
      <w:rPr>
        <w:rFonts w:ascii="Wingdings" w:hAnsi="Wingdings" w:hint="default"/>
      </w:rPr>
    </w:lvl>
  </w:abstractNum>
  <w:abstractNum w:abstractNumId="21" w15:restartNumberingAfterBreak="0">
    <w:nsid w:val="6D3916C2"/>
    <w:multiLevelType w:val="hybridMultilevel"/>
    <w:tmpl w:val="7CCE9080"/>
    <w:lvl w:ilvl="0" w:tplc="043486F2">
      <w:start w:val="1"/>
      <w:numFmt w:val="bullet"/>
      <w:lvlText w:val=""/>
      <w:lvlJc w:val="left"/>
      <w:pPr>
        <w:ind w:left="720" w:hanging="360"/>
      </w:pPr>
      <w:rPr>
        <w:rFonts w:ascii="Symbol" w:hAnsi="Symbol" w:hint="default"/>
      </w:rPr>
    </w:lvl>
    <w:lvl w:ilvl="1" w:tplc="64D264CC">
      <w:start w:val="1"/>
      <w:numFmt w:val="bullet"/>
      <w:lvlText w:val="o"/>
      <w:lvlJc w:val="left"/>
      <w:pPr>
        <w:ind w:left="1440" w:hanging="360"/>
      </w:pPr>
      <w:rPr>
        <w:rFonts w:ascii="Courier New" w:hAnsi="Courier New" w:hint="default"/>
      </w:rPr>
    </w:lvl>
    <w:lvl w:ilvl="2" w:tplc="47BEB364">
      <w:start w:val="1"/>
      <w:numFmt w:val="bullet"/>
      <w:lvlText w:val=""/>
      <w:lvlJc w:val="left"/>
      <w:pPr>
        <w:ind w:left="2160" w:hanging="360"/>
      </w:pPr>
      <w:rPr>
        <w:rFonts w:ascii="Wingdings" w:hAnsi="Wingdings" w:hint="default"/>
      </w:rPr>
    </w:lvl>
    <w:lvl w:ilvl="3" w:tplc="A8F2D338">
      <w:start w:val="1"/>
      <w:numFmt w:val="bullet"/>
      <w:lvlText w:val=""/>
      <w:lvlJc w:val="left"/>
      <w:pPr>
        <w:ind w:left="2880" w:hanging="360"/>
      </w:pPr>
      <w:rPr>
        <w:rFonts w:ascii="Symbol" w:hAnsi="Symbol" w:hint="default"/>
      </w:rPr>
    </w:lvl>
    <w:lvl w:ilvl="4" w:tplc="924CF428">
      <w:start w:val="1"/>
      <w:numFmt w:val="bullet"/>
      <w:lvlText w:val="o"/>
      <w:lvlJc w:val="left"/>
      <w:pPr>
        <w:ind w:left="3600" w:hanging="360"/>
      </w:pPr>
      <w:rPr>
        <w:rFonts w:ascii="Courier New" w:hAnsi="Courier New" w:hint="default"/>
      </w:rPr>
    </w:lvl>
    <w:lvl w:ilvl="5" w:tplc="4066F538">
      <w:start w:val="1"/>
      <w:numFmt w:val="bullet"/>
      <w:lvlText w:val=""/>
      <w:lvlJc w:val="left"/>
      <w:pPr>
        <w:ind w:left="4320" w:hanging="360"/>
      </w:pPr>
      <w:rPr>
        <w:rFonts w:ascii="Wingdings" w:hAnsi="Wingdings" w:hint="default"/>
      </w:rPr>
    </w:lvl>
    <w:lvl w:ilvl="6" w:tplc="03320FA4">
      <w:start w:val="1"/>
      <w:numFmt w:val="bullet"/>
      <w:lvlText w:val=""/>
      <w:lvlJc w:val="left"/>
      <w:pPr>
        <w:ind w:left="5040" w:hanging="360"/>
      </w:pPr>
      <w:rPr>
        <w:rFonts w:ascii="Symbol" w:hAnsi="Symbol" w:hint="default"/>
      </w:rPr>
    </w:lvl>
    <w:lvl w:ilvl="7" w:tplc="880CB7AA">
      <w:start w:val="1"/>
      <w:numFmt w:val="bullet"/>
      <w:lvlText w:val="o"/>
      <w:lvlJc w:val="left"/>
      <w:pPr>
        <w:ind w:left="5760" w:hanging="360"/>
      </w:pPr>
      <w:rPr>
        <w:rFonts w:ascii="Courier New" w:hAnsi="Courier New" w:hint="default"/>
      </w:rPr>
    </w:lvl>
    <w:lvl w:ilvl="8" w:tplc="6D8AC17C">
      <w:start w:val="1"/>
      <w:numFmt w:val="bullet"/>
      <w:lvlText w:val=""/>
      <w:lvlJc w:val="left"/>
      <w:pPr>
        <w:ind w:left="6480" w:hanging="360"/>
      </w:pPr>
      <w:rPr>
        <w:rFonts w:ascii="Wingdings" w:hAnsi="Wingdings" w:hint="default"/>
      </w:rPr>
    </w:lvl>
  </w:abstractNum>
  <w:abstractNum w:abstractNumId="22" w15:restartNumberingAfterBreak="0">
    <w:nsid w:val="6E4522DD"/>
    <w:multiLevelType w:val="hybridMultilevel"/>
    <w:tmpl w:val="AFB8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38294"/>
    <w:multiLevelType w:val="hybridMultilevel"/>
    <w:tmpl w:val="6DF239F8"/>
    <w:lvl w:ilvl="0" w:tplc="FFFFFFFF">
      <w:start w:val="1"/>
      <w:numFmt w:val="bullet"/>
      <w:lvlText w:val=""/>
      <w:lvlJc w:val="left"/>
      <w:pPr>
        <w:ind w:left="720" w:hanging="360"/>
      </w:pPr>
      <w:rPr>
        <w:rFonts w:ascii="Symbol" w:hAnsi="Symbol" w:hint="default"/>
      </w:rPr>
    </w:lvl>
    <w:lvl w:ilvl="1" w:tplc="6AB05496">
      <w:start w:val="1"/>
      <w:numFmt w:val="bullet"/>
      <w:lvlText w:val="o"/>
      <w:lvlJc w:val="left"/>
      <w:pPr>
        <w:ind w:left="1440" w:hanging="360"/>
      </w:pPr>
      <w:rPr>
        <w:rFonts w:ascii="Courier New" w:hAnsi="Courier New" w:hint="default"/>
      </w:rPr>
    </w:lvl>
    <w:lvl w:ilvl="2" w:tplc="6F1CFB28">
      <w:start w:val="1"/>
      <w:numFmt w:val="bullet"/>
      <w:lvlText w:val=""/>
      <w:lvlJc w:val="left"/>
      <w:pPr>
        <w:ind w:left="2160" w:hanging="360"/>
      </w:pPr>
      <w:rPr>
        <w:rFonts w:ascii="Wingdings" w:hAnsi="Wingdings" w:hint="default"/>
      </w:rPr>
    </w:lvl>
    <w:lvl w:ilvl="3" w:tplc="B7B2AB18">
      <w:start w:val="1"/>
      <w:numFmt w:val="bullet"/>
      <w:lvlText w:val=""/>
      <w:lvlJc w:val="left"/>
      <w:pPr>
        <w:ind w:left="2880" w:hanging="360"/>
      </w:pPr>
      <w:rPr>
        <w:rFonts w:ascii="Symbol" w:hAnsi="Symbol" w:hint="default"/>
      </w:rPr>
    </w:lvl>
    <w:lvl w:ilvl="4" w:tplc="63DC4FAA">
      <w:start w:val="1"/>
      <w:numFmt w:val="bullet"/>
      <w:lvlText w:val="o"/>
      <w:lvlJc w:val="left"/>
      <w:pPr>
        <w:ind w:left="3600" w:hanging="360"/>
      </w:pPr>
      <w:rPr>
        <w:rFonts w:ascii="Courier New" w:hAnsi="Courier New" w:hint="default"/>
      </w:rPr>
    </w:lvl>
    <w:lvl w:ilvl="5" w:tplc="99BC4F4E">
      <w:start w:val="1"/>
      <w:numFmt w:val="bullet"/>
      <w:lvlText w:val=""/>
      <w:lvlJc w:val="left"/>
      <w:pPr>
        <w:ind w:left="4320" w:hanging="360"/>
      </w:pPr>
      <w:rPr>
        <w:rFonts w:ascii="Wingdings" w:hAnsi="Wingdings" w:hint="default"/>
      </w:rPr>
    </w:lvl>
    <w:lvl w:ilvl="6" w:tplc="EF4AA8B4">
      <w:start w:val="1"/>
      <w:numFmt w:val="bullet"/>
      <w:lvlText w:val=""/>
      <w:lvlJc w:val="left"/>
      <w:pPr>
        <w:ind w:left="5040" w:hanging="360"/>
      </w:pPr>
      <w:rPr>
        <w:rFonts w:ascii="Symbol" w:hAnsi="Symbol" w:hint="default"/>
      </w:rPr>
    </w:lvl>
    <w:lvl w:ilvl="7" w:tplc="93861B40">
      <w:start w:val="1"/>
      <w:numFmt w:val="bullet"/>
      <w:lvlText w:val="o"/>
      <w:lvlJc w:val="left"/>
      <w:pPr>
        <w:ind w:left="5760" w:hanging="360"/>
      </w:pPr>
      <w:rPr>
        <w:rFonts w:ascii="Courier New" w:hAnsi="Courier New" w:hint="default"/>
      </w:rPr>
    </w:lvl>
    <w:lvl w:ilvl="8" w:tplc="B0B6C012">
      <w:start w:val="1"/>
      <w:numFmt w:val="bullet"/>
      <w:lvlText w:val=""/>
      <w:lvlJc w:val="left"/>
      <w:pPr>
        <w:ind w:left="6480" w:hanging="360"/>
      </w:pPr>
      <w:rPr>
        <w:rFonts w:ascii="Wingdings" w:hAnsi="Wingdings" w:hint="default"/>
      </w:rPr>
    </w:lvl>
  </w:abstractNum>
  <w:num w:numId="1" w16cid:durableId="1625770914">
    <w:abstractNumId w:val="12"/>
  </w:num>
  <w:num w:numId="2" w16cid:durableId="35325271">
    <w:abstractNumId w:val="17"/>
  </w:num>
  <w:num w:numId="3" w16cid:durableId="544563356">
    <w:abstractNumId w:val="13"/>
  </w:num>
  <w:num w:numId="4" w16cid:durableId="1990791730">
    <w:abstractNumId w:val="4"/>
  </w:num>
  <w:num w:numId="5" w16cid:durableId="184097555">
    <w:abstractNumId w:val="20"/>
  </w:num>
  <w:num w:numId="6" w16cid:durableId="1349261253">
    <w:abstractNumId w:val="0"/>
  </w:num>
  <w:num w:numId="7" w16cid:durableId="1068456866">
    <w:abstractNumId w:val="11"/>
  </w:num>
  <w:num w:numId="8" w16cid:durableId="330837148">
    <w:abstractNumId w:val="23"/>
  </w:num>
  <w:num w:numId="9" w16cid:durableId="1474713911">
    <w:abstractNumId w:val="14"/>
  </w:num>
  <w:num w:numId="10" w16cid:durableId="2093425366">
    <w:abstractNumId w:val="21"/>
  </w:num>
  <w:num w:numId="11" w16cid:durableId="1620262583">
    <w:abstractNumId w:val="18"/>
  </w:num>
  <w:num w:numId="12" w16cid:durableId="2017267179">
    <w:abstractNumId w:val="5"/>
  </w:num>
  <w:num w:numId="13" w16cid:durableId="469829986">
    <w:abstractNumId w:val="2"/>
  </w:num>
  <w:num w:numId="14" w16cid:durableId="926883909">
    <w:abstractNumId w:val="6"/>
  </w:num>
  <w:num w:numId="15" w16cid:durableId="1702053262">
    <w:abstractNumId w:val="10"/>
  </w:num>
  <w:num w:numId="16" w16cid:durableId="118763930">
    <w:abstractNumId w:val="1"/>
  </w:num>
  <w:num w:numId="17" w16cid:durableId="143395994">
    <w:abstractNumId w:val="19"/>
  </w:num>
  <w:num w:numId="18" w16cid:durableId="1883008147">
    <w:abstractNumId w:val="7"/>
  </w:num>
  <w:num w:numId="19" w16cid:durableId="1117262136">
    <w:abstractNumId w:val="3"/>
  </w:num>
  <w:num w:numId="20" w16cid:durableId="1813986298">
    <w:abstractNumId w:val="9"/>
  </w:num>
  <w:num w:numId="21" w16cid:durableId="2129542618">
    <w:abstractNumId w:val="15"/>
  </w:num>
  <w:num w:numId="22" w16cid:durableId="503714935">
    <w:abstractNumId w:val="22"/>
  </w:num>
  <w:num w:numId="23" w16cid:durableId="1265990332">
    <w:abstractNumId w:val="16"/>
  </w:num>
  <w:num w:numId="24" w16cid:durableId="1940146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5F96F5"/>
    <w:rsid w:val="0000148E"/>
    <w:rsid w:val="00002A5D"/>
    <w:rsid w:val="000044DC"/>
    <w:rsid w:val="00005358"/>
    <w:rsid w:val="00005D4E"/>
    <w:rsid w:val="000073C0"/>
    <w:rsid w:val="000077C2"/>
    <w:rsid w:val="00010D25"/>
    <w:rsid w:val="000116DF"/>
    <w:rsid w:val="0001200B"/>
    <w:rsid w:val="00012B6F"/>
    <w:rsid w:val="00013449"/>
    <w:rsid w:val="000158E5"/>
    <w:rsid w:val="000177C3"/>
    <w:rsid w:val="000222E2"/>
    <w:rsid w:val="000232B7"/>
    <w:rsid w:val="00023634"/>
    <w:rsid w:val="00024A63"/>
    <w:rsid w:val="00027B03"/>
    <w:rsid w:val="00035A12"/>
    <w:rsid w:val="00036F06"/>
    <w:rsid w:val="000373C2"/>
    <w:rsid w:val="00042341"/>
    <w:rsid w:val="00046BAB"/>
    <w:rsid w:val="0004738C"/>
    <w:rsid w:val="000504B0"/>
    <w:rsid w:val="00053820"/>
    <w:rsid w:val="000542C7"/>
    <w:rsid w:val="00055439"/>
    <w:rsid w:val="00057362"/>
    <w:rsid w:val="000601F4"/>
    <w:rsid w:val="00060B1B"/>
    <w:rsid w:val="00063C78"/>
    <w:rsid w:val="000642F2"/>
    <w:rsid w:val="00065210"/>
    <w:rsid w:val="000669CA"/>
    <w:rsid w:val="00075056"/>
    <w:rsid w:val="000753B4"/>
    <w:rsid w:val="00075448"/>
    <w:rsid w:val="0008451C"/>
    <w:rsid w:val="000853EC"/>
    <w:rsid w:val="00085C69"/>
    <w:rsid w:val="00087A1E"/>
    <w:rsid w:val="00091324"/>
    <w:rsid w:val="00093C07"/>
    <w:rsid w:val="000A42BF"/>
    <w:rsid w:val="000A5663"/>
    <w:rsid w:val="000A6039"/>
    <w:rsid w:val="000A721E"/>
    <w:rsid w:val="000A79DA"/>
    <w:rsid w:val="000B31D1"/>
    <w:rsid w:val="000B620D"/>
    <w:rsid w:val="000B7F0F"/>
    <w:rsid w:val="000BEDC1"/>
    <w:rsid w:val="000C033B"/>
    <w:rsid w:val="000C0E25"/>
    <w:rsid w:val="000C1998"/>
    <w:rsid w:val="000C1EB9"/>
    <w:rsid w:val="000C7070"/>
    <w:rsid w:val="000D1175"/>
    <w:rsid w:val="000D2674"/>
    <w:rsid w:val="000E039D"/>
    <w:rsid w:val="000E2061"/>
    <w:rsid w:val="000E481A"/>
    <w:rsid w:val="000E7A74"/>
    <w:rsid w:val="000F0716"/>
    <w:rsid w:val="000F079A"/>
    <w:rsid w:val="000F0CD5"/>
    <w:rsid w:val="000F127C"/>
    <w:rsid w:val="000F1C01"/>
    <w:rsid w:val="000F1DFC"/>
    <w:rsid w:val="000F1EC7"/>
    <w:rsid w:val="000F3012"/>
    <w:rsid w:val="000F703A"/>
    <w:rsid w:val="000F7285"/>
    <w:rsid w:val="0010140B"/>
    <w:rsid w:val="00105435"/>
    <w:rsid w:val="00107034"/>
    <w:rsid w:val="001108DB"/>
    <w:rsid w:val="00110E81"/>
    <w:rsid w:val="001111D0"/>
    <w:rsid w:val="001139B0"/>
    <w:rsid w:val="0011400D"/>
    <w:rsid w:val="001142C3"/>
    <w:rsid w:val="0011442A"/>
    <w:rsid w:val="00114D4E"/>
    <w:rsid w:val="00115E36"/>
    <w:rsid w:val="00122421"/>
    <w:rsid w:val="00122897"/>
    <w:rsid w:val="00126714"/>
    <w:rsid w:val="00127DB9"/>
    <w:rsid w:val="00130212"/>
    <w:rsid w:val="001324A2"/>
    <w:rsid w:val="00132895"/>
    <w:rsid w:val="00133AAD"/>
    <w:rsid w:val="00134E03"/>
    <w:rsid w:val="00135B6A"/>
    <w:rsid w:val="001361AC"/>
    <w:rsid w:val="00136FE6"/>
    <w:rsid w:val="0014022F"/>
    <w:rsid w:val="00140ECB"/>
    <w:rsid w:val="001444D7"/>
    <w:rsid w:val="00144D79"/>
    <w:rsid w:val="001500E3"/>
    <w:rsid w:val="001519A0"/>
    <w:rsid w:val="00153DAC"/>
    <w:rsid w:val="00156A95"/>
    <w:rsid w:val="00156AE3"/>
    <w:rsid w:val="0015771B"/>
    <w:rsid w:val="0016336E"/>
    <w:rsid w:val="00164F35"/>
    <w:rsid w:val="00165316"/>
    <w:rsid w:val="001655AC"/>
    <w:rsid w:val="00165643"/>
    <w:rsid w:val="00167CCB"/>
    <w:rsid w:val="00174647"/>
    <w:rsid w:val="0017467C"/>
    <w:rsid w:val="00174E25"/>
    <w:rsid w:val="00177CBF"/>
    <w:rsid w:val="0018263A"/>
    <w:rsid w:val="001829B5"/>
    <w:rsid w:val="0018308E"/>
    <w:rsid w:val="001841D7"/>
    <w:rsid w:val="00185941"/>
    <w:rsid w:val="00187EC7"/>
    <w:rsid w:val="0018C326"/>
    <w:rsid w:val="001930CA"/>
    <w:rsid w:val="00193B0C"/>
    <w:rsid w:val="00194590"/>
    <w:rsid w:val="00195B7B"/>
    <w:rsid w:val="0019735D"/>
    <w:rsid w:val="001A5826"/>
    <w:rsid w:val="001A795E"/>
    <w:rsid w:val="001B00BE"/>
    <w:rsid w:val="001B12DD"/>
    <w:rsid w:val="001B1AB9"/>
    <w:rsid w:val="001B3ABB"/>
    <w:rsid w:val="001B3E01"/>
    <w:rsid w:val="001B4F62"/>
    <w:rsid w:val="001B5AAF"/>
    <w:rsid w:val="001C16B7"/>
    <w:rsid w:val="001C1A94"/>
    <w:rsid w:val="001C2933"/>
    <w:rsid w:val="001C33E3"/>
    <w:rsid w:val="001C5EBF"/>
    <w:rsid w:val="001D0F67"/>
    <w:rsid w:val="001D43F4"/>
    <w:rsid w:val="001D4DC3"/>
    <w:rsid w:val="001D50E6"/>
    <w:rsid w:val="001D76A7"/>
    <w:rsid w:val="001D7896"/>
    <w:rsid w:val="001E1127"/>
    <w:rsid w:val="001E4C47"/>
    <w:rsid w:val="001E57B5"/>
    <w:rsid w:val="001E5A65"/>
    <w:rsid w:val="001E733A"/>
    <w:rsid w:val="001E78B6"/>
    <w:rsid w:val="001F02A6"/>
    <w:rsid w:val="001F0D21"/>
    <w:rsid w:val="001F21E3"/>
    <w:rsid w:val="001F5544"/>
    <w:rsid w:val="001F5DA1"/>
    <w:rsid w:val="00200EC3"/>
    <w:rsid w:val="00204423"/>
    <w:rsid w:val="00204869"/>
    <w:rsid w:val="0020515F"/>
    <w:rsid w:val="00205912"/>
    <w:rsid w:val="002065A5"/>
    <w:rsid w:val="002111FF"/>
    <w:rsid w:val="00211CFE"/>
    <w:rsid w:val="00211F8C"/>
    <w:rsid w:val="00212BD1"/>
    <w:rsid w:val="00213C64"/>
    <w:rsid w:val="00213DE2"/>
    <w:rsid w:val="00214F5F"/>
    <w:rsid w:val="00215F21"/>
    <w:rsid w:val="0021672E"/>
    <w:rsid w:val="002213EF"/>
    <w:rsid w:val="0022428A"/>
    <w:rsid w:val="002242CA"/>
    <w:rsid w:val="00225B37"/>
    <w:rsid w:val="00226DD8"/>
    <w:rsid w:val="0022EC68"/>
    <w:rsid w:val="002303B9"/>
    <w:rsid w:val="00231AA7"/>
    <w:rsid w:val="0023234A"/>
    <w:rsid w:val="0023525A"/>
    <w:rsid w:val="00235E6D"/>
    <w:rsid w:val="002360DD"/>
    <w:rsid w:val="00236E5E"/>
    <w:rsid w:val="00244F1F"/>
    <w:rsid w:val="00247AC2"/>
    <w:rsid w:val="002501C5"/>
    <w:rsid w:val="002502E9"/>
    <w:rsid w:val="00250D31"/>
    <w:rsid w:val="002536C2"/>
    <w:rsid w:val="00255336"/>
    <w:rsid w:val="00257A37"/>
    <w:rsid w:val="00257B8E"/>
    <w:rsid w:val="00257BDF"/>
    <w:rsid w:val="00264D13"/>
    <w:rsid w:val="00265A7C"/>
    <w:rsid w:val="0026725E"/>
    <w:rsid w:val="00267E10"/>
    <w:rsid w:val="0027042A"/>
    <w:rsid w:val="00270B50"/>
    <w:rsid w:val="00273050"/>
    <w:rsid w:val="0027316A"/>
    <w:rsid w:val="00273C88"/>
    <w:rsid w:val="00274F32"/>
    <w:rsid w:val="002813FF"/>
    <w:rsid w:val="0028155D"/>
    <w:rsid w:val="00284A52"/>
    <w:rsid w:val="00284B29"/>
    <w:rsid w:val="00286A23"/>
    <w:rsid w:val="00286CCF"/>
    <w:rsid w:val="00287C23"/>
    <w:rsid w:val="00290E1B"/>
    <w:rsid w:val="00292FE4"/>
    <w:rsid w:val="0029478D"/>
    <w:rsid w:val="00294944"/>
    <w:rsid w:val="00294D6C"/>
    <w:rsid w:val="002952E7"/>
    <w:rsid w:val="002A17EA"/>
    <w:rsid w:val="002A2CA7"/>
    <w:rsid w:val="002A560E"/>
    <w:rsid w:val="002B020F"/>
    <w:rsid w:val="002B09C7"/>
    <w:rsid w:val="002B11CB"/>
    <w:rsid w:val="002B1979"/>
    <w:rsid w:val="002B1A50"/>
    <w:rsid w:val="002B1C47"/>
    <w:rsid w:val="002B2570"/>
    <w:rsid w:val="002B3836"/>
    <w:rsid w:val="002B64D4"/>
    <w:rsid w:val="002B687F"/>
    <w:rsid w:val="002B694D"/>
    <w:rsid w:val="002B6A74"/>
    <w:rsid w:val="002B6C7D"/>
    <w:rsid w:val="002B7D29"/>
    <w:rsid w:val="002C4C81"/>
    <w:rsid w:val="002C6BB2"/>
    <w:rsid w:val="002C7802"/>
    <w:rsid w:val="002D131B"/>
    <w:rsid w:val="002D173F"/>
    <w:rsid w:val="002D58A8"/>
    <w:rsid w:val="002D5929"/>
    <w:rsid w:val="002D6515"/>
    <w:rsid w:val="002D7BF2"/>
    <w:rsid w:val="002E0205"/>
    <w:rsid w:val="002E0594"/>
    <w:rsid w:val="002E33A4"/>
    <w:rsid w:val="002E4494"/>
    <w:rsid w:val="002E5524"/>
    <w:rsid w:val="002E653A"/>
    <w:rsid w:val="002E6B4C"/>
    <w:rsid w:val="002F0874"/>
    <w:rsid w:val="002F1CDD"/>
    <w:rsid w:val="002F2EA6"/>
    <w:rsid w:val="002F3A5F"/>
    <w:rsid w:val="002F40FE"/>
    <w:rsid w:val="002F4F90"/>
    <w:rsid w:val="00302C2B"/>
    <w:rsid w:val="0030339A"/>
    <w:rsid w:val="00304E67"/>
    <w:rsid w:val="00305260"/>
    <w:rsid w:val="003071B6"/>
    <w:rsid w:val="0030942D"/>
    <w:rsid w:val="003136B2"/>
    <w:rsid w:val="00315E27"/>
    <w:rsid w:val="00316F88"/>
    <w:rsid w:val="00326998"/>
    <w:rsid w:val="003319FF"/>
    <w:rsid w:val="0033320D"/>
    <w:rsid w:val="00333BC0"/>
    <w:rsid w:val="00335564"/>
    <w:rsid w:val="003356B7"/>
    <w:rsid w:val="00336179"/>
    <w:rsid w:val="00342476"/>
    <w:rsid w:val="0034261E"/>
    <w:rsid w:val="003466E2"/>
    <w:rsid w:val="00351A73"/>
    <w:rsid w:val="00352651"/>
    <w:rsid w:val="003549AE"/>
    <w:rsid w:val="00357EF1"/>
    <w:rsid w:val="003610FF"/>
    <w:rsid w:val="00366A65"/>
    <w:rsid w:val="00371719"/>
    <w:rsid w:val="00376611"/>
    <w:rsid w:val="00376B26"/>
    <w:rsid w:val="00383476"/>
    <w:rsid w:val="003859FB"/>
    <w:rsid w:val="00386DA2"/>
    <w:rsid w:val="00391A23"/>
    <w:rsid w:val="003936B6"/>
    <w:rsid w:val="00394A78"/>
    <w:rsid w:val="003963C9"/>
    <w:rsid w:val="0039799F"/>
    <w:rsid w:val="003A00E1"/>
    <w:rsid w:val="003A5139"/>
    <w:rsid w:val="003A5C77"/>
    <w:rsid w:val="003A6250"/>
    <w:rsid w:val="003A6E84"/>
    <w:rsid w:val="003B0800"/>
    <w:rsid w:val="003B501F"/>
    <w:rsid w:val="003C04AE"/>
    <w:rsid w:val="003C1A2C"/>
    <w:rsid w:val="003C38B7"/>
    <w:rsid w:val="003C44AA"/>
    <w:rsid w:val="003C6A31"/>
    <w:rsid w:val="003C7E59"/>
    <w:rsid w:val="003D0694"/>
    <w:rsid w:val="003D1E82"/>
    <w:rsid w:val="003D391F"/>
    <w:rsid w:val="003D5395"/>
    <w:rsid w:val="003D731C"/>
    <w:rsid w:val="003E0730"/>
    <w:rsid w:val="003E1248"/>
    <w:rsid w:val="003E39F3"/>
    <w:rsid w:val="003E6293"/>
    <w:rsid w:val="003F17E9"/>
    <w:rsid w:val="003F25AE"/>
    <w:rsid w:val="003F7BD9"/>
    <w:rsid w:val="004015DE"/>
    <w:rsid w:val="00401E19"/>
    <w:rsid w:val="004049F6"/>
    <w:rsid w:val="00404F4D"/>
    <w:rsid w:val="00410096"/>
    <w:rsid w:val="004117FD"/>
    <w:rsid w:val="00412993"/>
    <w:rsid w:val="004154F4"/>
    <w:rsid w:val="0041583B"/>
    <w:rsid w:val="00419B6F"/>
    <w:rsid w:val="004203E7"/>
    <w:rsid w:val="00420DFE"/>
    <w:rsid w:val="00422CBA"/>
    <w:rsid w:val="00422FA0"/>
    <w:rsid w:val="004231B5"/>
    <w:rsid w:val="00425A98"/>
    <w:rsid w:val="00427E58"/>
    <w:rsid w:val="00431ADB"/>
    <w:rsid w:val="00431B62"/>
    <w:rsid w:val="00434595"/>
    <w:rsid w:val="004368BB"/>
    <w:rsid w:val="004378C0"/>
    <w:rsid w:val="00437D50"/>
    <w:rsid w:val="00440DFA"/>
    <w:rsid w:val="0044341D"/>
    <w:rsid w:val="00443C5B"/>
    <w:rsid w:val="0044493D"/>
    <w:rsid w:val="00451AC5"/>
    <w:rsid w:val="00453AC3"/>
    <w:rsid w:val="00454A76"/>
    <w:rsid w:val="00454BEC"/>
    <w:rsid w:val="00456D1A"/>
    <w:rsid w:val="0046058B"/>
    <w:rsid w:val="00463D77"/>
    <w:rsid w:val="00465C66"/>
    <w:rsid w:val="00470201"/>
    <w:rsid w:val="00471615"/>
    <w:rsid w:val="00471E3B"/>
    <w:rsid w:val="004721DB"/>
    <w:rsid w:val="00473293"/>
    <w:rsid w:val="00477E29"/>
    <w:rsid w:val="0048123F"/>
    <w:rsid w:val="00481E38"/>
    <w:rsid w:val="00481FC9"/>
    <w:rsid w:val="004845CD"/>
    <w:rsid w:val="00485917"/>
    <w:rsid w:val="00492ECA"/>
    <w:rsid w:val="00492F63"/>
    <w:rsid w:val="00493ACE"/>
    <w:rsid w:val="00495641"/>
    <w:rsid w:val="00495CB5"/>
    <w:rsid w:val="0049713B"/>
    <w:rsid w:val="004A0C5A"/>
    <w:rsid w:val="004A2307"/>
    <w:rsid w:val="004A2F87"/>
    <w:rsid w:val="004A41A5"/>
    <w:rsid w:val="004B322F"/>
    <w:rsid w:val="004B4DD0"/>
    <w:rsid w:val="004B6913"/>
    <w:rsid w:val="004B6D1F"/>
    <w:rsid w:val="004C195A"/>
    <w:rsid w:val="004C3E99"/>
    <w:rsid w:val="004C4829"/>
    <w:rsid w:val="004C4E1E"/>
    <w:rsid w:val="004C53C6"/>
    <w:rsid w:val="004C6222"/>
    <w:rsid w:val="004C6FF9"/>
    <w:rsid w:val="004C7C56"/>
    <w:rsid w:val="004D1C81"/>
    <w:rsid w:val="004D38DF"/>
    <w:rsid w:val="004D3958"/>
    <w:rsid w:val="004D520D"/>
    <w:rsid w:val="004D55E1"/>
    <w:rsid w:val="004D6778"/>
    <w:rsid w:val="004D7F98"/>
    <w:rsid w:val="004E5863"/>
    <w:rsid w:val="004E5E11"/>
    <w:rsid w:val="004E74A4"/>
    <w:rsid w:val="004F17E0"/>
    <w:rsid w:val="004F2345"/>
    <w:rsid w:val="004F2EB5"/>
    <w:rsid w:val="004F5876"/>
    <w:rsid w:val="004F6471"/>
    <w:rsid w:val="004F68F5"/>
    <w:rsid w:val="004F7BA0"/>
    <w:rsid w:val="00505B72"/>
    <w:rsid w:val="0051317D"/>
    <w:rsid w:val="00513B36"/>
    <w:rsid w:val="005145DF"/>
    <w:rsid w:val="00516A56"/>
    <w:rsid w:val="00516E94"/>
    <w:rsid w:val="00517E86"/>
    <w:rsid w:val="00517EC5"/>
    <w:rsid w:val="0052003D"/>
    <w:rsid w:val="00521EBE"/>
    <w:rsid w:val="00524257"/>
    <w:rsid w:val="005245FC"/>
    <w:rsid w:val="00525265"/>
    <w:rsid w:val="00526013"/>
    <w:rsid w:val="00530CF4"/>
    <w:rsid w:val="00530EDB"/>
    <w:rsid w:val="005326E1"/>
    <w:rsid w:val="00533686"/>
    <w:rsid w:val="00534027"/>
    <w:rsid w:val="0053611C"/>
    <w:rsid w:val="00536161"/>
    <w:rsid w:val="00540082"/>
    <w:rsid w:val="00540419"/>
    <w:rsid w:val="00543685"/>
    <w:rsid w:val="00544347"/>
    <w:rsid w:val="00544F59"/>
    <w:rsid w:val="005455A6"/>
    <w:rsid w:val="00545F8E"/>
    <w:rsid w:val="00550A3F"/>
    <w:rsid w:val="0055185C"/>
    <w:rsid w:val="00551F9B"/>
    <w:rsid w:val="005530D7"/>
    <w:rsid w:val="005536AE"/>
    <w:rsid w:val="00556DF5"/>
    <w:rsid w:val="00557A6D"/>
    <w:rsid w:val="00560C93"/>
    <w:rsid w:val="005628E8"/>
    <w:rsid w:val="00564FB2"/>
    <w:rsid w:val="00565430"/>
    <w:rsid w:val="00566F1C"/>
    <w:rsid w:val="00567755"/>
    <w:rsid w:val="0056C97C"/>
    <w:rsid w:val="00574396"/>
    <w:rsid w:val="00574768"/>
    <w:rsid w:val="00575566"/>
    <w:rsid w:val="00575A4D"/>
    <w:rsid w:val="00582698"/>
    <w:rsid w:val="0058517E"/>
    <w:rsid w:val="00593AE7"/>
    <w:rsid w:val="00596FD7"/>
    <w:rsid w:val="005A2E1E"/>
    <w:rsid w:val="005A322A"/>
    <w:rsid w:val="005A3516"/>
    <w:rsid w:val="005A5356"/>
    <w:rsid w:val="005B2F97"/>
    <w:rsid w:val="005B36E9"/>
    <w:rsid w:val="005B5838"/>
    <w:rsid w:val="005B7932"/>
    <w:rsid w:val="005B7F47"/>
    <w:rsid w:val="005C00D7"/>
    <w:rsid w:val="005C342F"/>
    <w:rsid w:val="005C7859"/>
    <w:rsid w:val="005D0616"/>
    <w:rsid w:val="005D3AFC"/>
    <w:rsid w:val="005D585B"/>
    <w:rsid w:val="005D6480"/>
    <w:rsid w:val="005D705E"/>
    <w:rsid w:val="005E1132"/>
    <w:rsid w:val="005E16C6"/>
    <w:rsid w:val="005E3978"/>
    <w:rsid w:val="005E3C7F"/>
    <w:rsid w:val="005E44B8"/>
    <w:rsid w:val="005E7541"/>
    <w:rsid w:val="005F05C7"/>
    <w:rsid w:val="005F0A87"/>
    <w:rsid w:val="005F16BF"/>
    <w:rsid w:val="005F6F98"/>
    <w:rsid w:val="006001E1"/>
    <w:rsid w:val="006029C5"/>
    <w:rsid w:val="00602E5B"/>
    <w:rsid w:val="00606E34"/>
    <w:rsid w:val="00607A64"/>
    <w:rsid w:val="00607C51"/>
    <w:rsid w:val="006110C8"/>
    <w:rsid w:val="00611640"/>
    <w:rsid w:val="006129DE"/>
    <w:rsid w:val="006134E6"/>
    <w:rsid w:val="00613538"/>
    <w:rsid w:val="00613F3B"/>
    <w:rsid w:val="00617A6B"/>
    <w:rsid w:val="00620447"/>
    <w:rsid w:val="00622D62"/>
    <w:rsid w:val="006236CE"/>
    <w:rsid w:val="00623BA4"/>
    <w:rsid w:val="006259F4"/>
    <w:rsid w:val="00630044"/>
    <w:rsid w:val="00634C16"/>
    <w:rsid w:val="00637F9C"/>
    <w:rsid w:val="0064268B"/>
    <w:rsid w:val="00645CF9"/>
    <w:rsid w:val="0064649D"/>
    <w:rsid w:val="006465D5"/>
    <w:rsid w:val="00646DFC"/>
    <w:rsid w:val="006478D4"/>
    <w:rsid w:val="006518A9"/>
    <w:rsid w:val="00652741"/>
    <w:rsid w:val="00653955"/>
    <w:rsid w:val="00655294"/>
    <w:rsid w:val="00655481"/>
    <w:rsid w:val="006555DC"/>
    <w:rsid w:val="00657C3D"/>
    <w:rsid w:val="00657EA7"/>
    <w:rsid w:val="00661115"/>
    <w:rsid w:val="00662E72"/>
    <w:rsid w:val="0066337E"/>
    <w:rsid w:val="00664B98"/>
    <w:rsid w:val="00665449"/>
    <w:rsid w:val="006701D1"/>
    <w:rsid w:val="006710A9"/>
    <w:rsid w:val="00675E2A"/>
    <w:rsid w:val="0068013E"/>
    <w:rsid w:val="00680887"/>
    <w:rsid w:val="00684E68"/>
    <w:rsid w:val="006864F7"/>
    <w:rsid w:val="00687449"/>
    <w:rsid w:val="0069221C"/>
    <w:rsid w:val="00693B09"/>
    <w:rsid w:val="006946B1"/>
    <w:rsid w:val="00697BAF"/>
    <w:rsid w:val="00697F05"/>
    <w:rsid w:val="006A01BA"/>
    <w:rsid w:val="006A0A7B"/>
    <w:rsid w:val="006A0A9A"/>
    <w:rsid w:val="006A11A5"/>
    <w:rsid w:val="006A1F4E"/>
    <w:rsid w:val="006A6915"/>
    <w:rsid w:val="006B1B54"/>
    <w:rsid w:val="006B31E8"/>
    <w:rsid w:val="006B41C5"/>
    <w:rsid w:val="006B432B"/>
    <w:rsid w:val="006B4373"/>
    <w:rsid w:val="006B4E32"/>
    <w:rsid w:val="006B5186"/>
    <w:rsid w:val="006B69D7"/>
    <w:rsid w:val="006C0604"/>
    <w:rsid w:val="006C1832"/>
    <w:rsid w:val="006C1FE9"/>
    <w:rsid w:val="006C2E73"/>
    <w:rsid w:val="006C441D"/>
    <w:rsid w:val="006C5FA7"/>
    <w:rsid w:val="006C6024"/>
    <w:rsid w:val="006C69EC"/>
    <w:rsid w:val="006C7BF6"/>
    <w:rsid w:val="006C7FBB"/>
    <w:rsid w:val="006D2519"/>
    <w:rsid w:val="006D5649"/>
    <w:rsid w:val="006E02CC"/>
    <w:rsid w:val="006E055F"/>
    <w:rsid w:val="006E19A9"/>
    <w:rsid w:val="006E1D5D"/>
    <w:rsid w:val="006E4A36"/>
    <w:rsid w:val="006F053E"/>
    <w:rsid w:val="006F0986"/>
    <w:rsid w:val="006F19C6"/>
    <w:rsid w:val="006F20CC"/>
    <w:rsid w:val="006F34DD"/>
    <w:rsid w:val="006F3A41"/>
    <w:rsid w:val="006F3F5B"/>
    <w:rsid w:val="006F48D2"/>
    <w:rsid w:val="006F6993"/>
    <w:rsid w:val="006F709E"/>
    <w:rsid w:val="006F748B"/>
    <w:rsid w:val="00701BC7"/>
    <w:rsid w:val="00701F0D"/>
    <w:rsid w:val="00701FC4"/>
    <w:rsid w:val="00705680"/>
    <w:rsid w:val="00705BBD"/>
    <w:rsid w:val="007105F9"/>
    <w:rsid w:val="007142EF"/>
    <w:rsid w:val="0071669E"/>
    <w:rsid w:val="007172EF"/>
    <w:rsid w:val="00717592"/>
    <w:rsid w:val="0071EC5C"/>
    <w:rsid w:val="007207DC"/>
    <w:rsid w:val="00721FF7"/>
    <w:rsid w:val="00722CA8"/>
    <w:rsid w:val="00722EC6"/>
    <w:rsid w:val="007235EA"/>
    <w:rsid w:val="00723EE9"/>
    <w:rsid w:val="007244AA"/>
    <w:rsid w:val="0072549A"/>
    <w:rsid w:val="00725A6A"/>
    <w:rsid w:val="00725C69"/>
    <w:rsid w:val="00726792"/>
    <w:rsid w:val="00726E54"/>
    <w:rsid w:val="0072701F"/>
    <w:rsid w:val="007308E1"/>
    <w:rsid w:val="0073157F"/>
    <w:rsid w:val="007369E9"/>
    <w:rsid w:val="0074028E"/>
    <w:rsid w:val="007410A7"/>
    <w:rsid w:val="00742E22"/>
    <w:rsid w:val="007449B5"/>
    <w:rsid w:val="00744AB7"/>
    <w:rsid w:val="00744EA8"/>
    <w:rsid w:val="00747233"/>
    <w:rsid w:val="007516C5"/>
    <w:rsid w:val="00751878"/>
    <w:rsid w:val="0075200A"/>
    <w:rsid w:val="00755544"/>
    <w:rsid w:val="00756FCE"/>
    <w:rsid w:val="0075709A"/>
    <w:rsid w:val="00757EBC"/>
    <w:rsid w:val="007642FA"/>
    <w:rsid w:val="00764DFC"/>
    <w:rsid w:val="00765BFC"/>
    <w:rsid w:val="007666D5"/>
    <w:rsid w:val="00766AB3"/>
    <w:rsid w:val="00766D5D"/>
    <w:rsid w:val="00770910"/>
    <w:rsid w:val="007721A1"/>
    <w:rsid w:val="00772D28"/>
    <w:rsid w:val="00773475"/>
    <w:rsid w:val="00774008"/>
    <w:rsid w:val="0077477B"/>
    <w:rsid w:val="00777F80"/>
    <w:rsid w:val="007820F9"/>
    <w:rsid w:val="00783C5E"/>
    <w:rsid w:val="00784C9D"/>
    <w:rsid w:val="00785D7C"/>
    <w:rsid w:val="007860B8"/>
    <w:rsid w:val="00791AB0"/>
    <w:rsid w:val="007929C5"/>
    <w:rsid w:val="007A4075"/>
    <w:rsid w:val="007A5D2D"/>
    <w:rsid w:val="007A6EA4"/>
    <w:rsid w:val="007B081E"/>
    <w:rsid w:val="007B341B"/>
    <w:rsid w:val="007B3F9C"/>
    <w:rsid w:val="007B4C66"/>
    <w:rsid w:val="007B57AD"/>
    <w:rsid w:val="007B5862"/>
    <w:rsid w:val="007C0B8A"/>
    <w:rsid w:val="007C0EA7"/>
    <w:rsid w:val="007C1F31"/>
    <w:rsid w:val="007C6E53"/>
    <w:rsid w:val="007C7E41"/>
    <w:rsid w:val="007D410B"/>
    <w:rsid w:val="007D41E4"/>
    <w:rsid w:val="007D49DF"/>
    <w:rsid w:val="007D76F4"/>
    <w:rsid w:val="007E0CC5"/>
    <w:rsid w:val="007E1AEA"/>
    <w:rsid w:val="007E3327"/>
    <w:rsid w:val="007E43A1"/>
    <w:rsid w:val="007E49DE"/>
    <w:rsid w:val="007E4CE6"/>
    <w:rsid w:val="007E5F33"/>
    <w:rsid w:val="007E634E"/>
    <w:rsid w:val="007E6436"/>
    <w:rsid w:val="007E73E4"/>
    <w:rsid w:val="007F0DA3"/>
    <w:rsid w:val="007F2B43"/>
    <w:rsid w:val="007F2C16"/>
    <w:rsid w:val="007F36FD"/>
    <w:rsid w:val="007F5039"/>
    <w:rsid w:val="00800150"/>
    <w:rsid w:val="0080059A"/>
    <w:rsid w:val="00800766"/>
    <w:rsid w:val="008021A2"/>
    <w:rsid w:val="008078D0"/>
    <w:rsid w:val="0081191A"/>
    <w:rsid w:val="00811FB4"/>
    <w:rsid w:val="0081550F"/>
    <w:rsid w:val="00822904"/>
    <w:rsid w:val="00822F3E"/>
    <w:rsid w:val="00822FDA"/>
    <w:rsid w:val="00823956"/>
    <w:rsid w:val="00826CF3"/>
    <w:rsid w:val="00827942"/>
    <w:rsid w:val="00827E01"/>
    <w:rsid w:val="0083021D"/>
    <w:rsid w:val="00831252"/>
    <w:rsid w:val="00842BAF"/>
    <w:rsid w:val="00846E8B"/>
    <w:rsid w:val="00850F35"/>
    <w:rsid w:val="00855D13"/>
    <w:rsid w:val="008570CF"/>
    <w:rsid w:val="00857B09"/>
    <w:rsid w:val="0085B8C1"/>
    <w:rsid w:val="008605F7"/>
    <w:rsid w:val="00861DD6"/>
    <w:rsid w:val="00862072"/>
    <w:rsid w:val="008641B6"/>
    <w:rsid w:val="00871E60"/>
    <w:rsid w:val="00872336"/>
    <w:rsid w:val="008737B5"/>
    <w:rsid w:val="008739C3"/>
    <w:rsid w:val="0087733E"/>
    <w:rsid w:val="008800FA"/>
    <w:rsid w:val="00881488"/>
    <w:rsid w:val="0088222C"/>
    <w:rsid w:val="00885499"/>
    <w:rsid w:val="00886BBD"/>
    <w:rsid w:val="00891730"/>
    <w:rsid w:val="00893F70"/>
    <w:rsid w:val="008958CA"/>
    <w:rsid w:val="008962E5"/>
    <w:rsid w:val="008A2A1F"/>
    <w:rsid w:val="008A3DC3"/>
    <w:rsid w:val="008A564F"/>
    <w:rsid w:val="008A5740"/>
    <w:rsid w:val="008A6D48"/>
    <w:rsid w:val="008A73BF"/>
    <w:rsid w:val="008A7C36"/>
    <w:rsid w:val="008B14BF"/>
    <w:rsid w:val="008B1C65"/>
    <w:rsid w:val="008B1D8E"/>
    <w:rsid w:val="008B213A"/>
    <w:rsid w:val="008B3075"/>
    <w:rsid w:val="008B585B"/>
    <w:rsid w:val="008B6085"/>
    <w:rsid w:val="008B686B"/>
    <w:rsid w:val="008B6BF6"/>
    <w:rsid w:val="008BEE0F"/>
    <w:rsid w:val="008C05F3"/>
    <w:rsid w:val="008C0EDA"/>
    <w:rsid w:val="008C1DB9"/>
    <w:rsid w:val="008C2754"/>
    <w:rsid w:val="008C2A0D"/>
    <w:rsid w:val="008C2AFE"/>
    <w:rsid w:val="008C2E43"/>
    <w:rsid w:val="008C48FF"/>
    <w:rsid w:val="008C6B47"/>
    <w:rsid w:val="008C7175"/>
    <w:rsid w:val="008D1C55"/>
    <w:rsid w:val="008D2E1C"/>
    <w:rsid w:val="008D35A1"/>
    <w:rsid w:val="008D4D5D"/>
    <w:rsid w:val="008D5861"/>
    <w:rsid w:val="008E11B2"/>
    <w:rsid w:val="008E14D8"/>
    <w:rsid w:val="008E3181"/>
    <w:rsid w:val="008E4178"/>
    <w:rsid w:val="008E51C2"/>
    <w:rsid w:val="008E667D"/>
    <w:rsid w:val="008E7980"/>
    <w:rsid w:val="008E7BD6"/>
    <w:rsid w:val="008F176A"/>
    <w:rsid w:val="008F3479"/>
    <w:rsid w:val="008F3A6D"/>
    <w:rsid w:val="008F3BC3"/>
    <w:rsid w:val="008F52B1"/>
    <w:rsid w:val="008F5E84"/>
    <w:rsid w:val="008F61FF"/>
    <w:rsid w:val="008F6737"/>
    <w:rsid w:val="00902987"/>
    <w:rsid w:val="00906A22"/>
    <w:rsid w:val="00907DC3"/>
    <w:rsid w:val="00910E5B"/>
    <w:rsid w:val="00911B29"/>
    <w:rsid w:val="0091286F"/>
    <w:rsid w:val="009136E7"/>
    <w:rsid w:val="00913A09"/>
    <w:rsid w:val="009147EF"/>
    <w:rsid w:val="009156C0"/>
    <w:rsid w:val="00915784"/>
    <w:rsid w:val="0092026C"/>
    <w:rsid w:val="0092065D"/>
    <w:rsid w:val="0092089C"/>
    <w:rsid w:val="00922D5B"/>
    <w:rsid w:val="00924E57"/>
    <w:rsid w:val="009270AB"/>
    <w:rsid w:val="00927486"/>
    <w:rsid w:val="00930B18"/>
    <w:rsid w:val="00931E81"/>
    <w:rsid w:val="00932FB2"/>
    <w:rsid w:val="00941C14"/>
    <w:rsid w:val="00944690"/>
    <w:rsid w:val="00946275"/>
    <w:rsid w:val="009468A9"/>
    <w:rsid w:val="00946A7F"/>
    <w:rsid w:val="00946F9A"/>
    <w:rsid w:val="00947177"/>
    <w:rsid w:val="00947973"/>
    <w:rsid w:val="00951ABA"/>
    <w:rsid w:val="00951D87"/>
    <w:rsid w:val="0095217E"/>
    <w:rsid w:val="00952408"/>
    <w:rsid w:val="00953E67"/>
    <w:rsid w:val="0096071D"/>
    <w:rsid w:val="0096158B"/>
    <w:rsid w:val="009618BB"/>
    <w:rsid w:val="00962228"/>
    <w:rsid w:val="00964163"/>
    <w:rsid w:val="00964CBE"/>
    <w:rsid w:val="00965D9F"/>
    <w:rsid w:val="00965ED9"/>
    <w:rsid w:val="00966D65"/>
    <w:rsid w:val="009672E2"/>
    <w:rsid w:val="0097150C"/>
    <w:rsid w:val="00971B78"/>
    <w:rsid w:val="00972AEA"/>
    <w:rsid w:val="00977232"/>
    <w:rsid w:val="009775D8"/>
    <w:rsid w:val="009777CD"/>
    <w:rsid w:val="00980EC1"/>
    <w:rsid w:val="00984E46"/>
    <w:rsid w:val="00984E61"/>
    <w:rsid w:val="00985D10"/>
    <w:rsid w:val="0098602C"/>
    <w:rsid w:val="0098702E"/>
    <w:rsid w:val="00987C14"/>
    <w:rsid w:val="0099645E"/>
    <w:rsid w:val="00996550"/>
    <w:rsid w:val="00996AB4"/>
    <w:rsid w:val="009972F2"/>
    <w:rsid w:val="009978B6"/>
    <w:rsid w:val="00997AEE"/>
    <w:rsid w:val="009A051A"/>
    <w:rsid w:val="009A5BDB"/>
    <w:rsid w:val="009A6640"/>
    <w:rsid w:val="009B09E6"/>
    <w:rsid w:val="009B2660"/>
    <w:rsid w:val="009B2C21"/>
    <w:rsid w:val="009B2DC0"/>
    <w:rsid w:val="009B4E31"/>
    <w:rsid w:val="009B545B"/>
    <w:rsid w:val="009B796F"/>
    <w:rsid w:val="009C0787"/>
    <w:rsid w:val="009C61FA"/>
    <w:rsid w:val="009D0AE6"/>
    <w:rsid w:val="009D3198"/>
    <w:rsid w:val="009D6125"/>
    <w:rsid w:val="009D74F2"/>
    <w:rsid w:val="009E2164"/>
    <w:rsid w:val="009E2712"/>
    <w:rsid w:val="009E74F9"/>
    <w:rsid w:val="009F0B81"/>
    <w:rsid w:val="009F1F24"/>
    <w:rsid w:val="009F5D75"/>
    <w:rsid w:val="009F5F02"/>
    <w:rsid w:val="009F63B9"/>
    <w:rsid w:val="009F79B9"/>
    <w:rsid w:val="00A02C4B"/>
    <w:rsid w:val="00A214C2"/>
    <w:rsid w:val="00A22561"/>
    <w:rsid w:val="00A24D1F"/>
    <w:rsid w:val="00A260AF"/>
    <w:rsid w:val="00A27DD4"/>
    <w:rsid w:val="00A2BA1D"/>
    <w:rsid w:val="00A2DE50"/>
    <w:rsid w:val="00A30F5A"/>
    <w:rsid w:val="00A31C7C"/>
    <w:rsid w:val="00A33C87"/>
    <w:rsid w:val="00A34B72"/>
    <w:rsid w:val="00A35B4E"/>
    <w:rsid w:val="00A372DE"/>
    <w:rsid w:val="00A3871B"/>
    <w:rsid w:val="00A42E67"/>
    <w:rsid w:val="00A43EC7"/>
    <w:rsid w:val="00A47503"/>
    <w:rsid w:val="00A477C3"/>
    <w:rsid w:val="00A50221"/>
    <w:rsid w:val="00A50542"/>
    <w:rsid w:val="00A51662"/>
    <w:rsid w:val="00A516E3"/>
    <w:rsid w:val="00A51AD3"/>
    <w:rsid w:val="00A53062"/>
    <w:rsid w:val="00A544AD"/>
    <w:rsid w:val="00A5578F"/>
    <w:rsid w:val="00A57973"/>
    <w:rsid w:val="00A61DC7"/>
    <w:rsid w:val="00A62102"/>
    <w:rsid w:val="00A62F96"/>
    <w:rsid w:val="00A66284"/>
    <w:rsid w:val="00A7022E"/>
    <w:rsid w:val="00A721F1"/>
    <w:rsid w:val="00A75C4E"/>
    <w:rsid w:val="00A8305D"/>
    <w:rsid w:val="00A83885"/>
    <w:rsid w:val="00A915CA"/>
    <w:rsid w:val="00A9213B"/>
    <w:rsid w:val="00A927AD"/>
    <w:rsid w:val="00A96712"/>
    <w:rsid w:val="00A96D10"/>
    <w:rsid w:val="00A9796C"/>
    <w:rsid w:val="00AA4593"/>
    <w:rsid w:val="00AA48C3"/>
    <w:rsid w:val="00AA581F"/>
    <w:rsid w:val="00AA5F65"/>
    <w:rsid w:val="00AB2D1F"/>
    <w:rsid w:val="00AB539C"/>
    <w:rsid w:val="00AB539D"/>
    <w:rsid w:val="00AB65C3"/>
    <w:rsid w:val="00AB6CD7"/>
    <w:rsid w:val="00AB709E"/>
    <w:rsid w:val="00AB77FE"/>
    <w:rsid w:val="00AB7A8F"/>
    <w:rsid w:val="00AC2B3C"/>
    <w:rsid w:val="00AD1915"/>
    <w:rsid w:val="00AD2A01"/>
    <w:rsid w:val="00AD721D"/>
    <w:rsid w:val="00ADEFC1"/>
    <w:rsid w:val="00AE06A0"/>
    <w:rsid w:val="00AE0C76"/>
    <w:rsid w:val="00AE10FD"/>
    <w:rsid w:val="00AE14CE"/>
    <w:rsid w:val="00AE339B"/>
    <w:rsid w:val="00AE49F7"/>
    <w:rsid w:val="00AE4F5D"/>
    <w:rsid w:val="00AE6B19"/>
    <w:rsid w:val="00AE7637"/>
    <w:rsid w:val="00AF0148"/>
    <w:rsid w:val="00AF0B3A"/>
    <w:rsid w:val="00AF26D1"/>
    <w:rsid w:val="00AF4CFE"/>
    <w:rsid w:val="00AF4E0B"/>
    <w:rsid w:val="00AF4EE4"/>
    <w:rsid w:val="00AF5C2A"/>
    <w:rsid w:val="00B04A6D"/>
    <w:rsid w:val="00B05A1E"/>
    <w:rsid w:val="00B05EAF"/>
    <w:rsid w:val="00B06C07"/>
    <w:rsid w:val="00B06DED"/>
    <w:rsid w:val="00B14EC9"/>
    <w:rsid w:val="00B174C2"/>
    <w:rsid w:val="00B17EC3"/>
    <w:rsid w:val="00B22832"/>
    <w:rsid w:val="00B27594"/>
    <w:rsid w:val="00B278C2"/>
    <w:rsid w:val="00B278E1"/>
    <w:rsid w:val="00B31848"/>
    <w:rsid w:val="00B3221D"/>
    <w:rsid w:val="00B32E8D"/>
    <w:rsid w:val="00B33128"/>
    <w:rsid w:val="00B33E1A"/>
    <w:rsid w:val="00B3427B"/>
    <w:rsid w:val="00B348B8"/>
    <w:rsid w:val="00B34E97"/>
    <w:rsid w:val="00B369C2"/>
    <w:rsid w:val="00B43C30"/>
    <w:rsid w:val="00B44C47"/>
    <w:rsid w:val="00B45445"/>
    <w:rsid w:val="00B508D7"/>
    <w:rsid w:val="00B54B5D"/>
    <w:rsid w:val="00B55B12"/>
    <w:rsid w:val="00B56013"/>
    <w:rsid w:val="00B5602E"/>
    <w:rsid w:val="00B565A0"/>
    <w:rsid w:val="00B5713D"/>
    <w:rsid w:val="00B621C0"/>
    <w:rsid w:val="00B623C7"/>
    <w:rsid w:val="00B648E0"/>
    <w:rsid w:val="00B67C84"/>
    <w:rsid w:val="00B67D7E"/>
    <w:rsid w:val="00B71799"/>
    <w:rsid w:val="00B71F21"/>
    <w:rsid w:val="00B733C6"/>
    <w:rsid w:val="00B75FDC"/>
    <w:rsid w:val="00B8054D"/>
    <w:rsid w:val="00B8055D"/>
    <w:rsid w:val="00B8134C"/>
    <w:rsid w:val="00B81F4F"/>
    <w:rsid w:val="00B821C9"/>
    <w:rsid w:val="00B830D4"/>
    <w:rsid w:val="00B83363"/>
    <w:rsid w:val="00B85CA9"/>
    <w:rsid w:val="00B85D6E"/>
    <w:rsid w:val="00B87D02"/>
    <w:rsid w:val="00B90258"/>
    <w:rsid w:val="00B94827"/>
    <w:rsid w:val="00B96598"/>
    <w:rsid w:val="00B968DD"/>
    <w:rsid w:val="00B9706B"/>
    <w:rsid w:val="00B97180"/>
    <w:rsid w:val="00B971C0"/>
    <w:rsid w:val="00BA053A"/>
    <w:rsid w:val="00BA088A"/>
    <w:rsid w:val="00BA5017"/>
    <w:rsid w:val="00BA5573"/>
    <w:rsid w:val="00BA6F66"/>
    <w:rsid w:val="00BA72CD"/>
    <w:rsid w:val="00BA7459"/>
    <w:rsid w:val="00BA7AB5"/>
    <w:rsid w:val="00BB0103"/>
    <w:rsid w:val="00BB16D4"/>
    <w:rsid w:val="00BB26B9"/>
    <w:rsid w:val="00BB2B7F"/>
    <w:rsid w:val="00BB4426"/>
    <w:rsid w:val="00BB4B75"/>
    <w:rsid w:val="00BB687B"/>
    <w:rsid w:val="00BC0E53"/>
    <w:rsid w:val="00BC1818"/>
    <w:rsid w:val="00BC1E36"/>
    <w:rsid w:val="00BC2192"/>
    <w:rsid w:val="00BC49B9"/>
    <w:rsid w:val="00BC5E34"/>
    <w:rsid w:val="00BC6A5E"/>
    <w:rsid w:val="00BD0060"/>
    <w:rsid w:val="00BD46A9"/>
    <w:rsid w:val="00BD483C"/>
    <w:rsid w:val="00BD4F54"/>
    <w:rsid w:val="00BD506C"/>
    <w:rsid w:val="00BD5F63"/>
    <w:rsid w:val="00BE0A59"/>
    <w:rsid w:val="00BE0C62"/>
    <w:rsid w:val="00BE13C1"/>
    <w:rsid w:val="00BE2941"/>
    <w:rsid w:val="00BE40A0"/>
    <w:rsid w:val="00BE5542"/>
    <w:rsid w:val="00BE77A5"/>
    <w:rsid w:val="00BF1D16"/>
    <w:rsid w:val="00BF391C"/>
    <w:rsid w:val="00BF5788"/>
    <w:rsid w:val="00BF6319"/>
    <w:rsid w:val="00C00BFA"/>
    <w:rsid w:val="00C014A9"/>
    <w:rsid w:val="00C01559"/>
    <w:rsid w:val="00C01A52"/>
    <w:rsid w:val="00C020FD"/>
    <w:rsid w:val="00C024E7"/>
    <w:rsid w:val="00C02AF2"/>
    <w:rsid w:val="00C03BE0"/>
    <w:rsid w:val="00C03CDD"/>
    <w:rsid w:val="00C0585E"/>
    <w:rsid w:val="00C06C95"/>
    <w:rsid w:val="00C07A4D"/>
    <w:rsid w:val="00C15AA0"/>
    <w:rsid w:val="00C204F8"/>
    <w:rsid w:val="00C20E27"/>
    <w:rsid w:val="00C24C49"/>
    <w:rsid w:val="00C24D71"/>
    <w:rsid w:val="00C25B33"/>
    <w:rsid w:val="00C25F56"/>
    <w:rsid w:val="00C267DC"/>
    <w:rsid w:val="00C31F9A"/>
    <w:rsid w:val="00C324A5"/>
    <w:rsid w:val="00C32C5E"/>
    <w:rsid w:val="00C3363B"/>
    <w:rsid w:val="00C35547"/>
    <w:rsid w:val="00C3617F"/>
    <w:rsid w:val="00C36510"/>
    <w:rsid w:val="00C36597"/>
    <w:rsid w:val="00C3757E"/>
    <w:rsid w:val="00C40BE5"/>
    <w:rsid w:val="00C40C69"/>
    <w:rsid w:val="00C42A50"/>
    <w:rsid w:val="00C434C4"/>
    <w:rsid w:val="00C43D8A"/>
    <w:rsid w:val="00C4400C"/>
    <w:rsid w:val="00C46CCD"/>
    <w:rsid w:val="00C525C8"/>
    <w:rsid w:val="00C52F73"/>
    <w:rsid w:val="00C537FE"/>
    <w:rsid w:val="00C5443F"/>
    <w:rsid w:val="00C54576"/>
    <w:rsid w:val="00C54868"/>
    <w:rsid w:val="00C5702C"/>
    <w:rsid w:val="00C57720"/>
    <w:rsid w:val="00C57BDB"/>
    <w:rsid w:val="00C62950"/>
    <w:rsid w:val="00C63198"/>
    <w:rsid w:val="00C63317"/>
    <w:rsid w:val="00C63578"/>
    <w:rsid w:val="00C639FE"/>
    <w:rsid w:val="00C63CE1"/>
    <w:rsid w:val="00C70108"/>
    <w:rsid w:val="00C7358F"/>
    <w:rsid w:val="00C74950"/>
    <w:rsid w:val="00C74E31"/>
    <w:rsid w:val="00C7701F"/>
    <w:rsid w:val="00C77093"/>
    <w:rsid w:val="00C81CA7"/>
    <w:rsid w:val="00C837DD"/>
    <w:rsid w:val="00C842D9"/>
    <w:rsid w:val="00C85CC7"/>
    <w:rsid w:val="00C87DA7"/>
    <w:rsid w:val="00C8FABA"/>
    <w:rsid w:val="00C9173A"/>
    <w:rsid w:val="00C91A29"/>
    <w:rsid w:val="00C91C8A"/>
    <w:rsid w:val="00C93299"/>
    <w:rsid w:val="00C93F8C"/>
    <w:rsid w:val="00C945BC"/>
    <w:rsid w:val="00C95536"/>
    <w:rsid w:val="00CA241B"/>
    <w:rsid w:val="00CA30DF"/>
    <w:rsid w:val="00CA4C50"/>
    <w:rsid w:val="00CA5E2F"/>
    <w:rsid w:val="00CB25DB"/>
    <w:rsid w:val="00CB348B"/>
    <w:rsid w:val="00CB3B2C"/>
    <w:rsid w:val="00CB4C11"/>
    <w:rsid w:val="00CC03EB"/>
    <w:rsid w:val="00CC0D09"/>
    <w:rsid w:val="00CC2C99"/>
    <w:rsid w:val="00CC32F0"/>
    <w:rsid w:val="00CC391A"/>
    <w:rsid w:val="00CC42FE"/>
    <w:rsid w:val="00CC47B2"/>
    <w:rsid w:val="00CC7A8B"/>
    <w:rsid w:val="00CD3819"/>
    <w:rsid w:val="00CD7416"/>
    <w:rsid w:val="00CE1104"/>
    <w:rsid w:val="00CE1DA2"/>
    <w:rsid w:val="00CE2E42"/>
    <w:rsid w:val="00CE62FC"/>
    <w:rsid w:val="00CEBFE0"/>
    <w:rsid w:val="00CF187A"/>
    <w:rsid w:val="00CF1DE8"/>
    <w:rsid w:val="00CF31A9"/>
    <w:rsid w:val="00CF3A35"/>
    <w:rsid w:val="00CF4094"/>
    <w:rsid w:val="00CF68D1"/>
    <w:rsid w:val="00CF6AB6"/>
    <w:rsid w:val="00CF6E7D"/>
    <w:rsid w:val="00D02A65"/>
    <w:rsid w:val="00D04631"/>
    <w:rsid w:val="00D0547A"/>
    <w:rsid w:val="00D112A8"/>
    <w:rsid w:val="00D12E7B"/>
    <w:rsid w:val="00D147F1"/>
    <w:rsid w:val="00D15FDA"/>
    <w:rsid w:val="00D1758A"/>
    <w:rsid w:val="00D21FCB"/>
    <w:rsid w:val="00D232DE"/>
    <w:rsid w:val="00D24945"/>
    <w:rsid w:val="00D253E0"/>
    <w:rsid w:val="00D264E7"/>
    <w:rsid w:val="00D267A4"/>
    <w:rsid w:val="00D272E6"/>
    <w:rsid w:val="00D27622"/>
    <w:rsid w:val="00D27C39"/>
    <w:rsid w:val="00D306E6"/>
    <w:rsid w:val="00D3077B"/>
    <w:rsid w:val="00D30ADD"/>
    <w:rsid w:val="00D30CEB"/>
    <w:rsid w:val="00D33178"/>
    <w:rsid w:val="00D373DE"/>
    <w:rsid w:val="00D42459"/>
    <w:rsid w:val="00D43398"/>
    <w:rsid w:val="00D43B15"/>
    <w:rsid w:val="00D45A50"/>
    <w:rsid w:val="00D46DED"/>
    <w:rsid w:val="00D50FA8"/>
    <w:rsid w:val="00D514C4"/>
    <w:rsid w:val="00D516DF"/>
    <w:rsid w:val="00D5235E"/>
    <w:rsid w:val="00D52ACD"/>
    <w:rsid w:val="00D54861"/>
    <w:rsid w:val="00D55B55"/>
    <w:rsid w:val="00D573E8"/>
    <w:rsid w:val="00D57726"/>
    <w:rsid w:val="00D57CAE"/>
    <w:rsid w:val="00D60246"/>
    <w:rsid w:val="00D619D3"/>
    <w:rsid w:val="00D62BE6"/>
    <w:rsid w:val="00D641F8"/>
    <w:rsid w:val="00D64773"/>
    <w:rsid w:val="00D64F54"/>
    <w:rsid w:val="00D65A77"/>
    <w:rsid w:val="00D67E6F"/>
    <w:rsid w:val="00D70576"/>
    <w:rsid w:val="00D705A5"/>
    <w:rsid w:val="00D70C88"/>
    <w:rsid w:val="00D71DC4"/>
    <w:rsid w:val="00D72429"/>
    <w:rsid w:val="00D7484D"/>
    <w:rsid w:val="00D7497E"/>
    <w:rsid w:val="00D802DA"/>
    <w:rsid w:val="00D81D08"/>
    <w:rsid w:val="00D833D4"/>
    <w:rsid w:val="00D83A4D"/>
    <w:rsid w:val="00D84FE8"/>
    <w:rsid w:val="00D857ED"/>
    <w:rsid w:val="00D92249"/>
    <w:rsid w:val="00D93694"/>
    <w:rsid w:val="00D9382C"/>
    <w:rsid w:val="00D93BCF"/>
    <w:rsid w:val="00D95AC4"/>
    <w:rsid w:val="00D9783A"/>
    <w:rsid w:val="00DA347D"/>
    <w:rsid w:val="00DA3CE1"/>
    <w:rsid w:val="00DA75B3"/>
    <w:rsid w:val="00DB060D"/>
    <w:rsid w:val="00DB0BC0"/>
    <w:rsid w:val="00DB4DDE"/>
    <w:rsid w:val="00DB531A"/>
    <w:rsid w:val="00DB685F"/>
    <w:rsid w:val="00DC0739"/>
    <w:rsid w:val="00DC1051"/>
    <w:rsid w:val="00DC1293"/>
    <w:rsid w:val="00DC58DB"/>
    <w:rsid w:val="00DC668C"/>
    <w:rsid w:val="00DD27F5"/>
    <w:rsid w:val="00DD4539"/>
    <w:rsid w:val="00DD51B7"/>
    <w:rsid w:val="00DD76BB"/>
    <w:rsid w:val="00DE16FD"/>
    <w:rsid w:val="00DE3620"/>
    <w:rsid w:val="00DE4BE5"/>
    <w:rsid w:val="00DE51BD"/>
    <w:rsid w:val="00DE5664"/>
    <w:rsid w:val="00DE6707"/>
    <w:rsid w:val="00DE7BF4"/>
    <w:rsid w:val="00DF1536"/>
    <w:rsid w:val="00DF1A0A"/>
    <w:rsid w:val="00DF1EBE"/>
    <w:rsid w:val="00DF5EDE"/>
    <w:rsid w:val="00DF657D"/>
    <w:rsid w:val="00E00204"/>
    <w:rsid w:val="00E013B1"/>
    <w:rsid w:val="00E01481"/>
    <w:rsid w:val="00E019ED"/>
    <w:rsid w:val="00E0237F"/>
    <w:rsid w:val="00E03E1B"/>
    <w:rsid w:val="00E04774"/>
    <w:rsid w:val="00E07663"/>
    <w:rsid w:val="00E105B7"/>
    <w:rsid w:val="00E111DE"/>
    <w:rsid w:val="00E1268F"/>
    <w:rsid w:val="00E127E1"/>
    <w:rsid w:val="00E13DCF"/>
    <w:rsid w:val="00E15AE3"/>
    <w:rsid w:val="00E16452"/>
    <w:rsid w:val="00E17402"/>
    <w:rsid w:val="00E17F2C"/>
    <w:rsid w:val="00E22B70"/>
    <w:rsid w:val="00E22BB8"/>
    <w:rsid w:val="00E23EB7"/>
    <w:rsid w:val="00E24178"/>
    <w:rsid w:val="00E24224"/>
    <w:rsid w:val="00E25425"/>
    <w:rsid w:val="00E25808"/>
    <w:rsid w:val="00E26615"/>
    <w:rsid w:val="00E26787"/>
    <w:rsid w:val="00E309E1"/>
    <w:rsid w:val="00E31390"/>
    <w:rsid w:val="00E31EC3"/>
    <w:rsid w:val="00E33E74"/>
    <w:rsid w:val="00E33E8F"/>
    <w:rsid w:val="00E344F2"/>
    <w:rsid w:val="00E3525D"/>
    <w:rsid w:val="00E354C1"/>
    <w:rsid w:val="00E36085"/>
    <w:rsid w:val="00E36E14"/>
    <w:rsid w:val="00E37462"/>
    <w:rsid w:val="00E37E7C"/>
    <w:rsid w:val="00E409E8"/>
    <w:rsid w:val="00E417A7"/>
    <w:rsid w:val="00E44BCE"/>
    <w:rsid w:val="00E5073D"/>
    <w:rsid w:val="00E50FC5"/>
    <w:rsid w:val="00E52C21"/>
    <w:rsid w:val="00E55F93"/>
    <w:rsid w:val="00E57153"/>
    <w:rsid w:val="00E649AE"/>
    <w:rsid w:val="00E70A9A"/>
    <w:rsid w:val="00E73050"/>
    <w:rsid w:val="00E77A2C"/>
    <w:rsid w:val="00E80477"/>
    <w:rsid w:val="00E8093A"/>
    <w:rsid w:val="00E81FE0"/>
    <w:rsid w:val="00E83B32"/>
    <w:rsid w:val="00E845B6"/>
    <w:rsid w:val="00E874F0"/>
    <w:rsid w:val="00E90167"/>
    <w:rsid w:val="00E91AC8"/>
    <w:rsid w:val="00E93A09"/>
    <w:rsid w:val="00E93B46"/>
    <w:rsid w:val="00E9518F"/>
    <w:rsid w:val="00E95427"/>
    <w:rsid w:val="00E96C4E"/>
    <w:rsid w:val="00E97073"/>
    <w:rsid w:val="00EA36D8"/>
    <w:rsid w:val="00EA3A7F"/>
    <w:rsid w:val="00EA5BF9"/>
    <w:rsid w:val="00EA6B93"/>
    <w:rsid w:val="00EB1E8C"/>
    <w:rsid w:val="00EB3CE9"/>
    <w:rsid w:val="00EB5320"/>
    <w:rsid w:val="00EB55FD"/>
    <w:rsid w:val="00EB59B0"/>
    <w:rsid w:val="00EB7F0D"/>
    <w:rsid w:val="00EC10A9"/>
    <w:rsid w:val="00EC2EE8"/>
    <w:rsid w:val="00EC43F8"/>
    <w:rsid w:val="00EC4A62"/>
    <w:rsid w:val="00EC5B16"/>
    <w:rsid w:val="00EC6127"/>
    <w:rsid w:val="00EC69D8"/>
    <w:rsid w:val="00EC7735"/>
    <w:rsid w:val="00ED16C1"/>
    <w:rsid w:val="00ED6945"/>
    <w:rsid w:val="00ED6E2B"/>
    <w:rsid w:val="00ED77FA"/>
    <w:rsid w:val="00ED7C05"/>
    <w:rsid w:val="00ED8C2B"/>
    <w:rsid w:val="00EE2B14"/>
    <w:rsid w:val="00EE302F"/>
    <w:rsid w:val="00EE3D89"/>
    <w:rsid w:val="00EE51E2"/>
    <w:rsid w:val="00EE587F"/>
    <w:rsid w:val="00EE7AA3"/>
    <w:rsid w:val="00EF0D97"/>
    <w:rsid w:val="00EF230B"/>
    <w:rsid w:val="00EF288E"/>
    <w:rsid w:val="00EF5A48"/>
    <w:rsid w:val="00F01E58"/>
    <w:rsid w:val="00F103CC"/>
    <w:rsid w:val="00F137F4"/>
    <w:rsid w:val="00F1605A"/>
    <w:rsid w:val="00F16431"/>
    <w:rsid w:val="00F20B97"/>
    <w:rsid w:val="00F2127B"/>
    <w:rsid w:val="00F21DBB"/>
    <w:rsid w:val="00F232F2"/>
    <w:rsid w:val="00F27153"/>
    <w:rsid w:val="00F305C3"/>
    <w:rsid w:val="00F31605"/>
    <w:rsid w:val="00F32A28"/>
    <w:rsid w:val="00F34084"/>
    <w:rsid w:val="00F35391"/>
    <w:rsid w:val="00F36660"/>
    <w:rsid w:val="00F36AA3"/>
    <w:rsid w:val="00F37525"/>
    <w:rsid w:val="00F37BE6"/>
    <w:rsid w:val="00F37C54"/>
    <w:rsid w:val="00F40A24"/>
    <w:rsid w:val="00F4163F"/>
    <w:rsid w:val="00F42D79"/>
    <w:rsid w:val="00F441FD"/>
    <w:rsid w:val="00F4771F"/>
    <w:rsid w:val="00F50737"/>
    <w:rsid w:val="00F50958"/>
    <w:rsid w:val="00F50C96"/>
    <w:rsid w:val="00F51153"/>
    <w:rsid w:val="00F51506"/>
    <w:rsid w:val="00F52C95"/>
    <w:rsid w:val="00F52CBC"/>
    <w:rsid w:val="00F546D3"/>
    <w:rsid w:val="00F55ADD"/>
    <w:rsid w:val="00F560C4"/>
    <w:rsid w:val="00F56230"/>
    <w:rsid w:val="00F57BD4"/>
    <w:rsid w:val="00F6386A"/>
    <w:rsid w:val="00F66243"/>
    <w:rsid w:val="00F671A3"/>
    <w:rsid w:val="00F67362"/>
    <w:rsid w:val="00F70E81"/>
    <w:rsid w:val="00F71102"/>
    <w:rsid w:val="00F7564A"/>
    <w:rsid w:val="00F76EA6"/>
    <w:rsid w:val="00F771CA"/>
    <w:rsid w:val="00F7794A"/>
    <w:rsid w:val="00F7FA56"/>
    <w:rsid w:val="00F808EE"/>
    <w:rsid w:val="00F81073"/>
    <w:rsid w:val="00F81D56"/>
    <w:rsid w:val="00F81ED1"/>
    <w:rsid w:val="00F84A4F"/>
    <w:rsid w:val="00F84D07"/>
    <w:rsid w:val="00F9099E"/>
    <w:rsid w:val="00F909B1"/>
    <w:rsid w:val="00F911D2"/>
    <w:rsid w:val="00F9795B"/>
    <w:rsid w:val="00F97A22"/>
    <w:rsid w:val="00FA27FF"/>
    <w:rsid w:val="00FA5FCC"/>
    <w:rsid w:val="00FA6E13"/>
    <w:rsid w:val="00FA70BD"/>
    <w:rsid w:val="00FB0117"/>
    <w:rsid w:val="00FB0515"/>
    <w:rsid w:val="00FB08E9"/>
    <w:rsid w:val="00FB4B81"/>
    <w:rsid w:val="00FB581E"/>
    <w:rsid w:val="00FB682D"/>
    <w:rsid w:val="00FBA00F"/>
    <w:rsid w:val="00FC288D"/>
    <w:rsid w:val="00FC3A9B"/>
    <w:rsid w:val="00FC3BA3"/>
    <w:rsid w:val="00FC5550"/>
    <w:rsid w:val="00FC5709"/>
    <w:rsid w:val="00FC7202"/>
    <w:rsid w:val="00FC7964"/>
    <w:rsid w:val="00FD1739"/>
    <w:rsid w:val="00FD1DAA"/>
    <w:rsid w:val="00FD226F"/>
    <w:rsid w:val="00FD31E6"/>
    <w:rsid w:val="00FD36C7"/>
    <w:rsid w:val="00FD69A4"/>
    <w:rsid w:val="00FE0A34"/>
    <w:rsid w:val="00FE2293"/>
    <w:rsid w:val="00FE3C5C"/>
    <w:rsid w:val="00FE5185"/>
    <w:rsid w:val="00FF2428"/>
    <w:rsid w:val="00FF4570"/>
    <w:rsid w:val="00FF5AFF"/>
    <w:rsid w:val="0118CD52"/>
    <w:rsid w:val="0126B814"/>
    <w:rsid w:val="012701EA"/>
    <w:rsid w:val="0129BC0D"/>
    <w:rsid w:val="0135157A"/>
    <w:rsid w:val="01378F34"/>
    <w:rsid w:val="0138C026"/>
    <w:rsid w:val="014D2D36"/>
    <w:rsid w:val="015485A1"/>
    <w:rsid w:val="0158DC2F"/>
    <w:rsid w:val="0158ECB8"/>
    <w:rsid w:val="015B566E"/>
    <w:rsid w:val="015D4B59"/>
    <w:rsid w:val="01638797"/>
    <w:rsid w:val="0164E4C6"/>
    <w:rsid w:val="01680C97"/>
    <w:rsid w:val="01723027"/>
    <w:rsid w:val="0182A008"/>
    <w:rsid w:val="018C9D87"/>
    <w:rsid w:val="01AAEB4D"/>
    <w:rsid w:val="01AD37D6"/>
    <w:rsid w:val="01B1DD2E"/>
    <w:rsid w:val="01B932F1"/>
    <w:rsid w:val="01C52348"/>
    <w:rsid w:val="01CB7182"/>
    <w:rsid w:val="01D0B2C5"/>
    <w:rsid w:val="01DA3453"/>
    <w:rsid w:val="01DA9F68"/>
    <w:rsid w:val="01E0A5D3"/>
    <w:rsid w:val="01E83490"/>
    <w:rsid w:val="01F6AD14"/>
    <w:rsid w:val="02025E5A"/>
    <w:rsid w:val="020B19C0"/>
    <w:rsid w:val="0211FFC1"/>
    <w:rsid w:val="0235C18B"/>
    <w:rsid w:val="024B3BF9"/>
    <w:rsid w:val="024D89F2"/>
    <w:rsid w:val="02522F8F"/>
    <w:rsid w:val="02528A3A"/>
    <w:rsid w:val="025EB013"/>
    <w:rsid w:val="0260459F"/>
    <w:rsid w:val="026BA689"/>
    <w:rsid w:val="02781678"/>
    <w:rsid w:val="0278F944"/>
    <w:rsid w:val="027AC3B1"/>
    <w:rsid w:val="027DAB9C"/>
    <w:rsid w:val="027E06E6"/>
    <w:rsid w:val="0282058E"/>
    <w:rsid w:val="028AC6BF"/>
    <w:rsid w:val="02982286"/>
    <w:rsid w:val="0299381E"/>
    <w:rsid w:val="029C91F7"/>
    <w:rsid w:val="029D0011"/>
    <w:rsid w:val="02A58892"/>
    <w:rsid w:val="02ABDEEE"/>
    <w:rsid w:val="02B3C8FE"/>
    <w:rsid w:val="02B53A6D"/>
    <w:rsid w:val="02B5CA2B"/>
    <w:rsid w:val="02B91B65"/>
    <w:rsid w:val="02C28875"/>
    <w:rsid w:val="02C448CC"/>
    <w:rsid w:val="02CD24C3"/>
    <w:rsid w:val="02CE2B98"/>
    <w:rsid w:val="02D35F95"/>
    <w:rsid w:val="02D8AF0D"/>
    <w:rsid w:val="02E3F7D9"/>
    <w:rsid w:val="02E811F7"/>
    <w:rsid w:val="0309B1FB"/>
    <w:rsid w:val="0317D529"/>
    <w:rsid w:val="03313283"/>
    <w:rsid w:val="03327EDA"/>
    <w:rsid w:val="0334992D"/>
    <w:rsid w:val="03376D94"/>
    <w:rsid w:val="034442E1"/>
    <w:rsid w:val="03458FDD"/>
    <w:rsid w:val="03516E7F"/>
    <w:rsid w:val="035AA7FB"/>
    <w:rsid w:val="035DC22D"/>
    <w:rsid w:val="035E325B"/>
    <w:rsid w:val="036718AF"/>
    <w:rsid w:val="036DA1D3"/>
    <w:rsid w:val="036E3FC6"/>
    <w:rsid w:val="037195EB"/>
    <w:rsid w:val="037A81E6"/>
    <w:rsid w:val="03839134"/>
    <w:rsid w:val="038BAF48"/>
    <w:rsid w:val="038FAE5E"/>
    <w:rsid w:val="0393F518"/>
    <w:rsid w:val="03958A7E"/>
    <w:rsid w:val="0395D5BC"/>
    <w:rsid w:val="0395FAFB"/>
    <w:rsid w:val="039838A7"/>
    <w:rsid w:val="03B72DC5"/>
    <w:rsid w:val="03C3EE21"/>
    <w:rsid w:val="03D124A4"/>
    <w:rsid w:val="03D325C9"/>
    <w:rsid w:val="03D67A6A"/>
    <w:rsid w:val="03F29DFE"/>
    <w:rsid w:val="03F3947F"/>
    <w:rsid w:val="03F87421"/>
    <w:rsid w:val="03F9C373"/>
    <w:rsid w:val="0403CD5B"/>
    <w:rsid w:val="0406FE63"/>
    <w:rsid w:val="04386258"/>
    <w:rsid w:val="043E2EE1"/>
    <w:rsid w:val="04452BA6"/>
    <w:rsid w:val="04452CFB"/>
    <w:rsid w:val="045EA2AC"/>
    <w:rsid w:val="045FF169"/>
    <w:rsid w:val="0468955A"/>
    <w:rsid w:val="0472DD03"/>
    <w:rsid w:val="04791980"/>
    <w:rsid w:val="048152B2"/>
    <w:rsid w:val="0483297D"/>
    <w:rsid w:val="0484CA8D"/>
    <w:rsid w:val="048AD550"/>
    <w:rsid w:val="049A4EC7"/>
    <w:rsid w:val="049A6915"/>
    <w:rsid w:val="04A53BBA"/>
    <w:rsid w:val="04B9D090"/>
    <w:rsid w:val="04C35267"/>
    <w:rsid w:val="04C69836"/>
    <w:rsid w:val="04D06154"/>
    <w:rsid w:val="04D1E604"/>
    <w:rsid w:val="04D5E7C8"/>
    <w:rsid w:val="04D8FFB5"/>
    <w:rsid w:val="04DBA3D5"/>
    <w:rsid w:val="04F06C42"/>
    <w:rsid w:val="04F17492"/>
    <w:rsid w:val="04FA02BC"/>
    <w:rsid w:val="04FDA422"/>
    <w:rsid w:val="04FF2D6D"/>
    <w:rsid w:val="0506CE0D"/>
    <w:rsid w:val="050E3152"/>
    <w:rsid w:val="0511290D"/>
    <w:rsid w:val="0517DA0B"/>
    <w:rsid w:val="0522D776"/>
    <w:rsid w:val="0535FAD6"/>
    <w:rsid w:val="0549A083"/>
    <w:rsid w:val="0552FE26"/>
    <w:rsid w:val="0563E684"/>
    <w:rsid w:val="056782AA"/>
    <w:rsid w:val="056F5C97"/>
    <w:rsid w:val="058297F4"/>
    <w:rsid w:val="058A0F63"/>
    <w:rsid w:val="058AE2F7"/>
    <w:rsid w:val="05AA65DD"/>
    <w:rsid w:val="05AAA55E"/>
    <w:rsid w:val="05B72C71"/>
    <w:rsid w:val="05BA05D6"/>
    <w:rsid w:val="05BCEED2"/>
    <w:rsid w:val="05C244A9"/>
    <w:rsid w:val="05C902CE"/>
    <w:rsid w:val="05CAC9E2"/>
    <w:rsid w:val="05D432B9"/>
    <w:rsid w:val="05DF1ACC"/>
    <w:rsid w:val="05FBC943"/>
    <w:rsid w:val="06057FDB"/>
    <w:rsid w:val="0608CB57"/>
    <w:rsid w:val="060CE29F"/>
    <w:rsid w:val="0612BD29"/>
    <w:rsid w:val="061AADA8"/>
    <w:rsid w:val="06254E59"/>
    <w:rsid w:val="06276B98"/>
    <w:rsid w:val="06392EAD"/>
    <w:rsid w:val="063B99D5"/>
    <w:rsid w:val="0645351D"/>
    <w:rsid w:val="064C6F4B"/>
    <w:rsid w:val="064F824B"/>
    <w:rsid w:val="06525900"/>
    <w:rsid w:val="0653A119"/>
    <w:rsid w:val="065458B4"/>
    <w:rsid w:val="06695992"/>
    <w:rsid w:val="06708C32"/>
    <w:rsid w:val="0676BBE7"/>
    <w:rsid w:val="0678520C"/>
    <w:rsid w:val="06863F6C"/>
    <w:rsid w:val="0695B48B"/>
    <w:rsid w:val="06A9D5BD"/>
    <w:rsid w:val="06BCD869"/>
    <w:rsid w:val="06BD48B5"/>
    <w:rsid w:val="06BEA97B"/>
    <w:rsid w:val="06C75458"/>
    <w:rsid w:val="06CA44E8"/>
    <w:rsid w:val="06D3555E"/>
    <w:rsid w:val="06D7A29B"/>
    <w:rsid w:val="06E12DE0"/>
    <w:rsid w:val="06E2C9F7"/>
    <w:rsid w:val="06E3B4F7"/>
    <w:rsid w:val="06EECE87"/>
    <w:rsid w:val="06F0E4CE"/>
    <w:rsid w:val="06FB997B"/>
    <w:rsid w:val="06FF6A51"/>
    <w:rsid w:val="0703530B"/>
    <w:rsid w:val="070E586E"/>
    <w:rsid w:val="07118D66"/>
    <w:rsid w:val="071C037D"/>
    <w:rsid w:val="07283C25"/>
    <w:rsid w:val="072A33B0"/>
    <w:rsid w:val="072E4A70"/>
    <w:rsid w:val="07322136"/>
    <w:rsid w:val="07379ECE"/>
    <w:rsid w:val="073E2670"/>
    <w:rsid w:val="07457A43"/>
    <w:rsid w:val="07471B25"/>
    <w:rsid w:val="0753494B"/>
    <w:rsid w:val="07573BC0"/>
    <w:rsid w:val="07605BD7"/>
    <w:rsid w:val="076B6C82"/>
    <w:rsid w:val="076F1505"/>
    <w:rsid w:val="0778F9B5"/>
    <w:rsid w:val="077B6F7F"/>
    <w:rsid w:val="077DC7E8"/>
    <w:rsid w:val="07808A6F"/>
    <w:rsid w:val="07811498"/>
    <w:rsid w:val="07816C1C"/>
    <w:rsid w:val="078C1FCC"/>
    <w:rsid w:val="078D6258"/>
    <w:rsid w:val="07929BE9"/>
    <w:rsid w:val="07A1ABCA"/>
    <w:rsid w:val="07AE2F7B"/>
    <w:rsid w:val="07B67E09"/>
    <w:rsid w:val="07BC4C0B"/>
    <w:rsid w:val="07C33993"/>
    <w:rsid w:val="07D5987C"/>
    <w:rsid w:val="07D59BA6"/>
    <w:rsid w:val="07DB88EF"/>
    <w:rsid w:val="07E34C9A"/>
    <w:rsid w:val="07F45F93"/>
    <w:rsid w:val="07F7DC4A"/>
    <w:rsid w:val="07FB9901"/>
    <w:rsid w:val="080BE0A8"/>
    <w:rsid w:val="081786B5"/>
    <w:rsid w:val="081AC2A9"/>
    <w:rsid w:val="081BB5AF"/>
    <w:rsid w:val="082BB8C9"/>
    <w:rsid w:val="083161FB"/>
    <w:rsid w:val="0838CB64"/>
    <w:rsid w:val="084034BE"/>
    <w:rsid w:val="0842A9E1"/>
    <w:rsid w:val="0847020C"/>
    <w:rsid w:val="08508612"/>
    <w:rsid w:val="08513198"/>
    <w:rsid w:val="08538BCB"/>
    <w:rsid w:val="08544D92"/>
    <w:rsid w:val="08547D31"/>
    <w:rsid w:val="08591916"/>
    <w:rsid w:val="085D1B17"/>
    <w:rsid w:val="085D9414"/>
    <w:rsid w:val="086CD42A"/>
    <w:rsid w:val="0881CB6E"/>
    <w:rsid w:val="088948EA"/>
    <w:rsid w:val="08910072"/>
    <w:rsid w:val="08976997"/>
    <w:rsid w:val="08999048"/>
    <w:rsid w:val="08A4D17A"/>
    <w:rsid w:val="08AA28CF"/>
    <w:rsid w:val="08AEA291"/>
    <w:rsid w:val="08C149D5"/>
    <w:rsid w:val="08C201A7"/>
    <w:rsid w:val="08DA319F"/>
    <w:rsid w:val="08DA7044"/>
    <w:rsid w:val="08E12267"/>
    <w:rsid w:val="08E21E2A"/>
    <w:rsid w:val="08E3E914"/>
    <w:rsid w:val="08E88961"/>
    <w:rsid w:val="08E9BE57"/>
    <w:rsid w:val="08F4BDEE"/>
    <w:rsid w:val="08FB8CB4"/>
    <w:rsid w:val="08FED437"/>
    <w:rsid w:val="0908CA5B"/>
    <w:rsid w:val="0914CA16"/>
    <w:rsid w:val="0915A90D"/>
    <w:rsid w:val="09189946"/>
    <w:rsid w:val="09191FAB"/>
    <w:rsid w:val="091DDE8D"/>
    <w:rsid w:val="092644F7"/>
    <w:rsid w:val="0928B4F6"/>
    <w:rsid w:val="093596A1"/>
    <w:rsid w:val="0962D1A5"/>
    <w:rsid w:val="09638F8B"/>
    <w:rsid w:val="09686EC8"/>
    <w:rsid w:val="096FB6F1"/>
    <w:rsid w:val="097ADFCF"/>
    <w:rsid w:val="0987D71F"/>
    <w:rsid w:val="098FD1E8"/>
    <w:rsid w:val="0998BC31"/>
    <w:rsid w:val="09A3D277"/>
    <w:rsid w:val="09A89315"/>
    <w:rsid w:val="09B2DDCE"/>
    <w:rsid w:val="09B989E9"/>
    <w:rsid w:val="09D4E30B"/>
    <w:rsid w:val="09D9AE96"/>
    <w:rsid w:val="09DC5D75"/>
    <w:rsid w:val="09E0944C"/>
    <w:rsid w:val="09ED01F9"/>
    <w:rsid w:val="09EE0A1E"/>
    <w:rsid w:val="09F1609A"/>
    <w:rsid w:val="09F874AD"/>
    <w:rsid w:val="09FC9A1A"/>
    <w:rsid w:val="09FF8B9A"/>
    <w:rsid w:val="0A043CE6"/>
    <w:rsid w:val="0A081760"/>
    <w:rsid w:val="0A1A02E8"/>
    <w:rsid w:val="0A43BF7A"/>
    <w:rsid w:val="0A5AB6E3"/>
    <w:rsid w:val="0A61D472"/>
    <w:rsid w:val="0A62E41B"/>
    <w:rsid w:val="0A659B80"/>
    <w:rsid w:val="0A66371C"/>
    <w:rsid w:val="0A7685AF"/>
    <w:rsid w:val="0A7AFCCF"/>
    <w:rsid w:val="0A7F6E04"/>
    <w:rsid w:val="0A9420DF"/>
    <w:rsid w:val="0A95CC1D"/>
    <w:rsid w:val="0A9951E3"/>
    <w:rsid w:val="0A9B9EB5"/>
    <w:rsid w:val="0AA018E7"/>
    <w:rsid w:val="0AA33769"/>
    <w:rsid w:val="0AA7A3DC"/>
    <w:rsid w:val="0AA9F502"/>
    <w:rsid w:val="0ABEDAE3"/>
    <w:rsid w:val="0AC8F62A"/>
    <w:rsid w:val="0ACAFCE1"/>
    <w:rsid w:val="0ACB5D17"/>
    <w:rsid w:val="0ACDFBF9"/>
    <w:rsid w:val="0AD2B8F7"/>
    <w:rsid w:val="0AD3E684"/>
    <w:rsid w:val="0ADE1784"/>
    <w:rsid w:val="0AE9324F"/>
    <w:rsid w:val="0AEF1D72"/>
    <w:rsid w:val="0AF3FE50"/>
    <w:rsid w:val="0AF46210"/>
    <w:rsid w:val="0AF561F3"/>
    <w:rsid w:val="0AF96446"/>
    <w:rsid w:val="0B02D904"/>
    <w:rsid w:val="0B05C91A"/>
    <w:rsid w:val="0B17F4CF"/>
    <w:rsid w:val="0B19FE3F"/>
    <w:rsid w:val="0B25090D"/>
    <w:rsid w:val="0B29F5C6"/>
    <w:rsid w:val="0B2F5EB4"/>
    <w:rsid w:val="0B357163"/>
    <w:rsid w:val="0B3B9315"/>
    <w:rsid w:val="0B5F0669"/>
    <w:rsid w:val="0B63A86D"/>
    <w:rsid w:val="0B6C6B6E"/>
    <w:rsid w:val="0B7747CC"/>
    <w:rsid w:val="0B87800D"/>
    <w:rsid w:val="0B88D25A"/>
    <w:rsid w:val="0B8E9E85"/>
    <w:rsid w:val="0B926B61"/>
    <w:rsid w:val="0B94BBD9"/>
    <w:rsid w:val="0BA2B1E6"/>
    <w:rsid w:val="0BA45D6A"/>
    <w:rsid w:val="0BAEA0F1"/>
    <w:rsid w:val="0BB9ABCB"/>
    <w:rsid w:val="0BBDD252"/>
    <w:rsid w:val="0BD1B4B8"/>
    <w:rsid w:val="0BD30531"/>
    <w:rsid w:val="0BD3655F"/>
    <w:rsid w:val="0BE6AFB6"/>
    <w:rsid w:val="0BEE5ED5"/>
    <w:rsid w:val="0C0BFCB5"/>
    <w:rsid w:val="0C1F83EE"/>
    <w:rsid w:val="0C25CF20"/>
    <w:rsid w:val="0C34A1D6"/>
    <w:rsid w:val="0C43ABEA"/>
    <w:rsid w:val="0C452E1A"/>
    <w:rsid w:val="0C49BC1E"/>
    <w:rsid w:val="0C503A08"/>
    <w:rsid w:val="0C589CF1"/>
    <w:rsid w:val="0C5BD04F"/>
    <w:rsid w:val="0C5DD2F5"/>
    <w:rsid w:val="0C622DBC"/>
    <w:rsid w:val="0C760E02"/>
    <w:rsid w:val="0C792E85"/>
    <w:rsid w:val="0C7B74A5"/>
    <w:rsid w:val="0C7C2423"/>
    <w:rsid w:val="0C8BDDE8"/>
    <w:rsid w:val="0C978628"/>
    <w:rsid w:val="0C9BF9A6"/>
    <w:rsid w:val="0CA3987A"/>
    <w:rsid w:val="0CB297FC"/>
    <w:rsid w:val="0CB6AF9E"/>
    <w:rsid w:val="0CB8D244"/>
    <w:rsid w:val="0CCEA325"/>
    <w:rsid w:val="0CD76376"/>
    <w:rsid w:val="0CE0F9AD"/>
    <w:rsid w:val="0CEE9BF9"/>
    <w:rsid w:val="0CFD5E3B"/>
    <w:rsid w:val="0D0A320B"/>
    <w:rsid w:val="0D1361DC"/>
    <w:rsid w:val="0D141181"/>
    <w:rsid w:val="0D162861"/>
    <w:rsid w:val="0D1B2B75"/>
    <w:rsid w:val="0D1B95A9"/>
    <w:rsid w:val="0D25D5BD"/>
    <w:rsid w:val="0D2FC794"/>
    <w:rsid w:val="0D32A38F"/>
    <w:rsid w:val="0D3A9020"/>
    <w:rsid w:val="0D491CA0"/>
    <w:rsid w:val="0D630AC1"/>
    <w:rsid w:val="0D6374CE"/>
    <w:rsid w:val="0D861384"/>
    <w:rsid w:val="0D89C97B"/>
    <w:rsid w:val="0D8DB772"/>
    <w:rsid w:val="0DACFD14"/>
    <w:rsid w:val="0DB50F95"/>
    <w:rsid w:val="0DBA8E68"/>
    <w:rsid w:val="0DC19F81"/>
    <w:rsid w:val="0DC3D772"/>
    <w:rsid w:val="0DCA945D"/>
    <w:rsid w:val="0DD1E23D"/>
    <w:rsid w:val="0DFF6CB8"/>
    <w:rsid w:val="0E14FEE6"/>
    <w:rsid w:val="0E15B846"/>
    <w:rsid w:val="0E17F484"/>
    <w:rsid w:val="0E2A3F71"/>
    <w:rsid w:val="0E3836D0"/>
    <w:rsid w:val="0E3B09A1"/>
    <w:rsid w:val="0E4B8929"/>
    <w:rsid w:val="0E651646"/>
    <w:rsid w:val="0E6B2460"/>
    <w:rsid w:val="0E74023B"/>
    <w:rsid w:val="0E747BFF"/>
    <w:rsid w:val="0E7E3D0C"/>
    <w:rsid w:val="0E81839A"/>
    <w:rsid w:val="0E9218F1"/>
    <w:rsid w:val="0E9C5789"/>
    <w:rsid w:val="0EA10013"/>
    <w:rsid w:val="0EAD8EA0"/>
    <w:rsid w:val="0EB112BD"/>
    <w:rsid w:val="0EB2C14F"/>
    <w:rsid w:val="0EC17B41"/>
    <w:rsid w:val="0EC69FC5"/>
    <w:rsid w:val="0ECF3DB8"/>
    <w:rsid w:val="0ED3A097"/>
    <w:rsid w:val="0ED7351F"/>
    <w:rsid w:val="0ED81996"/>
    <w:rsid w:val="0EDC3934"/>
    <w:rsid w:val="0EEBCDB8"/>
    <w:rsid w:val="0EED740B"/>
    <w:rsid w:val="0EF0A2FF"/>
    <w:rsid w:val="0EFF9021"/>
    <w:rsid w:val="0F05467D"/>
    <w:rsid w:val="0F21A204"/>
    <w:rsid w:val="0F354595"/>
    <w:rsid w:val="0F3EDE11"/>
    <w:rsid w:val="0F4A88A9"/>
    <w:rsid w:val="0F5DD6D0"/>
    <w:rsid w:val="0F86E444"/>
    <w:rsid w:val="0F87EA21"/>
    <w:rsid w:val="0F8AFA4C"/>
    <w:rsid w:val="0F9B99AA"/>
    <w:rsid w:val="0F9FAA9B"/>
    <w:rsid w:val="0FA2D143"/>
    <w:rsid w:val="0FAD8B9D"/>
    <w:rsid w:val="0FB0CF47"/>
    <w:rsid w:val="0FB56AC9"/>
    <w:rsid w:val="0FB782AD"/>
    <w:rsid w:val="0FC417D4"/>
    <w:rsid w:val="0FDF3DE1"/>
    <w:rsid w:val="0FEB355F"/>
    <w:rsid w:val="0FEC1763"/>
    <w:rsid w:val="0FF25D6E"/>
    <w:rsid w:val="0FF9F108"/>
    <w:rsid w:val="1001B564"/>
    <w:rsid w:val="100B1927"/>
    <w:rsid w:val="100B1A1E"/>
    <w:rsid w:val="100D236F"/>
    <w:rsid w:val="101481B7"/>
    <w:rsid w:val="1016D407"/>
    <w:rsid w:val="102FF7E1"/>
    <w:rsid w:val="10339A71"/>
    <w:rsid w:val="103827EA"/>
    <w:rsid w:val="1039FF1A"/>
    <w:rsid w:val="1040AFDD"/>
    <w:rsid w:val="105A8CB2"/>
    <w:rsid w:val="107758E4"/>
    <w:rsid w:val="108E3649"/>
    <w:rsid w:val="109AAB83"/>
    <w:rsid w:val="109BE9E6"/>
    <w:rsid w:val="109C4D05"/>
    <w:rsid w:val="10A4E9F3"/>
    <w:rsid w:val="10A54B9A"/>
    <w:rsid w:val="10A95C34"/>
    <w:rsid w:val="10B8B1C6"/>
    <w:rsid w:val="10BCBD80"/>
    <w:rsid w:val="10C1CC27"/>
    <w:rsid w:val="10C24D1B"/>
    <w:rsid w:val="10D2A6EC"/>
    <w:rsid w:val="10D3020B"/>
    <w:rsid w:val="10D6BF9A"/>
    <w:rsid w:val="10DC2D52"/>
    <w:rsid w:val="10F7294A"/>
    <w:rsid w:val="10F93F8F"/>
    <w:rsid w:val="1105FF12"/>
    <w:rsid w:val="11092968"/>
    <w:rsid w:val="111278ED"/>
    <w:rsid w:val="11144002"/>
    <w:rsid w:val="111D096D"/>
    <w:rsid w:val="1126E1DC"/>
    <w:rsid w:val="113D25B4"/>
    <w:rsid w:val="115D5E2E"/>
    <w:rsid w:val="116E249D"/>
    <w:rsid w:val="1170C5C6"/>
    <w:rsid w:val="117890EE"/>
    <w:rsid w:val="117E0285"/>
    <w:rsid w:val="117E06A8"/>
    <w:rsid w:val="118C4367"/>
    <w:rsid w:val="119C5248"/>
    <w:rsid w:val="11A4A74C"/>
    <w:rsid w:val="11B0C2D4"/>
    <w:rsid w:val="11BC01D3"/>
    <w:rsid w:val="11C7EDDF"/>
    <w:rsid w:val="11D054CF"/>
    <w:rsid w:val="11D200F9"/>
    <w:rsid w:val="11E4E789"/>
    <w:rsid w:val="11EA4824"/>
    <w:rsid w:val="11EA6211"/>
    <w:rsid w:val="11F11FBB"/>
    <w:rsid w:val="11F79251"/>
    <w:rsid w:val="11FD5E95"/>
    <w:rsid w:val="12001794"/>
    <w:rsid w:val="12019FCF"/>
    <w:rsid w:val="1206A8AA"/>
    <w:rsid w:val="1207F574"/>
    <w:rsid w:val="12187E6B"/>
    <w:rsid w:val="121F3499"/>
    <w:rsid w:val="122514CD"/>
    <w:rsid w:val="123FA3BD"/>
    <w:rsid w:val="1253AB28"/>
    <w:rsid w:val="1254F539"/>
    <w:rsid w:val="1256BBE5"/>
    <w:rsid w:val="12588DE1"/>
    <w:rsid w:val="125A2741"/>
    <w:rsid w:val="1262DBFA"/>
    <w:rsid w:val="12676ED5"/>
    <w:rsid w:val="1270184A"/>
    <w:rsid w:val="1276FC32"/>
    <w:rsid w:val="127F9B62"/>
    <w:rsid w:val="12860E50"/>
    <w:rsid w:val="129930E0"/>
    <w:rsid w:val="12A4DE2F"/>
    <w:rsid w:val="12AB074C"/>
    <w:rsid w:val="12B5E1A8"/>
    <w:rsid w:val="12BF7B8C"/>
    <w:rsid w:val="12D23D4A"/>
    <w:rsid w:val="12DDD738"/>
    <w:rsid w:val="12E6A9E0"/>
    <w:rsid w:val="130C9129"/>
    <w:rsid w:val="13137F08"/>
    <w:rsid w:val="1319FC59"/>
    <w:rsid w:val="131B6BD6"/>
    <w:rsid w:val="1325ABA6"/>
    <w:rsid w:val="132E01C4"/>
    <w:rsid w:val="132E78E0"/>
    <w:rsid w:val="132FD9F3"/>
    <w:rsid w:val="1332DFD9"/>
    <w:rsid w:val="134F6557"/>
    <w:rsid w:val="1354A2FE"/>
    <w:rsid w:val="1354F4BD"/>
    <w:rsid w:val="1358294E"/>
    <w:rsid w:val="135B6B79"/>
    <w:rsid w:val="1361AADB"/>
    <w:rsid w:val="136DA676"/>
    <w:rsid w:val="1370EF38"/>
    <w:rsid w:val="13719499"/>
    <w:rsid w:val="137534C4"/>
    <w:rsid w:val="13760C70"/>
    <w:rsid w:val="137C32A2"/>
    <w:rsid w:val="139DD03F"/>
    <w:rsid w:val="13A1E21C"/>
    <w:rsid w:val="13A7FBD2"/>
    <w:rsid w:val="13B4F67C"/>
    <w:rsid w:val="13BC9B9A"/>
    <w:rsid w:val="13C0446C"/>
    <w:rsid w:val="13C3C335"/>
    <w:rsid w:val="13D2BEEF"/>
    <w:rsid w:val="13D728D6"/>
    <w:rsid w:val="13E6C711"/>
    <w:rsid w:val="13ED6B3E"/>
    <w:rsid w:val="1409C867"/>
    <w:rsid w:val="14139378"/>
    <w:rsid w:val="1413F426"/>
    <w:rsid w:val="14213F90"/>
    <w:rsid w:val="1421D461"/>
    <w:rsid w:val="142F22DF"/>
    <w:rsid w:val="1431F415"/>
    <w:rsid w:val="14337944"/>
    <w:rsid w:val="14350141"/>
    <w:rsid w:val="143F8809"/>
    <w:rsid w:val="1440E838"/>
    <w:rsid w:val="14493924"/>
    <w:rsid w:val="144ABBBF"/>
    <w:rsid w:val="1454E101"/>
    <w:rsid w:val="1456F7EE"/>
    <w:rsid w:val="145730F0"/>
    <w:rsid w:val="147C62A1"/>
    <w:rsid w:val="147FEB71"/>
    <w:rsid w:val="148A8EC6"/>
    <w:rsid w:val="14A2A562"/>
    <w:rsid w:val="14B4285D"/>
    <w:rsid w:val="14C1F97D"/>
    <w:rsid w:val="14C43B6A"/>
    <w:rsid w:val="14C738CA"/>
    <w:rsid w:val="14E1E2B0"/>
    <w:rsid w:val="14E801C1"/>
    <w:rsid w:val="14E96B33"/>
    <w:rsid w:val="14F151E5"/>
    <w:rsid w:val="14F17C3B"/>
    <w:rsid w:val="14F2E4DA"/>
    <w:rsid w:val="14F611BD"/>
    <w:rsid w:val="15157ED1"/>
    <w:rsid w:val="15266BBF"/>
    <w:rsid w:val="153657E5"/>
    <w:rsid w:val="153DEAA8"/>
    <w:rsid w:val="153E0962"/>
    <w:rsid w:val="155CE1A4"/>
    <w:rsid w:val="15664F90"/>
    <w:rsid w:val="1570994B"/>
    <w:rsid w:val="15773120"/>
    <w:rsid w:val="15812FAC"/>
    <w:rsid w:val="159394E8"/>
    <w:rsid w:val="1593B915"/>
    <w:rsid w:val="15A0683B"/>
    <w:rsid w:val="15A59047"/>
    <w:rsid w:val="15AFC487"/>
    <w:rsid w:val="15B2D4C9"/>
    <w:rsid w:val="15B328AE"/>
    <w:rsid w:val="15C49AFF"/>
    <w:rsid w:val="15C6A39D"/>
    <w:rsid w:val="15CB1A94"/>
    <w:rsid w:val="15CE12DE"/>
    <w:rsid w:val="15D2A6B9"/>
    <w:rsid w:val="15D4B286"/>
    <w:rsid w:val="15E310C1"/>
    <w:rsid w:val="15E544D6"/>
    <w:rsid w:val="15E72398"/>
    <w:rsid w:val="15E9F9FF"/>
    <w:rsid w:val="15ED826A"/>
    <w:rsid w:val="1605337A"/>
    <w:rsid w:val="160A4F36"/>
    <w:rsid w:val="161DA059"/>
    <w:rsid w:val="161ECE36"/>
    <w:rsid w:val="161EE2D3"/>
    <w:rsid w:val="16208E5F"/>
    <w:rsid w:val="163305DD"/>
    <w:rsid w:val="163834E5"/>
    <w:rsid w:val="16401F3D"/>
    <w:rsid w:val="164DE2CE"/>
    <w:rsid w:val="1655781E"/>
    <w:rsid w:val="1656FFCE"/>
    <w:rsid w:val="16641BB6"/>
    <w:rsid w:val="1674E9FC"/>
    <w:rsid w:val="167EAB13"/>
    <w:rsid w:val="16809D14"/>
    <w:rsid w:val="1680BB52"/>
    <w:rsid w:val="1682832D"/>
    <w:rsid w:val="16870F35"/>
    <w:rsid w:val="168BA3B7"/>
    <w:rsid w:val="16903957"/>
    <w:rsid w:val="16A707C2"/>
    <w:rsid w:val="16A9355B"/>
    <w:rsid w:val="16ACF2D2"/>
    <w:rsid w:val="16BEDACD"/>
    <w:rsid w:val="16C08ECB"/>
    <w:rsid w:val="16C16326"/>
    <w:rsid w:val="16CDA7C2"/>
    <w:rsid w:val="16D35F2A"/>
    <w:rsid w:val="16DD8C05"/>
    <w:rsid w:val="16E3B5A1"/>
    <w:rsid w:val="16F9F864"/>
    <w:rsid w:val="16FAAE01"/>
    <w:rsid w:val="16FD2635"/>
    <w:rsid w:val="16FDD144"/>
    <w:rsid w:val="1707A7C9"/>
    <w:rsid w:val="17092C79"/>
    <w:rsid w:val="170C56FB"/>
    <w:rsid w:val="1719CD2E"/>
    <w:rsid w:val="171C0F93"/>
    <w:rsid w:val="17262B22"/>
    <w:rsid w:val="1726893B"/>
    <w:rsid w:val="1726C5B7"/>
    <w:rsid w:val="17313074"/>
    <w:rsid w:val="17394293"/>
    <w:rsid w:val="173CF279"/>
    <w:rsid w:val="1741A63D"/>
    <w:rsid w:val="176D78D8"/>
    <w:rsid w:val="177600B5"/>
    <w:rsid w:val="17765A65"/>
    <w:rsid w:val="1782B398"/>
    <w:rsid w:val="178952CB"/>
    <w:rsid w:val="1796D555"/>
    <w:rsid w:val="179B64D5"/>
    <w:rsid w:val="17A461B7"/>
    <w:rsid w:val="17A51D4B"/>
    <w:rsid w:val="17A61F97"/>
    <w:rsid w:val="17C22F88"/>
    <w:rsid w:val="17C3FCB1"/>
    <w:rsid w:val="17C5E029"/>
    <w:rsid w:val="17CB09C3"/>
    <w:rsid w:val="17D35E32"/>
    <w:rsid w:val="17DBE330"/>
    <w:rsid w:val="17E7E8B4"/>
    <w:rsid w:val="17EC4C0D"/>
    <w:rsid w:val="17F16217"/>
    <w:rsid w:val="17F96A5A"/>
    <w:rsid w:val="18094599"/>
    <w:rsid w:val="1810ABDB"/>
    <w:rsid w:val="18299553"/>
    <w:rsid w:val="182AB82A"/>
    <w:rsid w:val="182C8918"/>
    <w:rsid w:val="18316220"/>
    <w:rsid w:val="1832222F"/>
    <w:rsid w:val="1834BC7D"/>
    <w:rsid w:val="18403BA3"/>
    <w:rsid w:val="184155D8"/>
    <w:rsid w:val="184505BC"/>
    <w:rsid w:val="184554DA"/>
    <w:rsid w:val="18461CEC"/>
    <w:rsid w:val="184ED8EC"/>
    <w:rsid w:val="18539071"/>
    <w:rsid w:val="18592568"/>
    <w:rsid w:val="185EF7C6"/>
    <w:rsid w:val="18678727"/>
    <w:rsid w:val="186CD5E4"/>
    <w:rsid w:val="186D8C1D"/>
    <w:rsid w:val="187D8EFE"/>
    <w:rsid w:val="18809F03"/>
    <w:rsid w:val="188314E9"/>
    <w:rsid w:val="18AA720B"/>
    <w:rsid w:val="18B37430"/>
    <w:rsid w:val="18C632C8"/>
    <w:rsid w:val="18C891C0"/>
    <w:rsid w:val="18E11FF3"/>
    <w:rsid w:val="18F0883A"/>
    <w:rsid w:val="18F4B0B3"/>
    <w:rsid w:val="1903E8C8"/>
    <w:rsid w:val="19054A3D"/>
    <w:rsid w:val="19118833"/>
    <w:rsid w:val="1927A728"/>
    <w:rsid w:val="1935EDA2"/>
    <w:rsid w:val="193E8AC8"/>
    <w:rsid w:val="1941EFF8"/>
    <w:rsid w:val="1948582F"/>
    <w:rsid w:val="19493FFE"/>
    <w:rsid w:val="1960B269"/>
    <w:rsid w:val="19617F91"/>
    <w:rsid w:val="19619833"/>
    <w:rsid w:val="196B19A4"/>
    <w:rsid w:val="196C80C1"/>
    <w:rsid w:val="1978B9C2"/>
    <w:rsid w:val="197B2670"/>
    <w:rsid w:val="1981D2FD"/>
    <w:rsid w:val="19889999"/>
    <w:rsid w:val="19992868"/>
    <w:rsid w:val="19AC7C3C"/>
    <w:rsid w:val="19AEA682"/>
    <w:rsid w:val="19B29D9D"/>
    <w:rsid w:val="19B553D3"/>
    <w:rsid w:val="19B59CCF"/>
    <w:rsid w:val="19B6CD81"/>
    <w:rsid w:val="19C9EEB3"/>
    <w:rsid w:val="19CD0280"/>
    <w:rsid w:val="19D08CDE"/>
    <w:rsid w:val="19DA3975"/>
    <w:rsid w:val="19E8553B"/>
    <w:rsid w:val="19EEB778"/>
    <w:rsid w:val="19FBABA1"/>
    <w:rsid w:val="1A18B8D6"/>
    <w:rsid w:val="1A1E5A6E"/>
    <w:rsid w:val="1A1FF8FC"/>
    <w:rsid w:val="1A20959D"/>
    <w:rsid w:val="1A395C30"/>
    <w:rsid w:val="1A4390F8"/>
    <w:rsid w:val="1A520706"/>
    <w:rsid w:val="1A55E0D3"/>
    <w:rsid w:val="1A6646C9"/>
    <w:rsid w:val="1A908114"/>
    <w:rsid w:val="1AAD9125"/>
    <w:rsid w:val="1AB13D5E"/>
    <w:rsid w:val="1AB2C9D2"/>
    <w:rsid w:val="1AB6390E"/>
    <w:rsid w:val="1ABE15CB"/>
    <w:rsid w:val="1AD3109A"/>
    <w:rsid w:val="1AD379FA"/>
    <w:rsid w:val="1ADB12F1"/>
    <w:rsid w:val="1AE2BF0A"/>
    <w:rsid w:val="1AF55249"/>
    <w:rsid w:val="1AF8C00D"/>
    <w:rsid w:val="1AFCA701"/>
    <w:rsid w:val="1B05D96A"/>
    <w:rsid w:val="1B083EA4"/>
    <w:rsid w:val="1B0C12C9"/>
    <w:rsid w:val="1B0DFD8F"/>
    <w:rsid w:val="1B121D61"/>
    <w:rsid w:val="1B16C1BB"/>
    <w:rsid w:val="1B1DCF80"/>
    <w:rsid w:val="1B1E5B62"/>
    <w:rsid w:val="1B22F689"/>
    <w:rsid w:val="1B25B537"/>
    <w:rsid w:val="1B27FAD1"/>
    <w:rsid w:val="1B2ACDAC"/>
    <w:rsid w:val="1B328E8E"/>
    <w:rsid w:val="1B58F2B4"/>
    <w:rsid w:val="1B5C6026"/>
    <w:rsid w:val="1B5DF5E4"/>
    <w:rsid w:val="1B609B60"/>
    <w:rsid w:val="1B6393EE"/>
    <w:rsid w:val="1B656770"/>
    <w:rsid w:val="1B69FBFD"/>
    <w:rsid w:val="1B6C5D3F"/>
    <w:rsid w:val="1B87ED2F"/>
    <w:rsid w:val="1B8C6CBB"/>
    <w:rsid w:val="1B8DA76D"/>
    <w:rsid w:val="1B8F8FFD"/>
    <w:rsid w:val="1BA52CDF"/>
    <w:rsid w:val="1BA5394C"/>
    <w:rsid w:val="1BA5465E"/>
    <w:rsid w:val="1BA7FC5A"/>
    <w:rsid w:val="1BA98585"/>
    <w:rsid w:val="1BED6E26"/>
    <w:rsid w:val="1BF63E8F"/>
    <w:rsid w:val="1C0576C5"/>
    <w:rsid w:val="1C0A8832"/>
    <w:rsid w:val="1C0D0D8D"/>
    <w:rsid w:val="1C1E6C38"/>
    <w:rsid w:val="1C21AAF9"/>
    <w:rsid w:val="1C2C5175"/>
    <w:rsid w:val="1C2CFA05"/>
    <w:rsid w:val="1C48FC8B"/>
    <w:rsid w:val="1C4DBA05"/>
    <w:rsid w:val="1C576F6F"/>
    <w:rsid w:val="1C581747"/>
    <w:rsid w:val="1C5BA880"/>
    <w:rsid w:val="1C6474EB"/>
    <w:rsid w:val="1C67200D"/>
    <w:rsid w:val="1C6AB96D"/>
    <w:rsid w:val="1C6EE0FB"/>
    <w:rsid w:val="1C7E2DA3"/>
    <w:rsid w:val="1C82FF10"/>
    <w:rsid w:val="1C87C5E1"/>
    <w:rsid w:val="1C8A5F09"/>
    <w:rsid w:val="1C8B93F1"/>
    <w:rsid w:val="1C8D8F6A"/>
    <w:rsid w:val="1C979A9E"/>
    <w:rsid w:val="1C9CF690"/>
    <w:rsid w:val="1CA3106F"/>
    <w:rsid w:val="1CA9A067"/>
    <w:rsid w:val="1CB07D62"/>
    <w:rsid w:val="1CB45405"/>
    <w:rsid w:val="1CB4A8B6"/>
    <w:rsid w:val="1CB99FE1"/>
    <w:rsid w:val="1CBFF047"/>
    <w:rsid w:val="1CC4E8C9"/>
    <w:rsid w:val="1CCA54C8"/>
    <w:rsid w:val="1CD5D458"/>
    <w:rsid w:val="1CD63B17"/>
    <w:rsid w:val="1CDF8A77"/>
    <w:rsid w:val="1CE40732"/>
    <w:rsid w:val="1CEA2AE0"/>
    <w:rsid w:val="1CEF14FE"/>
    <w:rsid w:val="1D00E2A2"/>
    <w:rsid w:val="1D0FAD77"/>
    <w:rsid w:val="1D107FB7"/>
    <w:rsid w:val="1D201C73"/>
    <w:rsid w:val="1D209727"/>
    <w:rsid w:val="1D209FB3"/>
    <w:rsid w:val="1D2C5E55"/>
    <w:rsid w:val="1D308A62"/>
    <w:rsid w:val="1D3D034A"/>
    <w:rsid w:val="1D46098C"/>
    <w:rsid w:val="1D4DE9DC"/>
    <w:rsid w:val="1D4F458F"/>
    <w:rsid w:val="1D76FAAE"/>
    <w:rsid w:val="1D77B403"/>
    <w:rsid w:val="1D7FCC70"/>
    <w:rsid w:val="1D800B41"/>
    <w:rsid w:val="1D945978"/>
    <w:rsid w:val="1D950FA9"/>
    <w:rsid w:val="1D9ADDCF"/>
    <w:rsid w:val="1D9F64CD"/>
    <w:rsid w:val="1DA0FCAB"/>
    <w:rsid w:val="1DAD8A8C"/>
    <w:rsid w:val="1DB2EB13"/>
    <w:rsid w:val="1DC0F80E"/>
    <w:rsid w:val="1DC1F9C1"/>
    <w:rsid w:val="1DC2B901"/>
    <w:rsid w:val="1DC8C15B"/>
    <w:rsid w:val="1DC9116F"/>
    <w:rsid w:val="1DEA1435"/>
    <w:rsid w:val="1DF60268"/>
    <w:rsid w:val="1E090B31"/>
    <w:rsid w:val="1E15611B"/>
    <w:rsid w:val="1E1AA139"/>
    <w:rsid w:val="1E1B0FA3"/>
    <w:rsid w:val="1E1B4387"/>
    <w:rsid w:val="1E1EA0C2"/>
    <w:rsid w:val="1E4183AA"/>
    <w:rsid w:val="1E49BE23"/>
    <w:rsid w:val="1E533E4B"/>
    <w:rsid w:val="1E5C6455"/>
    <w:rsid w:val="1E662529"/>
    <w:rsid w:val="1E71FB85"/>
    <w:rsid w:val="1E78CAF6"/>
    <w:rsid w:val="1E7F0BCE"/>
    <w:rsid w:val="1E7FD793"/>
    <w:rsid w:val="1E828C23"/>
    <w:rsid w:val="1E856A69"/>
    <w:rsid w:val="1E9050C7"/>
    <w:rsid w:val="1E94D702"/>
    <w:rsid w:val="1E994B5D"/>
    <w:rsid w:val="1E9ABBB2"/>
    <w:rsid w:val="1E9CB303"/>
    <w:rsid w:val="1EA97712"/>
    <w:rsid w:val="1EAB133F"/>
    <w:rsid w:val="1EB60975"/>
    <w:rsid w:val="1EE4A215"/>
    <w:rsid w:val="1EE51E79"/>
    <w:rsid w:val="1EEA747A"/>
    <w:rsid w:val="1EF64352"/>
    <w:rsid w:val="1EF7CF84"/>
    <w:rsid w:val="1F0676A6"/>
    <w:rsid w:val="1F0AF7D2"/>
    <w:rsid w:val="1F10408B"/>
    <w:rsid w:val="1F12B66B"/>
    <w:rsid w:val="1F14950B"/>
    <w:rsid w:val="1F21906A"/>
    <w:rsid w:val="1F225192"/>
    <w:rsid w:val="1F30273B"/>
    <w:rsid w:val="1F349BFE"/>
    <w:rsid w:val="1F36B473"/>
    <w:rsid w:val="1F3885E9"/>
    <w:rsid w:val="1F3EE6AC"/>
    <w:rsid w:val="1F41B603"/>
    <w:rsid w:val="1F44F05E"/>
    <w:rsid w:val="1F45348A"/>
    <w:rsid w:val="1F511244"/>
    <w:rsid w:val="1F71FCDA"/>
    <w:rsid w:val="1F7B257E"/>
    <w:rsid w:val="1F964B3F"/>
    <w:rsid w:val="1FA5EC1A"/>
    <w:rsid w:val="1FB6719A"/>
    <w:rsid w:val="1FBF66A3"/>
    <w:rsid w:val="1FC2876A"/>
    <w:rsid w:val="1FC8FB85"/>
    <w:rsid w:val="1FCC8BEF"/>
    <w:rsid w:val="1FCD9B7C"/>
    <w:rsid w:val="1FDE562C"/>
    <w:rsid w:val="1FE58E84"/>
    <w:rsid w:val="1FEDC171"/>
    <w:rsid w:val="20019EE3"/>
    <w:rsid w:val="20056ADA"/>
    <w:rsid w:val="2017A771"/>
    <w:rsid w:val="201B1A34"/>
    <w:rsid w:val="20373E62"/>
    <w:rsid w:val="203EA96A"/>
    <w:rsid w:val="204289A0"/>
    <w:rsid w:val="204571BE"/>
    <w:rsid w:val="20461FE8"/>
    <w:rsid w:val="2049BE3B"/>
    <w:rsid w:val="205017A1"/>
    <w:rsid w:val="2054000E"/>
    <w:rsid w:val="205BC305"/>
    <w:rsid w:val="205FBB30"/>
    <w:rsid w:val="206BD35F"/>
    <w:rsid w:val="206C5006"/>
    <w:rsid w:val="20789E02"/>
    <w:rsid w:val="2079968A"/>
    <w:rsid w:val="207EB36E"/>
    <w:rsid w:val="2080ED02"/>
    <w:rsid w:val="208644DB"/>
    <w:rsid w:val="209627E5"/>
    <w:rsid w:val="20B83B94"/>
    <w:rsid w:val="20B90618"/>
    <w:rsid w:val="20C57949"/>
    <w:rsid w:val="20CC1E2F"/>
    <w:rsid w:val="20CFF68F"/>
    <w:rsid w:val="20D7AD00"/>
    <w:rsid w:val="20DCDF2A"/>
    <w:rsid w:val="20E739C0"/>
    <w:rsid w:val="2107ECB2"/>
    <w:rsid w:val="210AA9E7"/>
    <w:rsid w:val="212AE092"/>
    <w:rsid w:val="212B7166"/>
    <w:rsid w:val="21308A3D"/>
    <w:rsid w:val="213B57B8"/>
    <w:rsid w:val="213EEC50"/>
    <w:rsid w:val="214A4B5C"/>
    <w:rsid w:val="214ACA40"/>
    <w:rsid w:val="214FB123"/>
    <w:rsid w:val="215241FB"/>
    <w:rsid w:val="21551ECA"/>
    <w:rsid w:val="215E1401"/>
    <w:rsid w:val="21766386"/>
    <w:rsid w:val="21782BF0"/>
    <w:rsid w:val="2187B664"/>
    <w:rsid w:val="218D1104"/>
    <w:rsid w:val="21BA7BDC"/>
    <w:rsid w:val="21D30EC3"/>
    <w:rsid w:val="21D75197"/>
    <w:rsid w:val="21D996AE"/>
    <w:rsid w:val="21E02EE8"/>
    <w:rsid w:val="21E09FCA"/>
    <w:rsid w:val="21EFADDF"/>
    <w:rsid w:val="21F2D497"/>
    <w:rsid w:val="21F4CB2F"/>
    <w:rsid w:val="21FA748F"/>
    <w:rsid w:val="2206D0B1"/>
    <w:rsid w:val="2208B589"/>
    <w:rsid w:val="22115BF9"/>
    <w:rsid w:val="2214CBF0"/>
    <w:rsid w:val="221714CA"/>
    <w:rsid w:val="221CBD63"/>
    <w:rsid w:val="2223A632"/>
    <w:rsid w:val="2228AFE8"/>
    <w:rsid w:val="2229FFC2"/>
    <w:rsid w:val="223010D1"/>
    <w:rsid w:val="2238FE66"/>
    <w:rsid w:val="225F471E"/>
    <w:rsid w:val="2260B833"/>
    <w:rsid w:val="22859FBA"/>
    <w:rsid w:val="228C667A"/>
    <w:rsid w:val="22B37370"/>
    <w:rsid w:val="22B3EE90"/>
    <w:rsid w:val="22B5E63D"/>
    <w:rsid w:val="22C6B0F3"/>
    <w:rsid w:val="22CD47AC"/>
    <w:rsid w:val="22D0B191"/>
    <w:rsid w:val="22EE2983"/>
    <w:rsid w:val="22F5A091"/>
    <w:rsid w:val="2302B1CA"/>
    <w:rsid w:val="23088E2E"/>
    <w:rsid w:val="231DA992"/>
    <w:rsid w:val="23248CBB"/>
    <w:rsid w:val="2328A118"/>
    <w:rsid w:val="234A6469"/>
    <w:rsid w:val="234C60C4"/>
    <w:rsid w:val="2357BD32"/>
    <w:rsid w:val="23763A9E"/>
    <w:rsid w:val="2379C12A"/>
    <w:rsid w:val="239E1F26"/>
    <w:rsid w:val="23A02A66"/>
    <w:rsid w:val="23A587E2"/>
    <w:rsid w:val="23B09C51"/>
    <w:rsid w:val="23B15AF3"/>
    <w:rsid w:val="23B88DC4"/>
    <w:rsid w:val="23C39C3B"/>
    <w:rsid w:val="23CBE132"/>
    <w:rsid w:val="23CBF0AD"/>
    <w:rsid w:val="23DD8866"/>
    <w:rsid w:val="23E1A703"/>
    <w:rsid w:val="23E6BF06"/>
    <w:rsid w:val="23F3E4B5"/>
    <w:rsid w:val="23F5D211"/>
    <w:rsid w:val="23FB177F"/>
    <w:rsid w:val="2408B310"/>
    <w:rsid w:val="240A8658"/>
    <w:rsid w:val="2419504E"/>
    <w:rsid w:val="24239E39"/>
    <w:rsid w:val="2425D922"/>
    <w:rsid w:val="24351E35"/>
    <w:rsid w:val="243CCF72"/>
    <w:rsid w:val="24408441"/>
    <w:rsid w:val="2454405C"/>
    <w:rsid w:val="24544829"/>
    <w:rsid w:val="245D6E89"/>
    <w:rsid w:val="24615AFA"/>
    <w:rsid w:val="246202FC"/>
    <w:rsid w:val="24655AB6"/>
    <w:rsid w:val="2466BDC1"/>
    <w:rsid w:val="24682A0E"/>
    <w:rsid w:val="2481BC66"/>
    <w:rsid w:val="24853726"/>
    <w:rsid w:val="2485C491"/>
    <w:rsid w:val="2489E2BD"/>
    <w:rsid w:val="248BE569"/>
    <w:rsid w:val="249D2BFD"/>
    <w:rsid w:val="249EC500"/>
    <w:rsid w:val="24A07C91"/>
    <w:rsid w:val="24ABC8D9"/>
    <w:rsid w:val="24ADB177"/>
    <w:rsid w:val="24AE0AAD"/>
    <w:rsid w:val="24B06F48"/>
    <w:rsid w:val="24B1660B"/>
    <w:rsid w:val="24BF8D2C"/>
    <w:rsid w:val="24C47179"/>
    <w:rsid w:val="24CE4300"/>
    <w:rsid w:val="24E1ACD6"/>
    <w:rsid w:val="24E7BFB5"/>
    <w:rsid w:val="24E9C409"/>
    <w:rsid w:val="24EC8105"/>
    <w:rsid w:val="24F5FA54"/>
    <w:rsid w:val="25044DDF"/>
    <w:rsid w:val="250B8FE0"/>
    <w:rsid w:val="250BF487"/>
    <w:rsid w:val="25156287"/>
    <w:rsid w:val="2516E4F2"/>
    <w:rsid w:val="251985A0"/>
    <w:rsid w:val="251A94CD"/>
    <w:rsid w:val="2521FD7D"/>
    <w:rsid w:val="25231305"/>
    <w:rsid w:val="25365A40"/>
    <w:rsid w:val="253CD20D"/>
    <w:rsid w:val="254A78B0"/>
    <w:rsid w:val="25561A70"/>
    <w:rsid w:val="2559B2EC"/>
    <w:rsid w:val="255BAB3B"/>
    <w:rsid w:val="255E3C4C"/>
    <w:rsid w:val="256096D0"/>
    <w:rsid w:val="25711614"/>
    <w:rsid w:val="2573708E"/>
    <w:rsid w:val="25868414"/>
    <w:rsid w:val="25881689"/>
    <w:rsid w:val="258B0EC7"/>
    <w:rsid w:val="25A1FD2E"/>
    <w:rsid w:val="25B821BB"/>
    <w:rsid w:val="25C4B16A"/>
    <w:rsid w:val="25D40D42"/>
    <w:rsid w:val="25DAD060"/>
    <w:rsid w:val="25E6F56C"/>
    <w:rsid w:val="25E72FB1"/>
    <w:rsid w:val="25F89EF1"/>
    <w:rsid w:val="260105BF"/>
    <w:rsid w:val="26030F4F"/>
    <w:rsid w:val="26194F8D"/>
    <w:rsid w:val="26286086"/>
    <w:rsid w:val="2629BA21"/>
    <w:rsid w:val="263484E1"/>
    <w:rsid w:val="26386B8D"/>
    <w:rsid w:val="26388D96"/>
    <w:rsid w:val="263D81F9"/>
    <w:rsid w:val="2641B845"/>
    <w:rsid w:val="264BD4FB"/>
    <w:rsid w:val="2654D802"/>
    <w:rsid w:val="2655B27C"/>
    <w:rsid w:val="2663DB9D"/>
    <w:rsid w:val="266B951A"/>
    <w:rsid w:val="2676321D"/>
    <w:rsid w:val="26796A37"/>
    <w:rsid w:val="2679F982"/>
    <w:rsid w:val="267A0692"/>
    <w:rsid w:val="26816DB3"/>
    <w:rsid w:val="2685B4EE"/>
    <w:rsid w:val="26925759"/>
    <w:rsid w:val="26985F2B"/>
    <w:rsid w:val="269B2A4B"/>
    <w:rsid w:val="26A6B080"/>
    <w:rsid w:val="26B6652E"/>
    <w:rsid w:val="26B879F6"/>
    <w:rsid w:val="26BB8874"/>
    <w:rsid w:val="26E1C737"/>
    <w:rsid w:val="26E83D13"/>
    <w:rsid w:val="26E8FBB5"/>
    <w:rsid w:val="26EA0A7C"/>
    <w:rsid w:val="26F6E652"/>
    <w:rsid w:val="26F71755"/>
    <w:rsid w:val="26FE5B55"/>
    <w:rsid w:val="270671AE"/>
    <w:rsid w:val="271BC603"/>
    <w:rsid w:val="27277D18"/>
    <w:rsid w:val="272F3423"/>
    <w:rsid w:val="2733FC7A"/>
    <w:rsid w:val="27511BCE"/>
    <w:rsid w:val="27520204"/>
    <w:rsid w:val="2754451A"/>
    <w:rsid w:val="2759C6EF"/>
    <w:rsid w:val="275B3EFB"/>
    <w:rsid w:val="276081CB"/>
    <w:rsid w:val="276289E3"/>
    <w:rsid w:val="2764C7C9"/>
    <w:rsid w:val="27776C3E"/>
    <w:rsid w:val="27816CCF"/>
    <w:rsid w:val="278B12FF"/>
    <w:rsid w:val="278F6991"/>
    <w:rsid w:val="27B40303"/>
    <w:rsid w:val="27B83A29"/>
    <w:rsid w:val="27C1837F"/>
    <w:rsid w:val="27C4BAEA"/>
    <w:rsid w:val="27C92B8A"/>
    <w:rsid w:val="27E21E27"/>
    <w:rsid w:val="27F68EAB"/>
    <w:rsid w:val="27F6E014"/>
    <w:rsid w:val="27F7EA4D"/>
    <w:rsid w:val="27FB01F6"/>
    <w:rsid w:val="2800E627"/>
    <w:rsid w:val="280525BF"/>
    <w:rsid w:val="280E7089"/>
    <w:rsid w:val="28111465"/>
    <w:rsid w:val="28120718"/>
    <w:rsid w:val="281CEADC"/>
    <w:rsid w:val="28410D56"/>
    <w:rsid w:val="2843A38C"/>
    <w:rsid w:val="28460357"/>
    <w:rsid w:val="284DCBA4"/>
    <w:rsid w:val="2887C965"/>
    <w:rsid w:val="2888D949"/>
    <w:rsid w:val="2889594C"/>
    <w:rsid w:val="28A010F2"/>
    <w:rsid w:val="28CB0484"/>
    <w:rsid w:val="28CFCCDB"/>
    <w:rsid w:val="28D373C3"/>
    <w:rsid w:val="28F0B50C"/>
    <w:rsid w:val="28F74B09"/>
    <w:rsid w:val="28F906AA"/>
    <w:rsid w:val="2900CA62"/>
    <w:rsid w:val="2903EA50"/>
    <w:rsid w:val="29056BA8"/>
    <w:rsid w:val="290E7406"/>
    <w:rsid w:val="290FAE03"/>
    <w:rsid w:val="2913A8D2"/>
    <w:rsid w:val="292AD46A"/>
    <w:rsid w:val="2937BFAE"/>
    <w:rsid w:val="29426940"/>
    <w:rsid w:val="2946D2E3"/>
    <w:rsid w:val="295A0C29"/>
    <w:rsid w:val="295B166D"/>
    <w:rsid w:val="2971DB0B"/>
    <w:rsid w:val="297DCC97"/>
    <w:rsid w:val="299A1B99"/>
    <w:rsid w:val="299E314F"/>
    <w:rsid w:val="29A0F620"/>
    <w:rsid w:val="29A2284E"/>
    <w:rsid w:val="29A25B9F"/>
    <w:rsid w:val="29AE52AB"/>
    <w:rsid w:val="29AED143"/>
    <w:rsid w:val="29C5E157"/>
    <w:rsid w:val="29CF2FC8"/>
    <w:rsid w:val="29D30C27"/>
    <w:rsid w:val="29D3FAFF"/>
    <w:rsid w:val="29DE6918"/>
    <w:rsid w:val="29E78F6B"/>
    <w:rsid w:val="29F2E5D5"/>
    <w:rsid w:val="29FA0F1D"/>
    <w:rsid w:val="29FD1B80"/>
    <w:rsid w:val="2A0B6901"/>
    <w:rsid w:val="2A1B94E0"/>
    <w:rsid w:val="2A200CCD"/>
    <w:rsid w:val="2A202E1B"/>
    <w:rsid w:val="2A209C77"/>
    <w:rsid w:val="2A23D9E4"/>
    <w:rsid w:val="2A31DA32"/>
    <w:rsid w:val="2A35FC17"/>
    <w:rsid w:val="2A374B41"/>
    <w:rsid w:val="2A39571E"/>
    <w:rsid w:val="2A46E1F8"/>
    <w:rsid w:val="2A48C0F7"/>
    <w:rsid w:val="2A4AAF92"/>
    <w:rsid w:val="2A4B8274"/>
    <w:rsid w:val="2A5469FB"/>
    <w:rsid w:val="2A59AF56"/>
    <w:rsid w:val="2A62090D"/>
    <w:rsid w:val="2A66D4E5"/>
    <w:rsid w:val="2A6A3AB4"/>
    <w:rsid w:val="2A6CB76D"/>
    <w:rsid w:val="2A90691B"/>
    <w:rsid w:val="2A92DFBD"/>
    <w:rsid w:val="2A963D87"/>
    <w:rsid w:val="2A99192A"/>
    <w:rsid w:val="2AA6B1ED"/>
    <w:rsid w:val="2AB7E521"/>
    <w:rsid w:val="2ABE15D4"/>
    <w:rsid w:val="2AC00B3B"/>
    <w:rsid w:val="2ACF0332"/>
    <w:rsid w:val="2AD2E198"/>
    <w:rsid w:val="2AD3AD60"/>
    <w:rsid w:val="2AD9EF4D"/>
    <w:rsid w:val="2ADD075F"/>
    <w:rsid w:val="2AEA8C94"/>
    <w:rsid w:val="2AFBEE0F"/>
    <w:rsid w:val="2B15F946"/>
    <w:rsid w:val="2B20557A"/>
    <w:rsid w:val="2B26438F"/>
    <w:rsid w:val="2B3F5647"/>
    <w:rsid w:val="2B402970"/>
    <w:rsid w:val="2B414497"/>
    <w:rsid w:val="2B505352"/>
    <w:rsid w:val="2B548B9E"/>
    <w:rsid w:val="2B6F3584"/>
    <w:rsid w:val="2B7301BD"/>
    <w:rsid w:val="2B7E0EBD"/>
    <w:rsid w:val="2B812096"/>
    <w:rsid w:val="2B856C66"/>
    <w:rsid w:val="2B953A8D"/>
    <w:rsid w:val="2B962D4A"/>
    <w:rsid w:val="2B97716A"/>
    <w:rsid w:val="2B9B9C5F"/>
    <w:rsid w:val="2BA3447B"/>
    <w:rsid w:val="2BB3E64C"/>
    <w:rsid w:val="2BBF208A"/>
    <w:rsid w:val="2BD1CC78"/>
    <w:rsid w:val="2BD7AC02"/>
    <w:rsid w:val="2BD91D3B"/>
    <w:rsid w:val="2BDAF75D"/>
    <w:rsid w:val="2BDE2FD0"/>
    <w:rsid w:val="2BE6FBA3"/>
    <w:rsid w:val="2BEA6478"/>
    <w:rsid w:val="2BEE26F4"/>
    <w:rsid w:val="2BF9DFCB"/>
    <w:rsid w:val="2C00BC32"/>
    <w:rsid w:val="2C02A546"/>
    <w:rsid w:val="2C0AE85F"/>
    <w:rsid w:val="2C19C139"/>
    <w:rsid w:val="2C27C6D7"/>
    <w:rsid w:val="2C2D1DC3"/>
    <w:rsid w:val="2C2DB62E"/>
    <w:rsid w:val="2C34E98B"/>
    <w:rsid w:val="2C3A80AF"/>
    <w:rsid w:val="2C3D0C6A"/>
    <w:rsid w:val="2C4352AC"/>
    <w:rsid w:val="2C516EE2"/>
    <w:rsid w:val="2C5A9F73"/>
    <w:rsid w:val="2C5EB0E2"/>
    <w:rsid w:val="2C63BE9E"/>
    <w:rsid w:val="2C6A1E23"/>
    <w:rsid w:val="2C713E95"/>
    <w:rsid w:val="2C7FC7CC"/>
    <w:rsid w:val="2C831696"/>
    <w:rsid w:val="2C8B9424"/>
    <w:rsid w:val="2C97CBD6"/>
    <w:rsid w:val="2CA87A99"/>
    <w:rsid w:val="2CAB7B82"/>
    <w:rsid w:val="2CBDE66C"/>
    <w:rsid w:val="2CBDF565"/>
    <w:rsid w:val="2CC05F54"/>
    <w:rsid w:val="2CC4241E"/>
    <w:rsid w:val="2CD51B97"/>
    <w:rsid w:val="2CD663B8"/>
    <w:rsid w:val="2CDC429A"/>
    <w:rsid w:val="2CE0FE77"/>
    <w:rsid w:val="2D0AC0B4"/>
    <w:rsid w:val="2D0B05E5"/>
    <w:rsid w:val="2D0F1307"/>
    <w:rsid w:val="2D11554D"/>
    <w:rsid w:val="2D13DBF0"/>
    <w:rsid w:val="2D16C849"/>
    <w:rsid w:val="2D22AD7B"/>
    <w:rsid w:val="2D302EC9"/>
    <w:rsid w:val="2D4F9B6F"/>
    <w:rsid w:val="2D5EA0B0"/>
    <w:rsid w:val="2D697AF4"/>
    <w:rsid w:val="2D6E5BA8"/>
    <w:rsid w:val="2D718C32"/>
    <w:rsid w:val="2D79FAC2"/>
    <w:rsid w:val="2D7B14C0"/>
    <w:rsid w:val="2D8AF1F8"/>
    <w:rsid w:val="2D8BC58A"/>
    <w:rsid w:val="2D90B54E"/>
    <w:rsid w:val="2D9347BA"/>
    <w:rsid w:val="2DBFB643"/>
    <w:rsid w:val="2DC8D9A4"/>
    <w:rsid w:val="2DCF9A7F"/>
    <w:rsid w:val="2DD4A1F0"/>
    <w:rsid w:val="2DD83D0D"/>
    <w:rsid w:val="2DDE1FDE"/>
    <w:rsid w:val="2DE63269"/>
    <w:rsid w:val="2DEEA150"/>
    <w:rsid w:val="2DF9F4D7"/>
    <w:rsid w:val="2E03556C"/>
    <w:rsid w:val="2E055514"/>
    <w:rsid w:val="2E0CA63A"/>
    <w:rsid w:val="2E1DD318"/>
    <w:rsid w:val="2E26E725"/>
    <w:rsid w:val="2E2CA5FD"/>
    <w:rsid w:val="2E3568C2"/>
    <w:rsid w:val="2E394397"/>
    <w:rsid w:val="2E499DD9"/>
    <w:rsid w:val="2E511088"/>
    <w:rsid w:val="2E523DF6"/>
    <w:rsid w:val="2E57422C"/>
    <w:rsid w:val="2E5C0714"/>
    <w:rsid w:val="2E5E73A0"/>
    <w:rsid w:val="2E613911"/>
    <w:rsid w:val="2E89142D"/>
    <w:rsid w:val="2E8FFB0A"/>
    <w:rsid w:val="2EA0A564"/>
    <w:rsid w:val="2EA8D9BB"/>
    <w:rsid w:val="2EB13892"/>
    <w:rsid w:val="2EB660E0"/>
    <w:rsid w:val="2ECBFF2A"/>
    <w:rsid w:val="2ECCA1E7"/>
    <w:rsid w:val="2ED3194E"/>
    <w:rsid w:val="2ED58253"/>
    <w:rsid w:val="2EDDE28C"/>
    <w:rsid w:val="2EE1D997"/>
    <w:rsid w:val="2EF25DF0"/>
    <w:rsid w:val="2EF6B213"/>
    <w:rsid w:val="2EF98849"/>
    <w:rsid w:val="2EFB2C45"/>
    <w:rsid w:val="2EFDDC91"/>
    <w:rsid w:val="2F00ED82"/>
    <w:rsid w:val="2F01F16C"/>
    <w:rsid w:val="2F057B5C"/>
    <w:rsid w:val="2F10639C"/>
    <w:rsid w:val="2F27D103"/>
    <w:rsid w:val="2F28D54F"/>
    <w:rsid w:val="2F2B0099"/>
    <w:rsid w:val="2F31EC24"/>
    <w:rsid w:val="2F35E201"/>
    <w:rsid w:val="2F3782A7"/>
    <w:rsid w:val="2F54EBA4"/>
    <w:rsid w:val="2F56ADC0"/>
    <w:rsid w:val="2F5F660D"/>
    <w:rsid w:val="2F637255"/>
    <w:rsid w:val="2F7A3F36"/>
    <w:rsid w:val="2F7D4678"/>
    <w:rsid w:val="2F8864B2"/>
    <w:rsid w:val="2F9CCA2F"/>
    <w:rsid w:val="2F9EAC3A"/>
    <w:rsid w:val="2FA55C5E"/>
    <w:rsid w:val="2FB4F9FC"/>
    <w:rsid w:val="2FB9A379"/>
    <w:rsid w:val="2FBA12D2"/>
    <w:rsid w:val="2FC5B2F3"/>
    <w:rsid w:val="2FCD886A"/>
    <w:rsid w:val="2FD7001F"/>
    <w:rsid w:val="2FE70CD5"/>
    <w:rsid w:val="2FEB60A9"/>
    <w:rsid w:val="2FF8280C"/>
    <w:rsid w:val="300B39AB"/>
    <w:rsid w:val="30182F7C"/>
    <w:rsid w:val="3022EC90"/>
    <w:rsid w:val="302A764C"/>
    <w:rsid w:val="302F5CD7"/>
    <w:rsid w:val="3037FCD9"/>
    <w:rsid w:val="30385806"/>
    <w:rsid w:val="303E0CEB"/>
    <w:rsid w:val="303E1DB8"/>
    <w:rsid w:val="304783FB"/>
    <w:rsid w:val="304C33BF"/>
    <w:rsid w:val="304D130E"/>
    <w:rsid w:val="3056D08B"/>
    <w:rsid w:val="305918C5"/>
    <w:rsid w:val="305FA51B"/>
    <w:rsid w:val="305FBB63"/>
    <w:rsid w:val="3060A93E"/>
    <w:rsid w:val="306D1417"/>
    <w:rsid w:val="306D4D50"/>
    <w:rsid w:val="3071FA6A"/>
    <w:rsid w:val="307D8AB6"/>
    <w:rsid w:val="307FDDEB"/>
    <w:rsid w:val="30990583"/>
    <w:rsid w:val="30A68CC5"/>
    <w:rsid w:val="30AC0F15"/>
    <w:rsid w:val="30BB217B"/>
    <w:rsid w:val="30BEB95B"/>
    <w:rsid w:val="30CEB92B"/>
    <w:rsid w:val="30D64CE4"/>
    <w:rsid w:val="30E0EA04"/>
    <w:rsid w:val="30FB4605"/>
    <w:rsid w:val="30FCBD87"/>
    <w:rsid w:val="3119A2D4"/>
    <w:rsid w:val="311B95AE"/>
    <w:rsid w:val="3124CAE3"/>
    <w:rsid w:val="312BECFD"/>
    <w:rsid w:val="314C773B"/>
    <w:rsid w:val="3150CA5D"/>
    <w:rsid w:val="3152DE75"/>
    <w:rsid w:val="3163DCD6"/>
    <w:rsid w:val="3165885A"/>
    <w:rsid w:val="3170D733"/>
    <w:rsid w:val="3177700B"/>
    <w:rsid w:val="31877D2D"/>
    <w:rsid w:val="31939BBB"/>
    <w:rsid w:val="3197D64F"/>
    <w:rsid w:val="31A03087"/>
    <w:rsid w:val="31B87B05"/>
    <w:rsid w:val="31C14B0F"/>
    <w:rsid w:val="31C3493C"/>
    <w:rsid w:val="31C646AD"/>
    <w:rsid w:val="31D11F5B"/>
    <w:rsid w:val="31D9EE19"/>
    <w:rsid w:val="31E4C670"/>
    <w:rsid w:val="31FA69CB"/>
    <w:rsid w:val="320B5B60"/>
    <w:rsid w:val="320F1BE0"/>
    <w:rsid w:val="3212E81F"/>
    <w:rsid w:val="321B996A"/>
    <w:rsid w:val="3223EDF4"/>
    <w:rsid w:val="32249DFF"/>
    <w:rsid w:val="322B197A"/>
    <w:rsid w:val="323074D3"/>
    <w:rsid w:val="3231ED45"/>
    <w:rsid w:val="32322D2B"/>
    <w:rsid w:val="325E7EE7"/>
    <w:rsid w:val="325EEE5A"/>
    <w:rsid w:val="32657060"/>
    <w:rsid w:val="3277DA8E"/>
    <w:rsid w:val="3278F69C"/>
    <w:rsid w:val="32869F5D"/>
    <w:rsid w:val="32890836"/>
    <w:rsid w:val="328B01D2"/>
    <w:rsid w:val="328E5D3B"/>
    <w:rsid w:val="329892F5"/>
    <w:rsid w:val="32AB5BCD"/>
    <w:rsid w:val="32B9A4F8"/>
    <w:rsid w:val="32CD88B1"/>
    <w:rsid w:val="32CE38D4"/>
    <w:rsid w:val="32D02637"/>
    <w:rsid w:val="32D37261"/>
    <w:rsid w:val="32D92631"/>
    <w:rsid w:val="32E3E94C"/>
    <w:rsid w:val="32E80DB2"/>
    <w:rsid w:val="32ED24F6"/>
    <w:rsid w:val="32ED53C6"/>
    <w:rsid w:val="32F58768"/>
    <w:rsid w:val="3303A4FF"/>
    <w:rsid w:val="3309FF88"/>
    <w:rsid w:val="330B5C26"/>
    <w:rsid w:val="333453FF"/>
    <w:rsid w:val="333AC3D7"/>
    <w:rsid w:val="3356D04E"/>
    <w:rsid w:val="335889FF"/>
    <w:rsid w:val="335C9A3F"/>
    <w:rsid w:val="336084F6"/>
    <w:rsid w:val="3360BB04"/>
    <w:rsid w:val="33636C2D"/>
    <w:rsid w:val="3366A7CE"/>
    <w:rsid w:val="33716FD2"/>
    <w:rsid w:val="3385BC8E"/>
    <w:rsid w:val="3385FDD1"/>
    <w:rsid w:val="3386B09D"/>
    <w:rsid w:val="338D4178"/>
    <w:rsid w:val="339F704D"/>
    <w:rsid w:val="33A0130A"/>
    <w:rsid w:val="33A9C74F"/>
    <w:rsid w:val="33ABD591"/>
    <w:rsid w:val="33CA7C0C"/>
    <w:rsid w:val="33D3262C"/>
    <w:rsid w:val="33D8CCBD"/>
    <w:rsid w:val="33E9DC87"/>
    <w:rsid w:val="33E9F4E6"/>
    <w:rsid w:val="33EC229E"/>
    <w:rsid w:val="33FCB69E"/>
    <w:rsid w:val="3405053D"/>
    <w:rsid w:val="340740E6"/>
    <w:rsid w:val="340B0A46"/>
    <w:rsid w:val="3420D097"/>
    <w:rsid w:val="3424BCF3"/>
    <w:rsid w:val="3433FF8C"/>
    <w:rsid w:val="34345958"/>
    <w:rsid w:val="3445DFF9"/>
    <w:rsid w:val="34471BB2"/>
    <w:rsid w:val="3460E286"/>
    <w:rsid w:val="3466FD77"/>
    <w:rsid w:val="34674783"/>
    <w:rsid w:val="3473DA22"/>
    <w:rsid w:val="3478480F"/>
    <w:rsid w:val="3480144C"/>
    <w:rsid w:val="348566F1"/>
    <w:rsid w:val="34934C47"/>
    <w:rsid w:val="349F7560"/>
    <w:rsid w:val="34A2BC36"/>
    <w:rsid w:val="34A43D39"/>
    <w:rsid w:val="34B82342"/>
    <w:rsid w:val="34BA936B"/>
    <w:rsid w:val="34BFCAF5"/>
    <w:rsid w:val="34C367D0"/>
    <w:rsid w:val="34E01F34"/>
    <w:rsid w:val="34E282C9"/>
    <w:rsid w:val="34EDCF18"/>
    <w:rsid w:val="34FDE76F"/>
    <w:rsid w:val="34FF4E59"/>
    <w:rsid w:val="35169EB3"/>
    <w:rsid w:val="351FF674"/>
    <w:rsid w:val="35218CEF"/>
    <w:rsid w:val="3525A264"/>
    <w:rsid w:val="3535BF87"/>
    <w:rsid w:val="3536847D"/>
    <w:rsid w:val="3544AAA7"/>
    <w:rsid w:val="3548A496"/>
    <w:rsid w:val="356B92A4"/>
    <w:rsid w:val="356F237B"/>
    <w:rsid w:val="35748CD9"/>
    <w:rsid w:val="3578A208"/>
    <w:rsid w:val="35795844"/>
    <w:rsid w:val="357E407F"/>
    <w:rsid w:val="3589D03A"/>
    <w:rsid w:val="35902870"/>
    <w:rsid w:val="35951039"/>
    <w:rsid w:val="35A12DA8"/>
    <w:rsid w:val="35B167BD"/>
    <w:rsid w:val="35B9E192"/>
    <w:rsid w:val="35BD7A0F"/>
    <w:rsid w:val="35C04EFC"/>
    <w:rsid w:val="35C8EBAE"/>
    <w:rsid w:val="35D69735"/>
    <w:rsid w:val="35EC4925"/>
    <w:rsid w:val="35F7511B"/>
    <w:rsid w:val="35FEDF7A"/>
    <w:rsid w:val="3604AA98"/>
    <w:rsid w:val="36069B76"/>
    <w:rsid w:val="360B25FA"/>
    <w:rsid w:val="3613DA3F"/>
    <w:rsid w:val="36144724"/>
    <w:rsid w:val="36150471"/>
    <w:rsid w:val="3615DB44"/>
    <w:rsid w:val="363216A3"/>
    <w:rsid w:val="36378847"/>
    <w:rsid w:val="363CB833"/>
    <w:rsid w:val="3642FDA3"/>
    <w:rsid w:val="36462113"/>
    <w:rsid w:val="3647CC94"/>
    <w:rsid w:val="364C8ED7"/>
    <w:rsid w:val="364EFAAC"/>
    <w:rsid w:val="3656A310"/>
    <w:rsid w:val="3674445E"/>
    <w:rsid w:val="3675FDD6"/>
    <w:rsid w:val="367D1833"/>
    <w:rsid w:val="369271DD"/>
    <w:rsid w:val="36989C2B"/>
    <w:rsid w:val="369D970D"/>
    <w:rsid w:val="36A91094"/>
    <w:rsid w:val="36AE6BAA"/>
    <w:rsid w:val="36B716C1"/>
    <w:rsid w:val="36C0C1E7"/>
    <w:rsid w:val="36DB9E88"/>
    <w:rsid w:val="36E1F982"/>
    <w:rsid w:val="36EA3F01"/>
    <w:rsid w:val="36EB2F31"/>
    <w:rsid w:val="36F103D9"/>
    <w:rsid w:val="36F92633"/>
    <w:rsid w:val="37052FD0"/>
    <w:rsid w:val="370CFF93"/>
    <w:rsid w:val="37100EA0"/>
    <w:rsid w:val="3719FCAE"/>
    <w:rsid w:val="371CD03F"/>
    <w:rsid w:val="37227B7A"/>
    <w:rsid w:val="372BF8D1"/>
    <w:rsid w:val="373CFE09"/>
    <w:rsid w:val="37472CE6"/>
    <w:rsid w:val="374BCC7B"/>
    <w:rsid w:val="374E32D5"/>
    <w:rsid w:val="374E521F"/>
    <w:rsid w:val="374F6620"/>
    <w:rsid w:val="37555BDD"/>
    <w:rsid w:val="376429B2"/>
    <w:rsid w:val="37656ABE"/>
    <w:rsid w:val="376E843A"/>
    <w:rsid w:val="376F06B5"/>
    <w:rsid w:val="3774F000"/>
    <w:rsid w:val="3776B502"/>
    <w:rsid w:val="37774B58"/>
    <w:rsid w:val="377AC556"/>
    <w:rsid w:val="377F3A13"/>
    <w:rsid w:val="3783C8C6"/>
    <w:rsid w:val="37853747"/>
    <w:rsid w:val="379E8CB1"/>
    <w:rsid w:val="379E8E43"/>
    <w:rsid w:val="37A54599"/>
    <w:rsid w:val="37A5B201"/>
    <w:rsid w:val="37A7F7B5"/>
    <w:rsid w:val="37AAC1B7"/>
    <w:rsid w:val="37B1ABA5"/>
    <w:rsid w:val="37B6E5F5"/>
    <w:rsid w:val="37BC64DC"/>
    <w:rsid w:val="37C9DCFE"/>
    <w:rsid w:val="37CEE863"/>
    <w:rsid w:val="37F38A18"/>
    <w:rsid w:val="38188BB4"/>
    <w:rsid w:val="38300DBC"/>
    <w:rsid w:val="3836DDBE"/>
    <w:rsid w:val="38382728"/>
    <w:rsid w:val="383E3857"/>
    <w:rsid w:val="384030BF"/>
    <w:rsid w:val="3847392B"/>
    <w:rsid w:val="38518845"/>
    <w:rsid w:val="3852E722"/>
    <w:rsid w:val="38588540"/>
    <w:rsid w:val="38590F15"/>
    <w:rsid w:val="385CEC11"/>
    <w:rsid w:val="3862F280"/>
    <w:rsid w:val="386FE48E"/>
    <w:rsid w:val="38734011"/>
    <w:rsid w:val="3873750E"/>
    <w:rsid w:val="387A39CD"/>
    <w:rsid w:val="38896940"/>
    <w:rsid w:val="3895733B"/>
    <w:rsid w:val="389DED2F"/>
    <w:rsid w:val="38A96556"/>
    <w:rsid w:val="38AFB107"/>
    <w:rsid w:val="38B98C30"/>
    <w:rsid w:val="38C4A20B"/>
    <w:rsid w:val="38CA4C46"/>
    <w:rsid w:val="38D008B6"/>
    <w:rsid w:val="38E9A672"/>
    <w:rsid w:val="38EC9BC2"/>
    <w:rsid w:val="38FEF7A0"/>
    <w:rsid w:val="3908B02B"/>
    <w:rsid w:val="39176FAE"/>
    <w:rsid w:val="391855A2"/>
    <w:rsid w:val="391877CA"/>
    <w:rsid w:val="391FB738"/>
    <w:rsid w:val="39250784"/>
    <w:rsid w:val="392EA582"/>
    <w:rsid w:val="392F10D2"/>
    <w:rsid w:val="3935F1D1"/>
    <w:rsid w:val="393A33F7"/>
    <w:rsid w:val="39418DCE"/>
    <w:rsid w:val="3942B1EC"/>
    <w:rsid w:val="39432329"/>
    <w:rsid w:val="394D01A1"/>
    <w:rsid w:val="3952B656"/>
    <w:rsid w:val="39772D37"/>
    <w:rsid w:val="3979CB2F"/>
    <w:rsid w:val="39956866"/>
    <w:rsid w:val="39A814BA"/>
    <w:rsid w:val="39BAD6E2"/>
    <w:rsid w:val="39BE4FB8"/>
    <w:rsid w:val="39CA6F65"/>
    <w:rsid w:val="39D15892"/>
    <w:rsid w:val="39D795DB"/>
    <w:rsid w:val="39DDB270"/>
    <w:rsid w:val="39F608A3"/>
    <w:rsid w:val="39F62BDD"/>
    <w:rsid w:val="3A0F1072"/>
    <w:rsid w:val="3A1D8BE9"/>
    <w:rsid w:val="3A39BD90"/>
    <w:rsid w:val="3A3E3EC6"/>
    <w:rsid w:val="3A474858"/>
    <w:rsid w:val="3A4CC967"/>
    <w:rsid w:val="3A5B4280"/>
    <w:rsid w:val="3A5D329D"/>
    <w:rsid w:val="3A6092AB"/>
    <w:rsid w:val="3A686557"/>
    <w:rsid w:val="3A7BA063"/>
    <w:rsid w:val="3A931426"/>
    <w:rsid w:val="3A93647A"/>
    <w:rsid w:val="3A9D0B80"/>
    <w:rsid w:val="3AA763CE"/>
    <w:rsid w:val="3ABBFA5E"/>
    <w:rsid w:val="3ABC696A"/>
    <w:rsid w:val="3AD0240A"/>
    <w:rsid w:val="3ADEC450"/>
    <w:rsid w:val="3AE7B847"/>
    <w:rsid w:val="3AE878F7"/>
    <w:rsid w:val="3B103EA8"/>
    <w:rsid w:val="3B31A1DF"/>
    <w:rsid w:val="3B3EF662"/>
    <w:rsid w:val="3B411D48"/>
    <w:rsid w:val="3B43E83F"/>
    <w:rsid w:val="3B5AC914"/>
    <w:rsid w:val="3B5E8C3D"/>
    <w:rsid w:val="3B77AD9E"/>
    <w:rsid w:val="3B860589"/>
    <w:rsid w:val="3B864D64"/>
    <w:rsid w:val="3B88CD37"/>
    <w:rsid w:val="3B8975E2"/>
    <w:rsid w:val="3B8B7764"/>
    <w:rsid w:val="3B9C7896"/>
    <w:rsid w:val="3BA70FEA"/>
    <w:rsid w:val="3BAAE0D3"/>
    <w:rsid w:val="3BAB24EF"/>
    <w:rsid w:val="3BC82AE3"/>
    <w:rsid w:val="3BCAFF19"/>
    <w:rsid w:val="3BCE5406"/>
    <w:rsid w:val="3BD2DF37"/>
    <w:rsid w:val="3BD58DF1"/>
    <w:rsid w:val="3BD91C28"/>
    <w:rsid w:val="3BD95D21"/>
    <w:rsid w:val="3BD96C78"/>
    <w:rsid w:val="3BEC0B7D"/>
    <w:rsid w:val="3BEF93A9"/>
    <w:rsid w:val="3BF6F909"/>
    <w:rsid w:val="3BFE54E0"/>
    <w:rsid w:val="3BFEC4E4"/>
    <w:rsid w:val="3C0780E4"/>
    <w:rsid w:val="3C106F2C"/>
    <w:rsid w:val="3C153C59"/>
    <w:rsid w:val="3C1DAB85"/>
    <w:rsid w:val="3C200898"/>
    <w:rsid w:val="3C52D3C5"/>
    <w:rsid w:val="3C5DC1A7"/>
    <w:rsid w:val="3C64830B"/>
    <w:rsid w:val="3C7E2B20"/>
    <w:rsid w:val="3C889BE7"/>
    <w:rsid w:val="3C8B171D"/>
    <w:rsid w:val="3C9C84F5"/>
    <w:rsid w:val="3C9F7C36"/>
    <w:rsid w:val="3CA14198"/>
    <w:rsid w:val="3CA321CD"/>
    <w:rsid w:val="3CA9832A"/>
    <w:rsid w:val="3CAD77AC"/>
    <w:rsid w:val="3CB59F7A"/>
    <w:rsid w:val="3CBA00CF"/>
    <w:rsid w:val="3CBD8288"/>
    <w:rsid w:val="3CC2D831"/>
    <w:rsid w:val="3CC86A62"/>
    <w:rsid w:val="3CD21ACA"/>
    <w:rsid w:val="3CDAD5BB"/>
    <w:rsid w:val="3CE3ED3E"/>
    <w:rsid w:val="3CECF3CA"/>
    <w:rsid w:val="3CED94AE"/>
    <w:rsid w:val="3CF8CE10"/>
    <w:rsid w:val="3CFF4065"/>
    <w:rsid w:val="3D036980"/>
    <w:rsid w:val="3D27FE18"/>
    <w:rsid w:val="3D395127"/>
    <w:rsid w:val="3D3E4E2C"/>
    <w:rsid w:val="3D4544D3"/>
    <w:rsid w:val="3D4881EF"/>
    <w:rsid w:val="3D6052EA"/>
    <w:rsid w:val="3D661984"/>
    <w:rsid w:val="3D715E52"/>
    <w:rsid w:val="3D731537"/>
    <w:rsid w:val="3D752D82"/>
    <w:rsid w:val="3D7DC177"/>
    <w:rsid w:val="3D815FE4"/>
    <w:rsid w:val="3D83222A"/>
    <w:rsid w:val="3D8FB070"/>
    <w:rsid w:val="3D916E18"/>
    <w:rsid w:val="3D92C96A"/>
    <w:rsid w:val="3D995FB1"/>
    <w:rsid w:val="3DB3628A"/>
    <w:rsid w:val="3DB4CFEC"/>
    <w:rsid w:val="3DBAC52F"/>
    <w:rsid w:val="3DBB83E5"/>
    <w:rsid w:val="3DCB9831"/>
    <w:rsid w:val="3DD00DE1"/>
    <w:rsid w:val="3DD6F090"/>
    <w:rsid w:val="3DD97E67"/>
    <w:rsid w:val="3DDCC34E"/>
    <w:rsid w:val="3DDEFD6E"/>
    <w:rsid w:val="3DF05B34"/>
    <w:rsid w:val="3DF0AEEA"/>
    <w:rsid w:val="3DF69829"/>
    <w:rsid w:val="3DF96CC8"/>
    <w:rsid w:val="3DFE18D3"/>
    <w:rsid w:val="3E03553F"/>
    <w:rsid w:val="3E0F7628"/>
    <w:rsid w:val="3E2A15F6"/>
    <w:rsid w:val="3E3A60DB"/>
    <w:rsid w:val="3E3B4C97"/>
    <w:rsid w:val="3E3C4E22"/>
    <w:rsid w:val="3E582B01"/>
    <w:rsid w:val="3E58B2C6"/>
    <w:rsid w:val="3E5D1BD2"/>
    <w:rsid w:val="3E6381D8"/>
    <w:rsid w:val="3E6942A1"/>
    <w:rsid w:val="3E6FF6C7"/>
    <w:rsid w:val="3E707FE5"/>
    <w:rsid w:val="3E771659"/>
    <w:rsid w:val="3E89650F"/>
    <w:rsid w:val="3E900D32"/>
    <w:rsid w:val="3E9CC384"/>
    <w:rsid w:val="3E9CC987"/>
    <w:rsid w:val="3E9EB422"/>
    <w:rsid w:val="3EA08615"/>
    <w:rsid w:val="3EAAB5D1"/>
    <w:rsid w:val="3EAD6227"/>
    <w:rsid w:val="3EB3CEE5"/>
    <w:rsid w:val="3EBD319B"/>
    <w:rsid w:val="3EC1B760"/>
    <w:rsid w:val="3ED5B25D"/>
    <w:rsid w:val="3EE1A604"/>
    <w:rsid w:val="3EE298AE"/>
    <w:rsid w:val="3EE58B79"/>
    <w:rsid w:val="3EF0DC44"/>
    <w:rsid w:val="3F06EE30"/>
    <w:rsid w:val="3F09E7FB"/>
    <w:rsid w:val="3F1D511D"/>
    <w:rsid w:val="3F23FB2F"/>
    <w:rsid w:val="3F248CF8"/>
    <w:rsid w:val="3F2E0A26"/>
    <w:rsid w:val="3F304335"/>
    <w:rsid w:val="3F3FAEF1"/>
    <w:rsid w:val="3F480FEE"/>
    <w:rsid w:val="3F533226"/>
    <w:rsid w:val="3F57522E"/>
    <w:rsid w:val="3F592A0C"/>
    <w:rsid w:val="3F6281F4"/>
    <w:rsid w:val="3F650A19"/>
    <w:rsid w:val="3F74393C"/>
    <w:rsid w:val="3F7EC464"/>
    <w:rsid w:val="3F7F9E79"/>
    <w:rsid w:val="3F948EDA"/>
    <w:rsid w:val="3FA3952D"/>
    <w:rsid w:val="3FAB8CDE"/>
    <w:rsid w:val="3FAD685D"/>
    <w:rsid w:val="3FB7A939"/>
    <w:rsid w:val="3FBC9A7C"/>
    <w:rsid w:val="3FCAB769"/>
    <w:rsid w:val="3FD60C31"/>
    <w:rsid w:val="3FDAC28F"/>
    <w:rsid w:val="3FEFC511"/>
    <w:rsid w:val="3FEFFADA"/>
    <w:rsid w:val="3FF36473"/>
    <w:rsid w:val="4023FD16"/>
    <w:rsid w:val="402825AD"/>
    <w:rsid w:val="403CEB56"/>
    <w:rsid w:val="403D905A"/>
    <w:rsid w:val="403E6D5E"/>
    <w:rsid w:val="40459700"/>
    <w:rsid w:val="40556795"/>
    <w:rsid w:val="405BC6A0"/>
    <w:rsid w:val="4063C680"/>
    <w:rsid w:val="406AD461"/>
    <w:rsid w:val="406B8F41"/>
    <w:rsid w:val="407A590E"/>
    <w:rsid w:val="408B620D"/>
    <w:rsid w:val="408CACA5"/>
    <w:rsid w:val="40999716"/>
    <w:rsid w:val="409F3C2E"/>
    <w:rsid w:val="409F9BE0"/>
    <w:rsid w:val="40A1257C"/>
    <w:rsid w:val="40AC48DA"/>
    <w:rsid w:val="40AF7EEC"/>
    <w:rsid w:val="40C49E15"/>
    <w:rsid w:val="40C4FB4B"/>
    <w:rsid w:val="40D16DC8"/>
    <w:rsid w:val="40D23607"/>
    <w:rsid w:val="40D77F2B"/>
    <w:rsid w:val="40D81D50"/>
    <w:rsid w:val="40DF382C"/>
    <w:rsid w:val="40E09C19"/>
    <w:rsid w:val="40FB5FE3"/>
    <w:rsid w:val="4111C702"/>
    <w:rsid w:val="41160FFE"/>
    <w:rsid w:val="41340FE5"/>
    <w:rsid w:val="413A4708"/>
    <w:rsid w:val="4145DF7D"/>
    <w:rsid w:val="41588DEB"/>
    <w:rsid w:val="4162C0E3"/>
    <w:rsid w:val="4164D00B"/>
    <w:rsid w:val="41682B00"/>
    <w:rsid w:val="416A18E3"/>
    <w:rsid w:val="4177151C"/>
    <w:rsid w:val="4184750B"/>
    <w:rsid w:val="4187CF2C"/>
    <w:rsid w:val="4194BC94"/>
    <w:rsid w:val="41A90FE7"/>
    <w:rsid w:val="41ABC870"/>
    <w:rsid w:val="41AD6ED2"/>
    <w:rsid w:val="41AE37E6"/>
    <w:rsid w:val="41B779E2"/>
    <w:rsid w:val="41BF9EFD"/>
    <w:rsid w:val="41C1A864"/>
    <w:rsid w:val="41C76F15"/>
    <w:rsid w:val="41D10813"/>
    <w:rsid w:val="41D1A864"/>
    <w:rsid w:val="41D3764B"/>
    <w:rsid w:val="41D40578"/>
    <w:rsid w:val="41E8E45D"/>
    <w:rsid w:val="41EA85A7"/>
    <w:rsid w:val="41EDA684"/>
    <w:rsid w:val="41F63888"/>
    <w:rsid w:val="41F7129E"/>
    <w:rsid w:val="41FFBEBC"/>
    <w:rsid w:val="42021A2F"/>
    <w:rsid w:val="420367EF"/>
    <w:rsid w:val="4204256C"/>
    <w:rsid w:val="42074320"/>
    <w:rsid w:val="4239FEAD"/>
    <w:rsid w:val="423D4CC1"/>
    <w:rsid w:val="42592425"/>
    <w:rsid w:val="425B6063"/>
    <w:rsid w:val="425BD18D"/>
    <w:rsid w:val="4261A2B9"/>
    <w:rsid w:val="4261FE47"/>
    <w:rsid w:val="4276C268"/>
    <w:rsid w:val="4279C026"/>
    <w:rsid w:val="427C8EF0"/>
    <w:rsid w:val="427E92EC"/>
    <w:rsid w:val="4284D9B0"/>
    <w:rsid w:val="42905D8A"/>
    <w:rsid w:val="4290FCB3"/>
    <w:rsid w:val="4292ED40"/>
    <w:rsid w:val="4294124C"/>
    <w:rsid w:val="42A1871C"/>
    <w:rsid w:val="42A8230F"/>
    <w:rsid w:val="42B5A349"/>
    <w:rsid w:val="42C8A3AE"/>
    <w:rsid w:val="42D138DD"/>
    <w:rsid w:val="42D6D501"/>
    <w:rsid w:val="42DE0EA1"/>
    <w:rsid w:val="42E62F7F"/>
    <w:rsid w:val="42E92E70"/>
    <w:rsid w:val="42EFA22D"/>
    <w:rsid w:val="42F9C113"/>
    <w:rsid w:val="4301940E"/>
    <w:rsid w:val="43070ED7"/>
    <w:rsid w:val="431AE0D9"/>
    <w:rsid w:val="431CA804"/>
    <w:rsid w:val="433800C4"/>
    <w:rsid w:val="433C2A94"/>
    <w:rsid w:val="433C6CB8"/>
    <w:rsid w:val="433D38B6"/>
    <w:rsid w:val="433E3146"/>
    <w:rsid w:val="433FDBBB"/>
    <w:rsid w:val="43401421"/>
    <w:rsid w:val="434F370A"/>
    <w:rsid w:val="43548E04"/>
    <w:rsid w:val="4355B335"/>
    <w:rsid w:val="4367769D"/>
    <w:rsid w:val="43745461"/>
    <w:rsid w:val="43A1AA86"/>
    <w:rsid w:val="43BAB221"/>
    <w:rsid w:val="43C44D67"/>
    <w:rsid w:val="43CABC47"/>
    <w:rsid w:val="43CD56F4"/>
    <w:rsid w:val="43D33CC8"/>
    <w:rsid w:val="43DD3A5D"/>
    <w:rsid w:val="43E9EBF4"/>
    <w:rsid w:val="43F4D640"/>
    <w:rsid w:val="4401E5C6"/>
    <w:rsid w:val="440D0E79"/>
    <w:rsid w:val="4413B1DF"/>
    <w:rsid w:val="44156D3D"/>
    <w:rsid w:val="44157F08"/>
    <w:rsid w:val="441B5A89"/>
    <w:rsid w:val="442697F6"/>
    <w:rsid w:val="4427AD30"/>
    <w:rsid w:val="4432AA40"/>
    <w:rsid w:val="443B72E5"/>
    <w:rsid w:val="4442E46E"/>
    <w:rsid w:val="444A7346"/>
    <w:rsid w:val="444D0917"/>
    <w:rsid w:val="4450F817"/>
    <w:rsid w:val="44550956"/>
    <w:rsid w:val="4457FD41"/>
    <w:rsid w:val="445C064E"/>
    <w:rsid w:val="446D093E"/>
    <w:rsid w:val="447375D5"/>
    <w:rsid w:val="44737A51"/>
    <w:rsid w:val="44770650"/>
    <w:rsid w:val="4480421B"/>
    <w:rsid w:val="44AB3D44"/>
    <w:rsid w:val="44B025B8"/>
    <w:rsid w:val="44BBE673"/>
    <w:rsid w:val="44D9FAA6"/>
    <w:rsid w:val="44DF90CA"/>
    <w:rsid w:val="44F18396"/>
    <w:rsid w:val="44F3E8BA"/>
    <w:rsid w:val="44F4A884"/>
    <w:rsid w:val="45099991"/>
    <w:rsid w:val="450E2D17"/>
    <w:rsid w:val="4510784A"/>
    <w:rsid w:val="45148B9C"/>
    <w:rsid w:val="452AD838"/>
    <w:rsid w:val="4538E7A0"/>
    <w:rsid w:val="453BC62E"/>
    <w:rsid w:val="453F470F"/>
    <w:rsid w:val="45458C68"/>
    <w:rsid w:val="454791F9"/>
    <w:rsid w:val="454E89A8"/>
    <w:rsid w:val="4552E12E"/>
    <w:rsid w:val="45542A96"/>
    <w:rsid w:val="4555D7CB"/>
    <w:rsid w:val="45574A38"/>
    <w:rsid w:val="455E2EA6"/>
    <w:rsid w:val="455E58AC"/>
    <w:rsid w:val="45630A8A"/>
    <w:rsid w:val="4563FA16"/>
    <w:rsid w:val="4576B4D7"/>
    <w:rsid w:val="45826FE5"/>
    <w:rsid w:val="45AC2198"/>
    <w:rsid w:val="45C1E7FA"/>
    <w:rsid w:val="45D35C3A"/>
    <w:rsid w:val="45D5252A"/>
    <w:rsid w:val="45E56624"/>
    <w:rsid w:val="45E6FCFE"/>
    <w:rsid w:val="45EB7B90"/>
    <w:rsid w:val="45F00CB9"/>
    <w:rsid w:val="45FD55AC"/>
    <w:rsid w:val="4601A605"/>
    <w:rsid w:val="4621833A"/>
    <w:rsid w:val="463497C3"/>
    <w:rsid w:val="463DBA18"/>
    <w:rsid w:val="4642466A"/>
    <w:rsid w:val="46424C9B"/>
    <w:rsid w:val="4642B360"/>
    <w:rsid w:val="46437911"/>
    <w:rsid w:val="4645A59B"/>
    <w:rsid w:val="464A021C"/>
    <w:rsid w:val="46535222"/>
    <w:rsid w:val="4655D252"/>
    <w:rsid w:val="4661E8DB"/>
    <w:rsid w:val="4669E705"/>
    <w:rsid w:val="46760984"/>
    <w:rsid w:val="467EA6FE"/>
    <w:rsid w:val="4685C79A"/>
    <w:rsid w:val="468C294A"/>
    <w:rsid w:val="46923D3E"/>
    <w:rsid w:val="469A5D23"/>
    <w:rsid w:val="469E7636"/>
    <w:rsid w:val="46A121D4"/>
    <w:rsid w:val="46A6EFF3"/>
    <w:rsid w:val="46B0DA33"/>
    <w:rsid w:val="46B833A6"/>
    <w:rsid w:val="46B91E3F"/>
    <w:rsid w:val="46D67797"/>
    <w:rsid w:val="46D7DF4D"/>
    <w:rsid w:val="46E672E1"/>
    <w:rsid w:val="46E94B22"/>
    <w:rsid w:val="46EEB18F"/>
    <w:rsid w:val="46FF7961"/>
    <w:rsid w:val="470A8ED9"/>
    <w:rsid w:val="470FAB79"/>
    <w:rsid w:val="47198DF8"/>
    <w:rsid w:val="471E56DD"/>
    <w:rsid w:val="4721881A"/>
    <w:rsid w:val="4726FF27"/>
    <w:rsid w:val="4727F57A"/>
    <w:rsid w:val="4733DF99"/>
    <w:rsid w:val="4745E0F3"/>
    <w:rsid w:val="4746E5BE"/>
    <w:rsid w:val="474EEB4E"/>
    <w:rsid w:val="47573A02"/>
    <w:rsid w:val="475A1A29"/>
    <w:rsid w:val="477E0EEB"/>
    <w:rsid w:val="47821C79"/>
    <w:rsid w:val="4784A804"/>
    <w:rsid w:val="4789C010"/>
    <w:rsid w:val="478D8A4C"/>
    <w:rsid w:val="4798FC86"/>
    <w:rsid w:val="479C32B3"/>
    <w:rsid w:val="47A516BA"/>
    <w:rsid w:val="47A9C71F"/>
    <w:rsid w:val="47B083A5"/>
    <w:rsid w:val="47BC9F93"/>
    <w:rsid w:val="47C15E9F"/>
    <w:rsid w:val="47C19AD5"/>
    <w:rsid w:val="47CCD1C1"/>
    <w:rsid w:val="47D6CE91"/>
    <w:rsid w:val="47DF3DA4"/>
    <w:rsid w:val="47E2C6AE"/>
    <w:rsid w:val="47E7C67A"/>
    <w:rsid w:val="47E9E493"/>
    <w:rsid w:val="47FC25BA"/>
    <w:rsid w:val="48011B9A"/>
    <w:rsid w:val="4803AEA1"/>
    <w:rsid w:val="4812B7C7"/>
    <w:rsid w:val="4815B824"/>
    <w:rsid w:val="4817318C"/>
    <w:rsid w:val="481FC0EB"/>
    <w:rsid w:val="482197FB"/>
    <w:rsid w:val="48296406"/>
    <w:rsid w:val="482C70C2"/>
    <w:rsid w:val="482F79E2"/>
    <w:rsid w:val="48314A75"/>
    <w:rsid w:val="4831C10D"/>
    <w:rsid w:val="48330910"/>
    <w:rsid w:val="48345CE0"/>
    <w:rsid w:val="48362D84"/>
    <w:rsid w:val="4839D5BC"/>
    <w:rsid w:val="483B9BC3"/>
    <w:rsid w:val="483CEABD"/>
    <w:rsid w:val="4843CAE2"/>
    <w:rsid w:val="48457ACA"/>
    <w:rsid w:val="4848586C"/>
    <w:rsid w:val="48540407"/>
    <w:rsid w:val="485B4E0F"/>
    <w:rsid w:val="48622125"/>
    <w:rsid w:val="486C50C5"/>
    <w:rsid w:val="48706F10"/>
    <w:rsid w:val="48786D20"/>
    <w:rsid w:val="487DF672"/>
    <w:rsid w:val="488D574B"/>
    <w:rsid w:val="488FA520"/>
    <w:rsid w:val="489110FA"/>
    <w:rsid w:val="489CE700"/>
    <w:rsid w:val="48A09511"/>
    <w:rsid w:val="48AC5E74"/>
    <w:rsid w:val="48B2C345"/>
    <w:rsid w:val="48B85CC6"/>
    <w:rsid w:val="48B8DF2C"/>
    <w:rsid w:val="48B9679C"/>
    <w:rsid w:val="48C61E0D"/>
    <w:rsid w:val="48CB1311"/>
    <w:rsid w:val="48CC1049"/>
    <w:rsid w:val="48CE1B84"/>
    <w:rsid w:val="48D2663B"/>
    <w:rsid w:val="48D7CDC1"/>
    <w:rsid w:val="48E19DAA"/>
    <w:rsid w:val="48F492C6"/>
    <w:rsid w:val="48FFD990"/>
    <w:rsid w:val="490A6584"/>
    <w:rsid w:val="490D0288"/>
    <w:rsid w:val="4927D1AE"/>
    <w:rsid w:val="492F0AAA"/>
    <w:rsid w:val="4932F4F3"/>
    <w:rsid w:val="493618E2"/>
    <w:rsid w:val="493F26B7"/>
    <w:rsid w:val="493FA02C"/>
    <w:rsid w:val="493FE58A"/>
    <w:rsid w:val="494660FF"/>
    <w:rsid w:val="494D50A8"/>
    <w:rsid w:val="494E0186"/>
    <w:rsid w:val="49511FF7"/>
    <w:rsid w:val="49579E06"/>
    <w:rsid w:val="49624027"/>
    <w:rsid w:val="49639FD0"/>
    <w:rsid w:val="496D0083"/>
    <w:rsid w:val="496E1285"/>
    <w:rsid w:val="4970BAD1"/>
    <w:rsid w:val="497CF724"/>
    <w:rsid w:val="49824A8A"/>
    <w:rsid w:val="498914BA"/>
    <w:rsid w:val="498AFC94"/>
    <w:rsid w:val="49928633"/>
    <w:rsid w:val="49948630"/>
    <w:rsid w:val="49ACAD56"/>
    <w:rsid w:val="49B29125"/>
    <w:rsid w:val="49B8D032"/>
    <w:rsid w:val="49C6E8D8"/>
    <w:rsid w:val="49E87AF5"/>
    <w:rsid w:val="49F8C687"/>
    <w:rsid w:val="4A007BD0"/>
    <w:rsid w:val="4A0088DF"/>
    <w:rsid w:val="4A00BDE4"/>
    <w:rsid w:val="4A03A264"/>
    <w:rsid w:val="4A079366"/>
    <w:rsid w:val="4A0B44BD"/>
    <w:rsid w:val="4A124C1A"/>
    <w:rsid w:val="4A1EC63A"/>
    <w:rsid w:val="4A43EA9C"/>
    <w:rsid w:val="4A463C0D"/>
    <w:rsid w:val="4A6218DA"/>
    <w:rsid w:val="4A64E494"/>
    <w:rsid w:val="4A66E372"/>
    <w:rsid w:val="4A6E65B3"/>
    <w:rsid w:val="4A8A87D0"/>
    <w:rsid w:val="4A934FD4"/>
    <w:rsid w:val="4AA3006C"/>
    <w:rsid w:val="4AA4D0ED"/>
    <w:rsid w:val="4AC0C084"/>
    <w:rsid w:val="4AC37DDC"/>
    <w:rsid w:val="4AC9DB79"/>
    <w:rsid w:val="4AD87539"/>
    <w:rsid w:val="4ADE6D25"/>
    <w:rsid w:val="4AE3A371"/>
    <w:rsid w:val="4AE92109"/>
    <w:rsid w:val="4AE9D1E7"/>
    <w:rsid w:val="4AFA5BE0"/>
    <w:rsid w:val="4AFB27EA"/>
    <w:rsid w:val="4AFC64F7"/>
    <w:rsid w:val="4B1041A6"/>
    <w:rsid w:val="4B115393"/>
    <w:rsid w:val="4B116F1F"/>
    <w:rsid w:val="4B12C8D0"/>
    <w:rsid w:val="4B17E8CD"/>
    <w:rsid w:val="4B1CAF92"/>
    <w:rsid w:val="4B1FD253"/>
    <w:rsid w:val="4B3074E5"/>
    <w:rsid w:val="4B35A9F1"/>
    <w:rsid w:val="4B39E167"/>
    <w:rsid w:val="4B3BEB3E"/>
    <w:rsid w:val="4B493C2A"/>
    <w:rsid w:val="4B5411CC"/>
    <w:rsid w:val="4B548DBD"/>
    <w:rsid w:val="4B562864"/>
    <w:rsid w:val="4B562CAC"/>
    <w:rsid w:val="4B5786EE"/>
    <w:rsid w:val="4B7E5375"/>
    <w:rsid w:val="4B846207"/>
    <w:rsid w:val="4B87B22F"/>
    <w:rsid w:val="4B8BB0DF"/>
    <w:rsid w:val="4B9672B5"/>
    <w:rsid w:val="4BA3D73F"/>
    <w:rsid w:val="4BBA969B"/>
    <w:rsid w:val="4BC132A7"/>
    <w:rsid w:val="4BC36763"/>
    <w:rsid w:val="4BC3DD9C"/>
    <w:rsid w:val="4BC8CDD2"/>
    <w:rsid w:val="4BC9363F"/>
    <w:rsid w:val="4BD11211"/>
    <w:rsid w:val="4BDE6E8D"/>
    <w:rsid w:val="4BE1BCDE"/>
    <w:rsid w:val="4BE5391D"/>
    <w:rsid w:val="4BF15970"/>
    <w:rsid w:val="4C0CDDA8"/>
    <w:rsid w:val="4C1A7DDC"/>
    <w:rsid w:val="4C2557C6"/>
    <w:rsid w:val="4C3146A4"/>
    <w:rsid w:val="4C35EF84"/>
    <w:rsid w:val="4C36CD76"/>
    <w:rsid w:val="4C39CE56"/>
    <w:rsid w:val="4C3BE094"/>
    <w:rsid w:val="4C4282AD"/>
    <w:rsid w:val="4C42C2FA"/>
    <w:rsid w:val="4C48EC17"/>
    <w:rsid w:val="4C5C90E5"/>
    <w:rsid w:val="4C6B92B9"/>
    <w:rsid w:val="4C7E8B04"/>
    <w:rsid w:val="4C80EA27"/>
    <w:rsid w:val="4C85E050"/>
    <w:rsid w:val="4C8D43AB"/>
    <w:rsid w:val="4C8E3E61"/>
    <w:rsid w:val="4C9A473E"/>
    <w:rsid w:val="4CA4CCB4"/>
    <w:rsid w:val="4CA88A21"/>
    <w:rsid w:val="4CAFD94E"/>
    <w:rsid w:val="4CB34DF3"/>
    <w:rsid w:val="4CB8489D"/>
    <w:rsid w:val="4CBD6025"/>
    <w:rsid w:val="4CBFBF25"/>
    <w:rsid w:val="4CC41903"/>
    <w:rsid w:val="4CCA1B3E"/>
    <w:rsid w:val="4CCDDD0B"/>
    <w:rsid w:val="4CD13115"/>
    <w:rsid w:val="4CEF9165"/>
    <w:rsid w:val="4CF3177D"/>
    <w:rsid w:val="4D0303F2"/>
    <w:rsid w:val="4D05F53F"/>
    <w:rsid w:val="4D0B979E"/>
    <w:rsid w:val="4D0E58E3"/>
    <w:rsid w:val="4D10162F"/>
    <w:rsid w:val="4D1A78C0"/>
    <w:rsid w:val="4D228B87"/>
    <w:rsid w:val="4D3FA7A0"/>
    <w:rsid w:val="4D43EE94"/>
    <w:rsid w:val="4D44FBDC"/>
    <w:rsid w:val="4D558D06"/>
    <w:rsid w:val="4D60BECA"/>
    <w:rsid w:val="4D62EA8F"/>
    <w:rsid w:val="4D6431AE"/>
    <w:rsid w:val="4D6506A0"/>
    <w:rsid w:val="4D66CD62"/>
    <w:rsid w:val="4D6D1341"/>
    <w:rsid w:val="4D766D5B"/>
    <w:rsid w:val="4D7700F1"/>
    <w:rsid w:val="4D80945F"/>
    <w:rsid w:val="4D840959"/>
    <w:rsid w:val="4D916C43"/>
    <w:rsid w:val="4D9282A4"/>
    <w:rsid w:val="4D959820"/>
    <w:rsid w:val="4DA8AE09"/>
    <w:rsid w:val="4DA96590"/>
    <w:rsid w:val="4DAA1CAA"/>
    <w:rsid w:val="4DAC5CD5"/>
    <w:rsid w:val="4DB1CB59"/>
    <w:rsid w:val="4DB21F5D"/>
    <w:rsid w:val="4DBBF3EF"/>
    <w:rsid w:val="4DC30C57"/>
    <w:rsid w:val="4DC70EB2"/>
    <w:rsid w:val="4DC9A0BF"/>
    <w:rsid w:val="4DCD0C82"/>
    <w:rsid w:val="4DE4F1D4"/>
    <w:rsid w:val="4DE6E2E4"/>
    <w:rsid w:val="4DEF4842"/>
    <w:rsid w:val="4DEFE9CF"/>
    <w:rsid w:val="4E065D45"/>
    <w:rsid w:val="4E09FB28"/>
    <w:rsid w:val="4E0A4F6C"/>
    <w:rsid w:val="4E186722"/>
    <w:rsid w:val="4E20FB41"/>
    <w:rsid w:val="4E2508EF"/>
    <w:rsid w:val="4E258F06"/>
    <w:rsid w:val="4E2D2296"/>
    <w:rsid w:val="4E37B5B4"/>
    <w:rsid w:val="4E37BC78"/>
    <w:rsid w:val="4E3DB251"/>
    <w:rsid w:val="4E48F455"/>
    <w:rsid w:val="4E5A33A2"/>
    <w:rsid w:val="4E5D037E"/>
    <w:rsid w:val="4E5EDD2C"/>
    <w:rsid w:val="4E5F0316"/>
    <w:rsid w:val="4E7B2E1E"/>
    <w:rsid w:val="4E83DCDC"/>
    <w:rsid w:val="4E87C78D"/>
    <w:rsid w:val="4E87EB1B"/>
    <w:rsid w:val="4E963670"/>
    <w:rsid w:val="4E9EBB66"/>
    <w:rsid w:val="4EA07A60"/>
    <w:rsid w:val="4EA0A431"/>
    <w:rsid w:val="4EBA33A1"/>
    <w:rsid w:val="4EBE5BE8"/>
    <w:rsid w:val="4ECC8084"/>
    <w:rsid w:val="4ED3FA02"/>
    <w:rsid w:val="4ED9FBE7"/>
    <w:rsid w:val="4EDAECA2"/>
    <w:rsid w:val="4EE17867"/>
    <w:rsid w:val="4EF7A75E"/>
    <w:rsid w:val="4EF9742A"/>
    <w:rsid w:val="4EFA93B8"/>
    <w:rsid w:val="4F0EA8BA"/>
    <w:rsid w:val="4F1A44A8"/>
    <w:rsid w:val="4F1B7B6B"/>
    <w:rsid w:val="4F2E5305"/>
    <w:rsid w:val="4F45C749"/>
    <w:rsid w:val="4F4C4F74"/>
    <w:rsid w:val="4F4DEFBE"/>
    <w:rsid w:val="4F4E32CB"/>
    <w:rsid w:val="4F558940"/>
    <w:rsid w:val="4F64025D"/>
    <w:rsid w:val="4F6C42D7"/>
    <w:rsid w:val="4F84C234"/>
    <w:rsid w:val="4F8669AE"/>
    <w:rsid w:val="4F884669"/>
    <w:rsid w:val="4F8EEBED"/>
    <w:rsid w:val="4F8FB9E9"/>
    <w:rsid w:val="4F94A31C"/>
    <w:rsid w:val="4FA5923D"/>
    <w:rsid w:val="4FAAE443"/>
    <w:rsid w:val="4FB18829"/>
    <w:rsid w:val="4FB98633"/>
    <w:rsid w:val="4FBD430A"/>
    <w:rsid w:val="4FD9A1B7"/>
    <w:rsid w:val="4FE00158"/>
    <w:rsid w:val="4FE80BF7"/>
    <w:rsid w:val="4FF30522"/>
    <w:rsid w:val="4FF60403"/>
    <w:rsid w:val="4FFFE822"/>
    <w:rsid w:val="5013D9D8"/>
    <w:rsid w:val="50153570"/>
    <w:rsid w:val="501B36CC"/>
    <w:rsid w:val="50692889"/>
    <w:rsid w:val="50795100"/>
    <w:rsid w:val="507A6360"/>
    <w:rsid w:val="507B8F56"/>
    <w:rsid w:val="507D89E9"/>
    <w:rsid w:val="50837F05"/>
    <w:rsid w:val="50895B95"/>
    <w:rsid w:val="50A356D4"/>
    <w:rsid w:val="50A3AD8C"/>
    <w:rsid w:val="50A78C71"/>
    <w:rsid w:val="50ABE7CA"/>
    <w:rsid w:val="50C44C9F"/>
    <w:rsid w:val="50D63979"/>
    <w:rsid w:val="50DE0C74"/>
    <w:rsid w:val="5110F6A9"/>
    <w:rsid w:val="5116341D"/>
    <w:rsid w:val="511AEFAB"/>
    <w:rsid w:val="512293C3"/>
    <w:rsid w:val="512CC3FA"/>
    <w:rsid w:val="512F700D"/>
    <w:rsid w:val="51315876"/>
    <w:rsid w:val="513B9C66"/>
    <w:rsid w:val="514975B0"/>
    <w:rsid w:val="514DAAEA"/>
    <w:rsid w:val="514F54BE"/>
    <w:rsid w:val="5158628D"/>
    <w:rsid w:val="5159136B"/>
    <w:rsid w:val="515D76DE"/>
    <w:rsid w:val="516074B0"/>
    <w:rsid w:val="516949A6"/>
    <w:rsid w:val="51780583"/>
    <w:rsid w:val="51852028"/>
    <w:rsid w:val="51A4EB75"/>
    <w:rsid w:val="51AF72C9"/>
    <w:rsid w:val="51B27028"/>
    <w:rsid w:val="51C4E687"/>
    <w:rsid w:val="51D450E9"/>
    <w:rsid w:val="51D4CA26"/>
    <w:rsid w:val="51D809BE"/>
    <w:rsid w:val="51D8D442"/>
    <w:rsid w:val="51E11DA4"/>
    <w:rsid w:val="51E236D9"/>
    <w:rsid w:val="51F0EB16"/>
    <w:rsid w:val="51F1B8BA"/>
    <w:rsid w:val="51F523BA"/>
    <w:rsid w:val="51F8352B"/>
    <w:rsid w:val="520D9267"/>
    <w:rsid w:val="5222CC7E"/>
    <w:rsid w:val="5223C48B"/>
    <w:rsid w:val="5226621A"/>
    <w:rsid w:val="52268677"/>
    <w:rsid w:val="5228B1C8"/>
    <w:rsid w:val="5232B416"/>
    <w:rsid w:val="523305D5"/>
    <w:rsid w:val="52484E0E"/>
    <w:rsid w:val="52485342"/>
    <w:rsid w:val="524D7094"/>
    <w:rsid w:val="52590798"/>
    <w:rsid w:val="5261641D"/>
    <w:rsid w:val="526182AE"/>
    <w:rsid w:val="5277A342"/>
    <w:rsid w:val="5286F6A1"/>
    <w:rsid w:val="528BBCA0"/>
    <w:rsid w:val="529CFA75"/>
    <w:rsid w:val="52A28F2D"/>
    <w:rsid w:val="52A40F7A"/>
    <w:rsid w:val="52A65A59"/>
    <w:rsid w:val="52BAC8F8"/>
    <w:rsid w:val="52D40DE5"/>
    <w:rsid w:val="52D94F39"/>
    <w:rsid w:val="52DE023A"/>
    <w:rsid w:val="52E55678"/>
    <w:rsid w:val="52EBE596"/>
    <w:rsid w:val="52F4E3CC"/>
    <w:rsid w:val="52FACC94"/>
    <w:rsid w:val="52FD66B2"/>
    <w:rsid w:val="53113785"/>
    <w:rsid w:val="531C6578"/>
    <w:rsid w:val="5334EC9D"/>
    <w:rsid w:val="533EA24C"/>
    <w:rsid w:val="5341ADBE"/>
    <w:rsid w:val="5352D78E"/>
    <w:rsid w:val="5358154E"/>
    <w:rsid w:val="535A44A1"/>
    <w:rsid w:val="53630AE2"/>
    <w:rsid w:val="53706F10"/>
    <w:rsid w:val="5384F47C"/>
    <w:rsid w:val="53905AD6"/>
    <w:rsid w:val="53956601"/>
    <w:rsid w:val="53A134B3"/>
    <w:rsid w:val="53AD7DD6"/>
    <w:rsid w:val="53B30AB5"/>
    <w:rsid w:val="53B40C3A"/>
    <w:rsid w:val="53B568B9"/>
    <w:rsid w:val="53BB28EA"/>
    <w:rsid w:val="53C62784"/>
    <w:rsid w:val="53CDCCDE"/>
    <w:rsid w:val="53DC7B0A"/>
    <w:rsid w:val="53E9AA25"/>
    <w:rsid w:val="53EB700E"/>
    <w:rsid w:val="53F3107C"/>
    <w:rsid w:val="54066422"/>
    <w:rsid w:val="540DB0CB"/>
    <w:rsid w:val="54135FCC"/>
    <w:rsid w:val="541F961F"/>
    <w:rsid w:val="54278D01"/>
    <w:rsid w:val="5433000B"/>
    <w:rsid w:val="54505C02"/>
    <w:rsid w:val="545111F5"/>
    <w:rsid w:val="5457A677"/>
    <w:rsid w:val="5459F966"/>
    <w:rsid w:val="545F96F5"/>
    <w:rsid w:val="5467C00F"/>
    <w:rsid w:val="5471543E"/>
    <w:rsid w:val="5471E799"/>
    <w:rsid w:val="5474F985"/>
    <w:rsid w:val="547A179E"/>
    <w:rsid w:val="54835FBF"/>
    <w:rsid w:val="54A635D1"/>
    <w:rsid w:val="54A92F43"/>
    <w:rsid w:val="54AB29B6"/>
    <w:rsid w:val="54AFF43D"/>
    <w:rsid w:val="54BA59E4"/>
    <w:rsid w:val="54BE71B2"/>
    <w:rsid w:val="54C7ED22"/>
    <w:rsid w:val="54D3162F"/>
    <w:rsid w:val="54DD1A16"/>
    <w:rsid w:val="54E02C99"/>
    <w:rsid w:val="54EE725A"/>
    <w:rsid w:val="54EE817F"/>
    <w:rsid w:val="54EEA7EF"/>
    <w:rsid w:val="54EF24BA"/>
    <w:rsid w:val="54F0FD66"/>
    <w:rsid w:val="54FC93A7"/>
    <w:rsid w:val="5502890F"/>
    <w:rsid w:val="5504C4DF"/>
    <w:rsid w:val="550BB964"/>
    <w:rsid w:val="550CF149"/>
    <w:rsid w:val="551012C6"/>
    <w:rsid w:val="551A9836"/>
    <w:rsid w:val="551D1779"/>
    <w:rsid w:val="5535D81C"/>
    <w:rsid w:val="553969FF"/>
    <w:rsid w:val="55422172"/>
    <w:rsid w:val="5543CDFC"/>
    <w:rsid w:val="55474ABD"/>
    <w:rsid w:val="556D57C7"/>
    <w:rsid w:val="556EF972"/>
    <w:rsid w:val="55784B6B"/>
    <w:rsid w:val="5589F2CF"/>
    <w:rsid w:val="5591F9CC"/>
    <w:rsid w:val="55A82FE6"/>
    <w:rsid w:val="55B3257E"/>
    <w:rsid w:val="55E9742C"/>
    <w:rsid w:val="55EA51D9"/>
    <w:rsid w:val="55F57EDC"/>
    <w:rsid w:val="55F83D87"/>
    <w:rsid w:val="56047FB8"/>
    <w:rsid w:val="5605C0F4"/>
    <w:rsid w:val="5608860A"/>
    <w:rsid w:val="560F46BC"/>
    <w:rsid w:val="561348C3"/>
    <w:rsid w:val="56135DEF"/>
    <w:rsid w:val="561F9EB8"/>
    <w:rsid w:val="562676E8"/>
    <w:rsid w:val="562BD3B0"/>
    <w:rsid w:val="56428179"/>
    <w:rsid w:val="5654063A"/>
    <w:rsid w:val="56562A45"/>
    <w:rsid w:val="566246A6"/>
    <w:rsid w:val="567497B7"/>
    <w:rsid w:val="56877E6E"/>
    <w:rsid w:val="56927581"/>
    <w:rsid w:val="56ADD5A0"/>
    <w:rsid w:val="56AE553F"/>
    <w:rsid w:val="56B7EEF7"/>
    <w:rsid w:val="56D6B37F"/>
    <w:rsid w:val="56D813D8"/>
    <w:rsid w:val="56D86A0D"/>
    <w:rsid w:val="56DDF1D3"/>
    <w:rsid w:val="56E0E171"/>
    <w:rsid w:val="56E1DB3A"/>
    <w:rsid w:val="56E89284"/>
    <w:rsid w:val="56F76B2A"/>
    <w:rsid w:val="56F96FFB"/>
    <w:rsid w:val="570676F8"/>
    <w:rsid w:val="5706798D"/>
    <w:rsid w:val="570AC9D3"/>
    <w:rsid w:val="572557CE"/>
    <w:rsid w:val="5725A667"/>
    <w:rsid w:val="5749F1AA"/>
    <w:rsid w:val="574EAB04"/>
    <w:rsid w:val="57524382"/>
    <w:rsid w:val="575D9B39"/>
    <w:rsid w:val="576A7AA6"/>
    <w:rsid w:val="57726769"/>
    <w:rsid w:val="57781C35"/>
    <w:rsid w:val="5779EAAD"/>
    <w:rsid w:val="5779FDB9"/>
    <w:rsid w:val="577FB8C5"/>
    <w:rsid w:val="578BD9FD"/>
    <w:rsid w:val="578D87FD"/>
    <w:rsid w:val="5793B7EC"/>
    <w:rsid w:val="5794C5F6"/>
    <w:rsid w:val="57A2F5C2"/>
    <w:rsid w:val="57A5D44D"/>
    <w:rsid w:val="57B24B03"/>
    <w:rsid w:val="57C854EF"/>
    <w:rsid w:val="57CA8CF7"/>
    <w:rsid w:val="57D6EEBD"/>
    <w:rsid w:val="57EE0B2C"/>
    <w:rsid w:val="57FF3C12"/>
    <w:rsid w:val="58099E48"/>
    <w:rsid w:val="5809B0F4"/>
    <w:rsid w:val="580C48BE"/>
    <w:rsid w:val="5823F17B"/>
    <w:rsid w:val="5826DBBE"/>
    <w:rsid w:val="58292E59"/>
    <w:rsid w:val="582AA9CA"/>
    <w:rsid w:val="584C7092"/>
    <w:rsid w:val="584DEFA4"/>
    <w:rsid w:val="58506BB5"/>
    <w:rsid w:val="58567A0B"/>
    <w:rsid w:val="58591EB9"/>
    <w:rsid w:val="585BBED2"/>
    <w:rsid w:val="585E859B"/>
    <w:rsid w:val="585F2786"/>
    <w:rsid w:val="58684E38"/>
    <w:rsid w:val="5878F847"/>
    <w:rsid w:val="5882F1C0"/>
    <w:rsid w:val="5887A715"/>
    <w:rsid w:val="589CD440"/>
    <w:rsid w:val="589FA9C9"/>
    <w:rsid w:val="58A00C97"/>
    <w:rsid w:val="58A9191D"/>
    <w:rsid w:val="58AC21CA"/>
    <w:rsid w:val="58B214E1"/>
    <w:rsid w:val="58BD1B48"/>
    <w:rsid w:val="58C0667C"/>
    <w:rsid w:val="58D3F7FD"/>
    <w:rsid w:val="58DC9A80"/>
    <w:rsid w:val="58E07BD5"/>
    <w:rsid w:val="58E7CF10"/>
    <w:rsid w:val="58EF1905"/>
    <w:rsid w:val="58F24AEE"/>
    <w:rsid w:val="58F33891"/>
    <w:rsid w:val="58FBFBFD"/>
    <w:rsid w:val="5903CFD8"/>
    <w:rsid w:val="590A048D"/>
    <w:rsid w:val="590BA465"/>
    <w:rsid w:val="590BDD14"/>
    <w:rsid w:val="590D0384"/>
    <w:rsid w:val="59130EC9"/>
    <w:rsid w:val="5915013B"/>
    <w:rsid w:val="5922ED4D"/>
    <w:rsid w:val="5946A58E"/>
    <w:rsid w:val="5949FB74"/>
    <w:rsid w:val="59560954"/>
    <w:rsid w:val="59592306"/>
    <w:rsid w:val="595B1E6E"/>
    <w:rsid w:val="59624962"/>
    <w:rsid w:val="59642550"/>
    <w:rsid w:val="5968FF84"/>
    <w:rsid w:val="5969EF51"/>
    <w:rsid w:val="597AE075"/>
    <w:rsid w:val="597CB518"/>
    <w:rsid w:val="59802501"/>
    <w:rsid w:val="5983BE8E"/>
    <w:rsid w:val="598BD346"/>
    <w:rsid w:val="59976C4B"/>
    <w:rsid w:val="599B437D"/>
    <w:rsid w:val="59AFC69B"/>
    <w:rsid w:val="59B3C05D"/>
    <w:rsid w:val="59C2B963"/>
    <w:rsid w:val="59C3CE2C"/>
    <w:rsid w:val="59C5E309"/>
    <w:rsid w:val="59DA53BF"/>
    <w:rsid w:val="59DACAFA"/>
    <w:rsid w:val="59E95B93"/>
    <w:rsid w:val="5A078C4D"/>
    <w:rsid w:val="5A11D284"/>
    <w:rsid w:val="5A1E8CC1"/>
    <w:rsid w:val="5A2035D1"/>
    <w:rsid w:val="5A2567DC"/>
    <w:rsid w:val="5A26C1AC"/>
    <w:rsid w:val="5A2CBDE8"/>
    <w:rsid w:val="5A310C77"/>
    <w:rsid w:val="5A349096"/>
    <w:rsid w:val="5A371859"/>
    <w:rsid w:val="5A519194"/>
    <w:rsid w:val="5A529054"/>
    <w:rsid w:val="5A585365"/>
    <w:rsid w:val="5A5E387A"/>
    <w:rsid w:val="5A5E8253"/>
    <w:rsid w:val="5A5ED5B5"/>
    <w:rsid w:val="5A6041FC"/>
    <w:rsid w:val="5A76E8CD"/>
    <w:rsid w:val="5A7C6CA0"/>
    <w:rsid w:val="5A7CE972"/>
    <w:rsid w:val="5A85800B"/>
    <w:rsid w:val="5A862C83"/>
    <w:rsid w:val="5A90DFCE"/>
    <w:rsid w:val="5A9E312A"/>
    <w:rsid w:val="5AA5F9B2"/>
    <w:rsid w:val="5AAF36EE"/>
    <w:rsid w:val="5AAF6D63"/>
    <w:rsid w:val="5AB16C3E"/>
    <w:rsid w:val="5AB42CD7"/>
    <w:rsid w:val="5AB59E27"/>
    <w:rsid w:val="5AB63FB9"/>
    <w:rsid w:val="5ACAD67A"/>
    <w:rsid w:val="5ACD8992"/>
    <w:rsid w:val="5AD3C4BD"/>
    <w:rsid w:val="5AE0CB6B"/>
    <w:rsid w:val="5AF13A30"/>
    <w:rsid w:val="5AF1D9B5"/>
    <w:rsid w:val="5AF284AE"/>
    <w:rsid w:val="5AF4F367"/>
    <w:rsid w:val="5AF86251"/>
    <w:rsid w:val="5AF9C73B"/>
    <w:rsid w:val="5B034E8E"/>
    <w:rsid w:val="5B06999D"/>
    <w:rsid w:val="5B127B9B"/>
    <w:rsid w:val="5B244D4B"/>
    <w:rsid w:val="5B26E838"/>
    <w:rsid w:val="5B2C6794"/>
    <w:rsid w:val="5B2D0230"/>
    <w:rsid w:val="5B333CAC"/>
    <w:rsid w:val="5B42A592"/>
    <w:rsid w:val="5B45C97B"/>
    <w:rsid w:val="5B54F135"/>
    <w:rsid w:val="5B7D4D65"/>
    <w:rsid w:val="5B83F210"/>
    <w:rsid w:val="5B8577E5"/>
    <w:rsid w:val="5B9476FE"/>
    <w:rsid w:val="5B971734"/>
    <w:rsid w:val="5B98F089"/>
    <w:rsid w:val="5B99E723"/>
    <w:rsid w:val="5BAE3FD9"/>
    <w:rsid w:val="5BB51C14"/>
    <w:rsid w:val="5BBA9C57"/>
    <w:rsid w:val="5BC0BFBE"/>
    <w:rsid w:val="5BDBDA3A"/>
    <w:rsid w:val="5BDCA9BD"/>
    <w:rsid w:val="5BE0E26C"/>
    <w:rsid w:val="5BE7A0D6"/>
    <w:rsid w:val="5BEE27BB"/>
    <w:rsid w:val="5BFDEF6F"/>
    <w:rsid w:val="5BFE7F1A"/>
    <w:rsid w:val="5C0C39AF"/>
    <w:rsid w:val="5C1403E9"/>
    <w:rsid w:val="5C1793AA"/>
    <w:rsid w:val="5C2F8FDF"/>
    <w:rsid w:val="5C305197"/>
    <w:rsid w:val="5C33B476"/>
    <w:rsid w:val="5C440FF1"/>
    <w:rsid w:val="5C4FB399"/>
    <w:rsid w:val="5C509C24"/>
    <w:rsid w:val="5C54C86E"/>
    <w:rsid w:val="5C577512"/>
    <w:rsid w:val="5C6275DD"/>
    <w:rsid w:val="5C694453"/>
    <w:rsid w:val="5C71D710"/>
    <w:rsid w:val="5C758B39"/>
    <w:rsid w:val="5C7A9071"/>
    <w:rsid w:val="5C86A2A0"/>
    <w:rsid w:val="5C953930"/>
    <w:rsid w:val="5C95A16E"/>
    <w:rsid w:val="5C986B79"/>
    <w:rsid w:val="5C9AC1BC"/>
    <w:rsid w:val="5CA0CA19"/>
    <w:rsid w:val="5CA24A87"/>
    <w:rsid w:val="5CCA7B18"/>
    <w:rsid w:val="5CD2AD35"/>
    <w:rsid w:val="5CD813DA"/>
    <w:rsid w:val="5CD92963"/>
    <w:rsid w:val="5CFE1F16"/>
    <w:rsid w:val="5D0B6552"/>
    <w:rsid w:val="5D0EC7CE"/>
    <w:rsid w:val="5D12CB53"/>
    <w:rsid w:val="5D1DC6D3"/>
    <w:rsid w:val="5D1DF07E"/>
    <w:rsid w:val="5D222C97"/>
    <w:rsid w:val="5D2D8C84"/>
    <w:rsid w:val="5D2EE446"/>
    <w:rsid w:val="5D345963"/>
    <w:rsid w:val="5D40B3C8"/>
    <w:rsid w:val="5D4C2F28"/>
    <w:rsid w:val="5D52A9A8"/>
    <w:rsid w:val="5D5E0880"/>
    <w:rsid w:val="5D6AD2D8"/>
    <w:rsid w:val="5D75B87C"/>
    <w:rsid w:val="5D9689B9"/>
    <w:rsid w:val="5D96D02F"/>
    <w:rsid w:val="5DA4A71A"/>
    <w:rsid w:val="5DD497E1"/>
    <w:rsid w:val="5DDCFBFD"/>
    <w:rsid w:val="5DEE37C8"/>
    <w:rsid w:val="5DF446A8"/>
    <w:rsid w:val="5DF4DBBF"/>
    <w:rsid w:val="5E0D26EB"/>
    <w:rsid w:val="5E15567A"/>
    <w:rsid w:val="5E1E9CAC"/>
    <w:rsid w:val="5E1FA809"/>
    <w:rsid w:val="5E213D69"/>
    <w:rsid w:val="5E321F5F"/>
    <w:rsid w:val="5E343BDA"/>
    <w:rsid w:val="5E360112"/>
    <w:rsid w:val="5E38B0A9"/>
    <w:rsid w:val="5E46ED18"/>
    <w:rsid w:val="5E47FFA9"/>
    <w:rsid w:val="5E533B2E"/>
    <w:rsid w:val="5E5C2FB9"/>
    <w:rsid w:val="5E5DF439"/>
    <w:rsid w:val="5E61B431"/>
    <w:rsid w:val="5E640856"/>
    <w:rsid w:val="5E6705A5"/>
    <w:rsid w:val="5E6F7F11"/>
    <w:rsid w:val="5E778A40"/>
    <w:rsid w:val="5E7D6A3D"/>
    <w:rsid w:val="5E931E7F"/>
    <w:rsid w:val="5E956784"/>
    <w:rsid w:val="5EA077F5"/>
    <w:rsid w:val="5EA735B3"/>
    <w:rsid w:val="5EA79184"/>
    <w:rsid w:val="5EA7D00F"/>
    <w:rsid w:val="5EAD0DE3"/>
    <w:rsid w:val="5EB67065"/>
    <w:rsid w:val="5EC1722F"/>
    <w:rsid w:val="5EC8EA7F"/>
    <w:rsid w:val="5ECDEE87"/>
    <w:rsid w:val="5ED1A314"/>
    <w:rsid w:val="5EDC8429"/>
    <w:rsid w:val="5EDD6AE9"/>
    <w:rsid w:val="5EE91F36"/>
    <w:rsid w:val="5EEF44A9"/>
    <w:rsid w:val="5EF257B0"/>
    <w:rsid w:val="5F02027A"/>
    <w:rsid w:val="5F027AB7"/>
    <w:rsid w:val="5F040247"/>
    <w:rsid w:val="5F04201D"/>
    <w:rsid w:val="5F051BB3"/>
    <w:rsid w:val="5F152CB5"/>
    <w:rsid w:val="5F1F91A7"/>
    <w:rsid w:val="5F2975C1"/>
    <w:rsid w:val="5F2B6E2C"/>
    <w:rsid w:val="5F30B788"/>
    <w:rsid w:val="5F39FF48"/>
    <w:rsid w:val="5F4087D2"/>
    <w:rsid w:val="5F41A9B0"/>
    <w:rsid w:val="5F448B85"/>
    <w:rsid w:val="5F7BEC35"/>
    <w:rsid w:val="5F84204E"/>
    <w:rsid w:val="5F86FA35"/>
    <w:rsid w:val="5F872F6B"/>
    <w:rsid w:val="5F91D47C"/>
    <w:rsid w:val="5F9BDC6F"/>
    <w:rsid w:val="5FA49D68"/>
    <w:rsid w:val="5FB98D99"/>
    <w:rsid w:val="5FBF3F68"/>
    <w:rsid w:val="5FC13A1C"/>
    <w:rsid w:val="5FC148AC"/>
    <w:rsid w:val="5FC4B862"/>
    <w:rsid w:val="5FCDCD35"/>
    <w:rsid w:val="5FD02B19"/>
    <w:rsid w:val="5FF280C7"/>
    <w:rsid w:val="5FF58011"/>
    <w:rsid w:val="5FF7BE6E"/>
    <w:rsid w:val="5FFAF413"/>
    <w:rsid w:val="5FFCA493"/>
    <w:rsid w:val="6001EE61"/>
    <w:rsid w:val="6003FCF7"/>
    <w:rsid w:val="6007EFEB"/>
    <w:rsid w:val="6010AB64"/>
    <w:rsid w:val="60124D13"/>
    <w:rsid w:val="6018DF10"/>
    <w:rsid w:val="60193938"/>
    <w:rsid w:val="6019FE6C"/>
    <w:rsid w:val="601B48B7"/>
    <w:rsid w:val="60201FBF"/>
    <w:rsid w:val="602B66FF"/>
    <w:rsid w:val="6035E6AD"/>
    <w:rsid w:val="6036BF1D"/>
    <w:rsid w:val="603885E3"/>
    <w:rsid w:val="603EDB59"/>
    <w:rsid w:val="605730D4"/>
    <w:rsid w:val="606D08BE"/>
    <w:rsid w:val="607CD21E"/>
    <w:rsid w:val="607FC90E"/>
    <w:rsid w:val="6083FDD2"/>
    <w:rsid w:val="6085E1FC"/>
    <w:rsid w:val="6085F98E"/>
    <w:rsid w:val="60971823"/>
    <w:rsid w:val="60976250"/>
    <w:rsid w:val="609F6AE2"/>
    <w:rsid w:val="60A2B209"/>
    <w:rsid w:val="60A9D15C"/>
    <w:rsid w:val="60ACE1C5"/>
    <w:rsid w:val="60ADD101"/>
    <w:rsid w:val="60C5A55A"/>
    <w:rsid w:val="60C9A91D"/>
    <w:rsid w:val="60D7D93F"/>
    <w:rsid w:val="60E226E5"/>
    <w:rsid w:val="60E615E5"/>
    <w:rsid w:val="60ECFFEF"/>
    <w:rsid w:val="610201AE"/>
    <w:rsid w:val="6103BA39"/>
    <w:rsid w:val="610EC08C"/>
    <w:rsid w:val="6111912E"/>
    <w:rsid w:val="61298874"/>
    <w:rsid w:val="612DA4DD"/>
    <w:rsid w:val="6135BCB5"/>
    <w:rsid w:val="613F94C1"/>
    <w:rsid w:val="61435F4F"/>
    <w:rsid w:val="614AE1F8"/>
    <w:rsid w:val="614C792A"/>
    <w:rsid w:val="6156ED43"/>
    <w:rsid w:val="6157AC27"/>
    <w:rsid w:val="615AD6AF"/>
    <w:rsid w:val="615D4AFD"/>
    <w:rsid w:val="615F73EE"/>
    <w:rsid w:val="61686553"/>
    <w:rsid w:val="616D43B3"/>
    <w:rsid w:val="617724BB"/>
    <w:rsid w:val="617C09CC"/>
    <w:rsid w:val="617DF1AA"/>
    <w:rsid w:val="61854372"/>
    <w:rsid w:val="618779F8"/>
    <w:rsid w:val="6190A41B"/>
    <w:rsid w:val="619D857D"/>
    <w:rsid w:val="61BAFCDA"/>
    <w:rsid w:val="61BC19CA"/>
    <w:rsid w:val="61C1AD1A"/>
    <w:rsid w:val="61CCB482"/>
    <w:rsid w:val="61CFDCD8"/>
    <w:rsid w:val="61D95DAC"/>
    <w:rsid w:val="61E8CDAA"/>
    <w:rsid w:val="61F46D78"/>
    <w:rsid w:val="62021279"/>
    <w:rsid w:val="620A02A6"/>
    <w:rsid w:val="620DEC5E"/>
    <w:rsid w:val="620F504E"/>
    <w:rsid w:val="621225D6"/>
    <w:rsid w:val="621358E6"/>
    <w:rsid w:val="6218ABCC"/>
    <w:rsid w:val="621F2EF2"/>
    <w:rsid w:val="621F9D4B"/>
    <w:rsid w:val="622FD7BC"/>
    <w:rsid w:val="62316F9A"/>
    <w:rsid w:val="623BC0DF"/>
    <w:rsid w:val="6249299F"/>
    <w:rsid w:val="624C390E"/>
    <w:rsid w:val="62544039"/>
    <w:rsid w:val="62612DFA"/>
    <w:rsid w:val="6265797E"/>
    <w:rsid w:val="626E6214"/>
    <w:rsid w:val="62737782"/>
    <w:rsid w:val="62760EE1"/>
    <w:rsid w:val="6276A2FF"/>
    <w:rsid w:val="627CEEA1"/>
    <w:rsid w:val="627E8A02"/>
    <w:rsid w:val="628BDF27"/>
    <w:rsid w:val="629233E5"/>
    <w:rsid w:val="629DBB45"/>
    <w:rsid w:val="62A5FC7F"/>
    <w:rsid w:val="62A86AC2"/>
    <w:rsid w:val="62AD3860"/>
    <w:rsid w:val="62C30ECE"/>
    <w:rsid w:val="62C498EC"/>
    <w:rsid w:val="62C6EB26"/>
    <w:rsid w:val="62CD646A"/>
    <w:rsid w:val="62D9589A"/>
    <w:rsid w:val="62E51200"/>
    <w:rsid w:val="62EC6EB7"/>
    <w:rsid w:val="62EC8F46"/>
    <w:rsid w:val="62EE4F47"/>
    <w:rsid w:val="630042F8"/>
    <w:rsid w:val="63233E5F"/>
    <w:rsid w:val="6329B416"/>
    <w:rsid w:val="6334D5F3"/>
    <w:rsid w:val="6341700A"/>
    <w:rsid w:val="6350D9FA"/>
    <w:rsid w:val="637A3CEA"/>
    <w:rsid w:val="6394BF6A"/>
    <w:rsid w:val="63A21D4A"/>
    <w:rsid w:val="63ADF637"/>
    <w:rsid w:val="63AEF73F"/>
    <w:rsid w:val="63C4F7A5"/>
    <w:rsid w:val="63CC8E57"/>
    <w:rsid w:val="63D92C88"/>
    <w:rsid w:val="63DC78C8"/>
    <w:rsid w:val="63DE6FBE"/>
    <w:rsid w:val="63E00AB2"/>
    <w:rsid w:val="63F0D814"/>
    <w:rsid w:val="63F891FC"/>
    <w:rsid w:val="640D012C"/>
    <w:rsid w:val="642082BD"/>
    <w:rsid w:val="6424E386"/>
    <w:rsid w:val="64361B7C"/>
    <w:rsid w:val="64372DC6"/>
    <w:rsid w:val="6454C426"/>
    <w:rsid w:val="64619312"/>
    <w:rsid w:val="6469FA8B"/>
    <w:rsid w:val="6474AAA9"/>
    <w:rsid w:val="64804CDD"/>
    <w:rsid w:val="6480E261"/>
    <w:rsid w:val="6482C6E8"/>
    <w:rsid w:val="6484C590"/>
    <w:rsid w:val="6487283A"/>
    <w:rsid w:val="64976507"/>
    <w:rsid w:val="64A11CC5"/>
    <w:rsid w:val="64A1EEC6"/>
    <w:rsid w:val="64A41DEB"/>
    <w:rsid w:val="64B09E31"/>
    <w:rsid w:val="64BB3C2B"/>
    <w:rsid w:val="64BB3EBB"/>
    <w:rsid w:val="64BC0323"/>
    <w:rsid w:val="64BC5E8C"/>
    <w:rsid w:val="64DBE475"/>
    <w:rsid w:val="64E21214"/>
    <w:rsid w:val="64E4AA8C"/>
    <w:rsid w:val="64E96849"/>
    <w:rsid w:val="64EB4102"/>
    <w:rsid w:val="64F258EF"/>
    <w:rsid w:val="64F277F0"/>
    <w:rsid w:val="64F9B941"/>
    <w:rsid w:val="650C5CB9"/>
    <w:rsid w:val="651B24F0"/>
    <w:rsid w:val="651D0C96"/>
    <w:rsid w:val="6520BFED"/>
    <w:rsid w:val="65249062"/>
    <w:rsid w:val="65279DE9"/>
    <w:rsid w:val="65338178"/>
    <w:rsid w:val="65358368"/>
    <w:rsid w:val="654770C8"/>
    <w:rsid w:val="655171F3"/>
    <w:rsid w:val="655D8A70"/>
    <w:rsid w:val="655E7F2C"/>
    <w:rsid w:val="6570C3BF"/>
    <w:rsid w:val="657DF5E5"/>
    <w:rsid w:val="658B536E"/>
    <w:rsid w:val="658FC8EF"/>
    <w:rsid w:val="65902AAE"/>
    <w:rsid w:val="6599C933"/>
    <w:rsid w:val="65A1F3C6"/>
    <w:rsid w:val="65AE9B72"/>
    <w:rsid w:val="65B61CDB"/>
    <w:rsid w:val="65B9A918"/>
    <w:rsid w:val="65BA4524"/>
    <w:rsid w:val="65BFEBBA"/>
    <w:rsid w:val="65C5BC78"/>
    <w:rsid w:val="65C5F09E"/>
    <w:rsid w:val="65C80711"/>
    <w:rsid w:val="65CD4A97"/>
    <w:rsid w:val="65E50347"/>
    <w:rsid w:val="65EF1261"/>
    <w:rsid w:val="6602A92F"/>
    <w:rsid w:val="661427CA"/>
    <w:rsid w:val="6615993D"/>
    <w:rsid w:val="661A3789"/>
    <w:rsid w:val="662ABB31"/>
    <w:rsid w:val="6630BC20"/>
    <w:rsid w:val="665162CD"/>
    <w:rsid w:val="6659511F"/>
    <w:rsid w:val="665A6939"/>
    <w:rsid w:val="665F192C"/>
    <w:rsid w:val="66700B82"/>
    <w:rsid w:val="6682EAFD"/>
    <w:rsid w:val="6689C33F"/>
    <w:rsid w:val="66942952"/>
    <w:rsid w:val="669665EC"/>
    <w:rsid w:val="669A5479"/>
    <w:rsid w:val="669A68FC"/>
    <w:rsid w:val="66A1F13C"/>
    <w:rsid w:val="66A25047"/>
    <w:rsid w:val="66A905FF"/>
    <w:rsid w:val="66B3E9FE"/>
    <w:rsid w:val="66BC1010"/>
    <w:rsid w:val="66C79314"/>
    <w:rsid w:val="66CC15AC"/>
    <w:rsid w:val="66CF5471"/>
    <w:rsid w:val="66D69170"/>
    <w:rsid w:val="66DE7EF6"/>
    <w:rsid w:val="66F23D88"/>
    <w:rsid w:val="66FC6986"/>
    <w:rsid w:val="67030C16"/>
    <w:rsid w:val="6704E0BD"/>
    <w:rsid w:val="67122166"/>
    <w:rsid w:val="67147BE9"/>
    <w:rsid w:val="67248A18"/>
    <w:rsid w:val="672723CF"/>
    <w:rsid w:val="672C118F"/>
    <w:rsid w:val="67340C4E"/>
    <w:rsid w:val="6748950B"/>
    <w:rsid w:val="675054F9"/>
    <w:rsid w:val="675538E4"/>
    <w:rsid w:val="6768D1BB"/>
    <w:rsid w:val="676E084A"/>
    <w:rsid w:val="676F0F31"/>
    <w:rsid w:val="67704A3D"/>
    <w:rsid w:val="678F89E4"/>
    <w:rsid w:val="679C0941"/>
    <w:rsid w:val="67A30962"/>
    <w:rsid w:val="67AC7B82"/>
    <w:rsid w:val="67B88323"/>
    <w:rsid w:val="67C81FAF"/>
    <w:rsid w:val="67CF388A"/>
    <w:rsid w:val="67D503C7"/>
    <w:rsid w:val="67DDA087"/>
    <w:rsid w:val="67E83EF3"/>
    <w:rsid w:val="67ECD1EE"/>
    <w:rsid w:val="67FB6932"/>
    <w:rsid w:val="67FFACD2"/>
    <w:rsid w:val="6807A790"/>
    <w:rsid w:val="680C501C"/>
    <w:rsid w:val="681EF85D"/>
    <w:rsid w:val="681F0C11"/>
    <w:rsid w:val="6825D145"/>
    <w:rsid w:val="682817C8"/>
    <w:rsid w:val="68282541"/>
    <w:rsid w:val="6828FC5F"/>
    <w:rsid w:val="682B81A6"/>
    <w:rsid w:val="6835841C"/>
    <w:rsid w:val="683D7FFB"/>
    <w:rsid w:val="684C5E76"/>
    <w:rsid w:val="68500466"/>
    <w:rsid w:val="6859B082"/>
    <w:rsid w:val="6869C8EF"/>
    <w:rsid w:val="686E4D92"/>
    <w:rsid w:val="687A2DF2"/>
    <w:rsid w:val="687AEF62"/>
    <w:rsid w:val="68A61498"/>
    <w:rsid w:val="68AC0999"/>
    <w:rsid w:val="68ACE197"/>
    <w:rsid w:val="68B35DE4"/>
    <w:rsid w:val="68B5CB5E"/>
    <w:rsid w:val="68B7F9F3"/>
    <w:rsid w:val="68BCFB3A"/>
    <w:rsid w:val="68D44198"/>
    <w:rsid w:val="68DF4E74"/>
    <w:rsid w:val="68ECCAB4"/>
    <w:rsid w:val="68F0AF99"/>
    <w:rsid w:val="68F14364"/>
    <w:rsid w:val="68F922FC"/>
    <w:rsid w:val="68FE3274"/>
    <w:rsid w:val="6901304F"/>
    <w:rsid w:val="69022FBF"/>
    <w:rsid w:val="69038A3C"/>
    <w:rsid w:val="6908C6E9"/>
    <w:rsid w:val="6909C42C"/>
    <w:rsid w:val="69127954"/>
    <w:rsid w:val="6915D845"/>
    <w:rsid w:val="692A28E6"/>
    <w:rsid w:val="693177DD"/>
    <w:rsid w:val="69338ED0"/>
    <w:rsid w:val="693411A2"/>
    <w:rsid w:val="6937813B"/>
    <w:rsid w:val="693C6C54"/>
    <w:rsid w:val="6941BCB1"/>
    <w:rsid w:val="6952DEE4"/>
    <w:rsid w:val="69569D38"/>
    <w:rsid w:val="6957205D"/>
    <w:rsid w:val="6974FD76"/>
    <w:rsid w:val="6977611E"/>
    <w:rsid w:val="697F64E2"/>
    <w:rsid w:val="6989038F"/>
    <w:rsid w:val="69C41B80"/>
    <w:rsid w:val="69C68749"/>
    <w:rsid w:val="69CE0EAA"/>
    <w:rsid w:val="69D7F01F"/>
    <w:rsid w:val="69DFCDDC"/>
    <w:rsid w:val="69EC907C"/>
    <w:rsid w:val="69F8CC47"/>
    <w:rsid w:val="69FFD5E6"/>
    <w:rsid w:val="6A0632FF"/>
    <w:rsid w:val="6A18B8F3"/>
    <w:rsid w:val="6A1A53EB"/>
    <w:rsid w:val="6A1AD799"/>
    <w:rsid w:val="6A2396A4"/>
    <w:rsid w:val="6A2A9E3C"/>
    <w:rsid w:val="6A46DF25"/>
    <w:rsid w:val="6A48A7DD"/>
    <w:rsid w:val="6A519BBF"/>
    <w:rsid w:val="6A6C50DC"/>
    <w:rsid w:val="6A80A5EE"/>
    <w:rsid w:val="6A85962B"/>
    <w:rsid w:val="6A885B5E"/>
    <w:rsid w:val="6A898DFE"/>
    <w:rsid w:val="6A8ADD6F"/>
    <w:rsid w:val="6A951810"/>
    <w:rsid w:val="6A976253"/>
    <w:rsid w:val="6A97F6FA"/>
    <w:rsid w:val="6A9961C1"/>
    <w:rsid w:val="6AA37B9C"/>
    <w:rsid w:val="6AA71940"/>
    <w:rsid w:val="6AA89990"/>
    <w:rsid w:val="6AB62571"/>
    <w:rsid w:val="6AB7A2B3"/>
    <w:rsid w:val="6AB92F79"/>
    <w:rsid w:val="6ABE3FCE"/>
    <w:rsid w:val="6ABF69BC"/>
    <w:rsid w:val="6AD013F9"/>
    <w:rsid w:val="6AD7E59E"/>
    <w:rsid w:val="6ADA3AD4"/>
    <w:rsid w:val="6ADBD617"/>
    <w:rsid w:val="6AE49EE3"/>
    <w:rsid w:val="6AE8632D"/>
    <w:rsid w:val="6AEF411A"/>
    <w:rsid w:val="6AF22FAA"/>
    <w:rsid w:val="6AF3F2E8"/>
    <w:rsid w:val="6AF4E5BB"/>
    <w:rsid w:val="6AFB928F"/>
    <w:rsid w:val="6AFEA5D7"/>
    <w:rsid w:val="6B008FFC"/>
    <w:rsid w:val="6B04673C"/>
    <w:rsid w:val="6B144854"/>
    <w:rsid w:val="6B1E0701"/>
    <w:rsid w:val="6B22340E"/>
    <w:rsid w:val="6B33293B"/>
    <w:rsid w:val="6B3E70D1"/>
    <w:rsid w:val="6B614E0D"/>
    <w:rsid w:val="6B69D728"/>
    <w:rsid w:val="6B7BC379"/>
    <w:rsid w:val="6B808877"/>
    <w:rsid w:val="6B8251A5"/>
    <w:rsid w:val="6B830D01"/>
    <w:rsid w:val="6B90A3FD"/>
    <w:rsid w:val="6B90B9CC"/>
    <w:rsid w:val="6B9D4727"/>
    <w:rsid w:val="6BA2D1F0"/>
    <w:rsid w:val="6BA827EE"/>
    <w:rsid w:val="6BA8F505"/>
    <w:rsid w:val="6BB323D2"/>
    <w:rsid w:val="6BC10511"/>
    <w:rsid w:val="6BC2AF7C"/>
    <w:rsid w:val="6BD2A97F"/>
    <w:rsid w:val="6BD33D0C"/>
    <w:rsid w:val="6BE32012"/>
    <w:rsid w:val="6BE3FD70"/>
    <w:rsid w:val="6BF7FB3B"/>
    <w:rsid w:val="6BFF0E31"/>
    <w:rsid w:val="6BFF82B2"/>
    <w:rsid w:val="6C0867AC"/>
    <w:rsid w:val="6C08B6A1"/>
    <w:rsid w:val="6C10AE7A"/>
    <w:rsid w:val="6C30E871"/>
    <w:rsid w:val="6C3B8455"/>
    <w:rsid w:val="6C3D8122"/>
    <w:rsid w:val="6C4DF17C"/>
    <w:rsid w:val="6C4E6BAD"/>
    <w:rsid w:val="6C4F69CB"/>
    <w:rsid w:val="6C52C84A"/>
    <w:rsid w:val="6C5812DB"/>
    <w:rsid w:val="6C6F29D5"/>
    <w:rsid w:val="6C72FCDE"/>
    <w:rsid w:val="6C74B070"/>
    <w:rsid w:val="6C7C53AB"/>
    <w:rsid w:val="6C7D175D"/>
    <w:rsid w:val="6C8674FD"/>
    <w:rsid w:val="6C9810A1"/>
    <w:rsid w:val="6C9AC1C5"/>
    <w:rsid w:val="6CA0E1D2"/>
    <w:rsid w:val="6CB81C31"/>
    <w:rsid w:val="6CE8757F"/>
    <w:rsid w:val="6CFE509B"/>
    <w:rsid w:val="6D05AF6C"/>
    <w:rsid w:val="6D0C5247"/>
    <w:rsid w:val="6D147E77"/>
    <w:rsid w:val="6D1793DA"/>
    <w:rsid w:val="6D1B90DC"/>
    <w:rsid w:val="6D1BAE88"/>
    <w:rsid w:val="6D1BEC83"/>
    <w:rsid w:val="6D25645D"/>
    <w:rsid w:val="6D2BA614"/>
    <w:rsid w:val="6D2C745E"/>
    <w:rsid w:val="6D3E95F5"/>
    <w:rsid w:val="6D487511"/>
    <w:rsid w:val="6D4D4A6C"/>
    <w:rsid w:val="6D5567A4"/>
    <w:rsid w:val="6D5D5AC4"/>
    <w:rsid w:val="6D6A32B1"/>
    <w:rsid w:val="6D6F8ADE"/>
    <w:rsid w:val="6D6FD231"/>
    <w:rsid w:val="6D7A600A"/>
    <w:rsid w:val="6D7F7F0F"/>
    <w:rsid w:val="6D84EB38"/>
    <w:rsid w:val="6D861FC4"/>
    <w:rsid w:val="6D9AD402"/>
    <w:rsid w:val="6DA0A4E4"/>
    <w:rsid w:val="6DA44678"/>
    <w:rsid w:val="6DA5057D"/>
    <w:rsid w:val="6DB6DA70"/>
    <w:rsid w:val="6DBCACEB"/>
    <w:rsid w:val="6DCDF2B6"/>
    <w:rsid w:val="6DD1AFB1"/>
    <w:rsid w:val="6DE2D7B2"/>
    <w:rsid w:val="6DE54B6A"/>
    <w:rsid w:val="6DE63EEB"/>
    <w:rsid w:val="6DEB7ABA"/>
    <w:rsid w:val="6DEEABFD"/>
    <w:rsid w:val="6E012D53"/>
    <w:rsid w:val="6E19114D"/>
    <w:rsid w:val="6E1A742F"/>
    <w:rsid w:val="6E5D2264"/>
    <w:rsid w:val="6E60EEB2"/>
    <w:rsid w:val="6E6F7135"/>
    <w:rsid w:val="6E7CC300"/>
    <w:rsid w:val="6E8B0EED"/>
    <w:rsid w:val="6E8D7388"/>
    <w:rsid w:val="6EA3CD11"/>
    <w:rsid w:val="6EB3643B"/>
    <w:rsid w:val="6EB7BCE4"/>
    <w:rsid w:val="6EBA95C0"/>
    <w:rsid w:val="6EC1EF3B"/>
    <w:rsid w:val="6EC7B8DA"/>
    <w:rsid w:val="6ECB1F33"/>
    <w:rsid w:val="6ECF86DA"/>
    <w:rsid w:val="6EDE5E5E"/>
    <w:rsid w:val="6EE89F13"/>
    <w:rsid w:val="6EF30455"/>
    <w:rsid w:val="6F0F1A0C"/>
    <w:rsid w:val="6F11543C"/>
    <w:rsid w:val="6F1A2605"/>
    <w:rsid w:val="6F1D5289"/>
    <w:rsid w:val="6F2053F8"/>
    <w:rsid w:val="6F308DA1"/>
    <w:rsid w:val="6F3A7B15"/>
    <w:rsid w:val="6F4447C8"/>
    <w:rsid w:val="6F4B436A"/>
    <w:rsid w:val="6F571DDA"/>
    <w:rsid w:val="6F5B5F8A"/>
    <w:rsid w:val="6F5B9BCE"/>
    <w:rsid w:val="6F67C108"/>
    <w:rsid w:val="6F6A5904"/>
    <w:rsid w:val="6F6C48A2"/>
    <w:rsid w:val="6F742CDD"/>
    <w:rsid w:val="6F7B4F14"/>
    <w:rsid w:val="6F840D82"/>
    <w:rsid w:val="6F892E3D"/>
    <w:rsid w:val="6F894C7C"/>
    <w:rsid w:val="6F8DACB6"/>
    <w:rsid w:val="6F8E9755"/>
    <w:rsid w:val="6F98B490"/>
    <w:rsid w:val="6FA5DA1F"/>
    <w:rsid w:val="6FA68155"/>
    <w:rsid w:val="6FAB6265"/>
    <w:rsid w:val="6FB17841"/>
    <w:rsid w:val="6FC8BE56"/>
    <w:rsid w:val="6FCA16FA"/>
    <w:rsid w:val="6FE57529"/>
    <w:rsid w:val="6FE62B89"/>
    <w:rsid w:val="6FF86381"/>
    <w:rsid w:val="6FFF7F9E"/>
    <w:rsid w:val="700A7F58"/>
    <w:rsid w:val="701810D0"/>
    <w:rsid w:val="7026222A"/>
    <w:rsid w:val="70273A3C"/>
    <w:rsid w:val="70285F47"/>
    <w:rsid w:val="70315583"/>
    <w:rsid w:val="70325201"/>
    <w:rsid w:val="7036068B"/>
    <w:rsid w:val="70416960"/>
    <w:rsid w:val="7041ABE5"/>
    <w:rsid w:val="704A96BD"/>
    <w:rsid w:val="704E1EE8"/>
    <w:rsid w:val="70538D45"/>
    <w:rsid w:val="706B2C01"/>
    <w:rsid w:val="706ED3C2"/>
    <w:rsid w:val="7080B21E"/>
    <w:rsid w:val="708A7D14"/>
    <w:rsid w:val="709711E3"/>
    <w:rsid w:val="709808AC"/>
    <w:rsid w:val="70A4CE61"/>
    <w:rsid w:val="70A8B6F8"/>
    <w:rsid w:val="70AD88A5"/>
    <w:rsid w:val="70B054D9"/>
    <w:rsid w:val="70BD068B"/>
    <w:rsid w:val="70C2CDBA"/>
    <w:rsid w:val="70C73693"/>
    <w:rsid w:val="70C92FCC"/>
    <w:rsid w:val="70D2E608"/>
    <w:rsid w:val="70D61F60"/>
    <w:rsid w:val="7101A80F"/>
    <w:rsid w:val="7103568A"/>
    <w:rsid w:val="7106DD48"/>
    <w:rsid w:val="711DDFAD"/>
    <w:rsid w:val="71240D83"/>
    <w:rsid w:val="7127EB72"/>
    <w:rsid w:val="71300171"/>
    <w:rsid w:val="713ACADE"/>
    <w:rsid w:val="71439253"/>
    <w:rsid w:val="7148E316"/>
    <w:rsid w:val="715299AF"/>
    <w:rsid w:val="715A767D"/>
    <w:rsid w:val="71648EB7"/>
    <w:rsid w:val="7168962F"/>
    <w:rsid w:val="716BF902"/>
    <w:rsid w:val="716C3A4D"/>
    <w:rsid w:val="716D04DF"/>
    <w:rsid w:val="716E5425"/>
    <w:rsid w:val="71760214"/>
    <w:rsid w:val="717BC18B"/>
    <w:rsid w:val="717E8D04"/>
    <w:rsid w:val="718D4885"/>
    <w:rsid w:val="71A1BD78"/>
    <w:rsid w:val="71A73CFE"/>
    <w:rsid w:val="71B32ABB"/>
    <w:rsid w:val="71B6CD2E"/>
    <w:rsid w:val="71C20E96"/>
    <w:rsid w:val="71C9BCEC"/>
    <w:rsid w:val="71D52186"/>
    <w:rsid w:val="71F9ED9D"/>
    <w:rsid w:val="71FD7EB7"/>
    <w:rsid w:val="71FFE581"/>
    <w:rsid w:val="7200AE40"/>
    <w:rsid w:val="721144E4"/>
    <w:rsid w:val="7226A781"/>
    <w:rsid w:val="722D02A9"/>
    <w:rsid w:val="723026F0"/>
    <w:rsid w:val="724510C0"/>
    <w:rsid w:val="724E1AF5"/>
    <w:rsid w:val="724F80EA"/>
    <w:rsid w:val="72507CE2"/>
    <w:rsid w:val="72513A14"/>
    <w:rsid w:val="72513BA6"/>
    <w:rsid w:val="7260BEC1"/>
    <w:rsid w:val="72629AC0"/>
    <w:rsid w:val="7265002D"/>
    <w:rsid w:val="72653B69"/>
    <w:rsid w:val="72676030"/>
    <w:rsid w:val="7268C284"/>
    <w:rsid w:val="726F0D98"/>
    <w:rsid w:val="727290FD"/>
    <w:rsid w:val="728C091E"/>
    <w:rsid w:val="72932ECE"/>
    <w:rsid w:val="729E5802"/>
    <w:rsid w:val="72A481E4"/>
    <w:rsid w:val="72A768C0"/>
    <w:rsid w:val="72AC6911"/>
    <w:rsid w:val="72BAECA7"/>
    <w:rsid w:val="72BB9221"/>
    <w:rsid w:val="72C038D9"/>
    <w:rsid w:val="72D3B56F"/>
    <w:rsid w:val="72D5E3F7"/>
    <w:rsid w:val="72D7F73B"/>
    <w:rsid w:val="72E0CEC7"/>
    <w:rsid w:val="72F4A191"/>
    <w:rsid w:val="72FE5435"/>
    <w:rsid w:val="73005101"/>
    <w:rsid w:val="7303ED8E"/>
    <w:rsid w:val="7308C773"/>
    <w:rsid w:val="73156AA3"/>
    <w:rsid w:val="7315B67F"/>
    <w:rsid w:val="73207A82"/>
    <w:rsid w:val="7327FFC5"/>
    <w:rsid w:val="73333381"/>
    <w:rsid w:val="734D7080"/>
    <w:rsid w:val="735068BC"/>
    <w:rsid w:val="735845BF"/>
    <w:rsid w:val="736C7D77"/>
    <w:rsid w:val="737B0997"/>
    <w:rsid w:val="737B4864"/>
    <w:rsid w:val="73806EA8"/>
    <w:rsid w:val="73843747"/>
    <w:rsid w:val="73868397"/>
    <w:rsid w:val="739DD298"/>
    <w:rsid w:val="73CD6A80"/>
    <w:rsid w:val="73CEE00A"/>
    <w:rsid w:val="73D46ECB"/>
    <w:rsid w:val="73EDB50A"/>
    <w:rsid w:val="73F2F059"/>
    <w:rsid w:val="73F62C57"/>
    <w:rsid w:val="73F7008E"/>
    <w:rsid w:val="74002969"/>
    <w:rsid w:val="74075B49"/>
    <w:rsid w:val="7407F03E"/>
    <w:rsid w:val="740D28AA"/>
    <w:rsid w:val="741B20A8"/>
    <w:rsid w:val="741D9CF4"/>
    <w:rsid w:val="741E2E6E"/>
    <w:rsid w:val="741EB48D"/>
    <w:rsid w:val="741FAE4D"/>
    <w:rsid w:val="7423ACE5"/>
    <w:rsid w:val="742A197F"/>
    <w:rsid w:val="742C1418"/>
    <w:rsid w:val="74324CBC"/>
    <w:rsid w:val="74376245"/>
    <w:rsid w:val="743948D1"/>
    <w:rsid w:val="7442F4D6"/>
    <w:rsid w:val="74529C65"/>
    <w:rsid w:val="74596C4B"/>
    <w:rsid w:val="745C5291"/>
    <w:rsid w:val="74693518"/>
    <w:rsid w:val="746C1894"/>
    <w:rsid w:val="74A2023D"/>
    <w:rsid w:val="74A7D4FB"/>
    <w:rsid w:val="74B1EB1C"/>
    <w:rsid w:val="74B3706B"/>
    <w:rsid w:val="74C0E38E"/>
    <w:rsid w:val="74C1FFC8"/>
    <w:rsid w:val="74D5B860"/>
    <w:rsid w:val="74EBFED6"/>
    <w:rsid w:val="74FE2ECB"/>
    <w:rsid w:val="7502E3DB"/>
    <w:rsid w:val="7504C6A6"/>
    <w:rsid w:val="750516B9"/>
    <w:rsid w:val="75076904"/>
    <w:rsid w:val="750974B7"/>
    <w:rsid w:val="751B7AFB"/>
    <w:rsid w:val="751D5FE6"/>
    <w:rsid w:val="752007A8"/>
    <w:rsid w:val="754039C6"/>
    <w:rsid w:val="754FB0DB"/>
    <w:rsid w:val="75585501"/>
    <w:rsid w:val="75605952"/>
    <w:rsid w:val="7560A0EF"/>
    <w:rsid w:val="7568F984"/>
    <w:rsid w:val="756BFF19"/>
    <w:rsid w:val="756DE6C8"/>
    <w:rsid w:val="75703F2C"/>
    <w:rsid w:val="757161A1"/>
    <w:rsid w:val="75800377"/>
    <w:rsid w:val="75810F5E"/>
    <w:rsid w:val="75815D79"/>
    <w:rsid w:val="7586155A"/>
    <w:rsid w:val="758B7054"/>
    <w:rsid w:val="758D3C9B"/>
    <w:rsid w:val="758F0FB0"/>
    <w:rsid w:val="758F8DC5"/>
    <w:rsid w:val="759CA0EF"/>
    <w:rsid w:val="759ECA80"/>
    <w:rsid w:val="75A20333"/>
    <w:rsid w:val="75B79D75"/>
    <w:rsid w:val="75BAEF22"/>
    <w:rsid w:val="75DD84B4"/>
    <w:rsid w:val="75E5CB32"/>
    <w:rsid w:val="75EED14E"/>
    <w:rsid w:val="75F6927E"/>
    <w:rsid w:val="75F695A2"/>
    <w:rsid w:val="75F7A667"/>
    <w:rsid w:val="75F9004A"/>
    <w:rsid w:val="7609F6E5"/>
    <w:rsid w:val="760E0293"/>
    <w:rsid w:val="76255085"/>
    <w:rsid w:val="762623EC"/>
    <w:rsid w:val="76272CA0"/>
    <w:rsid w:val="76291E48"/>
    <w:rsid w:val="763B8E50"/>
    <w:rsid w:val="763F0D4B"/>
    <w:rsid w:val="76420325"/>
    <w:rsid w:val="764ACDB2"/>
    <w:rsid w:val="764D9043"/>
    <w:rsid w:val="764ED875"/>
    <w:rsid w:val="76529DAC"/>
    <w:rsid w:val="767BBA18"/>
    <w:rsid w:val="767C9F5B"/>
    <w:rsid w:val="767EA734"/>
    <w:rsid w:val="76851142"/>
    <w:rsid w:val="768DD8A0"/>
    <w:rsid w:val="76970193"/>
    <w:rsid w:val="769A27EB"/>
    <w:rsid w:val="76AFDDA7"/>
    <w:rsid w:val="76BBD809"/>
    <w:rsid w:val="76BFF15B"/>
    <w:rsid w:val="76C59525"/>
    <w:rsid w:val="76D16AEB"/>
    <w:rsid w:val="76D2DC7A"/>
    <w:rsid w:val="76E0B8A6"/>
    <w:rsid w:val="76F23213"/>
    <w:rsid w:val="76FC8DA7"/>
    <w:rsid w:val="7704B56C"/>
    <w:rsid w:val="77150033"/>
    <w:rsid w:val="771E71F7"/>
    <w:rsid w:val="7724B846"/>
    <w:rsid w:val="7732B5DA"/>
    <w:rsid w:val="7736D28F"/>
    <w:rsid w:val="773BFBE6"/>
    <w:rsid w:val="7745CA74"/>
    <w:rsid w:val="774708EA"/>
    <w:rsid w:val="774763F3"/>
    <w:rsid w:val="7749B199"/>
    <w:rsid w:val="77536CC0"/>
    <w:rsid w:val="775FF1AA"/>
    <w:rsid w:val="77634D69"/>
    <w:rsid w:val="7771A200"/>
    <w:rsid w:val="7771CD3E"/>
    <w:rsid w:val="77765D16"/>
    <w:rsid w:val="778CD1BA"/>
    <w:rsid w:val="7792141D"/>
    <w:rsid w:val="7792A2E9"/>
    <w:rsid w:val="779725CA"/>
    <w:rsid w:val="7797B636"/>
    <w:rsid w:val="77BAF7B1"/>
    <w:rsid w:val="77BD5CFB"/>
    <w:rsid w:val="77BF51C3"/>
    <w:rsid w:val="77D7C371"/>
    <w:rsid w:val="77E0B8FA"/>
    <w:rsid w:val="77E5A347"/>
    <w:rsid w:val="77E9DCB8"/>
    <w:rsid w:val="77EA4A4E"/>
    <w:rsid w:val="77ED0ED7"/>
    <w:rsid w:val="77FC64FA"/>
    <w:rsid w:val="78019039"/>
    <w:rsid w:val="78059B52"/>
    <w:rsid w:val="780B1E60"/>
    <w:rsid w:val="780B8631"/>
    <w:rsid w:val="780FEB06"/>
    <w:rsid w:val="7812D0A5"/>
    <w:rsid w:val="781B0458"/>
    <w:rsid w:val="781B24F1"/>
    <w:rsid w:val="781CFFAF"/>
    <w:rsid w:val="7829295F"/>
    <w:rsid w:val="783A6157"/>
    <w:rsid w:val="783E86DE"/>
    <w:rsid w:val="7845004D"/>
    <w:rsid w:val="78621022"/>
    <w:rsid w:val="78690589"/>
    <w:rsid w:val="78692523"/>
    <w:rsid w:val="786A6D34"/>
    <w:rsid w:val="786A9610"/>
    <w:rsid w:val="7870E82B"/>
    <w:rsid w:val="7882ABB5"/>
    <w:rsid w:val="7893C7C2"/>
    <w:rsid w:val="7899ACD7"/>
    <w:rsid w:val="789A4542"/>
    <w:rsid w:val="789AA3CA"/>
    <w:rsid w:val="789D22DA"/>
    <w:rsid w:val="78BC2755"/>
    <w:rsid w:val="78BEC26E"/>
    <w:rsid w:val="78CBDC80"/>
    <w:rsid w:val="78CDFE59"/>
    <w:rsid w:val="78D39A8C"/>
    <w:rsid w:val="78DC3917"/>
    <w:rsid w:val="78E281F0"/>
    <w:rsid w:val="78E2FA1C"/>
    <w:rsid w:val="78E779DC"/>
    <w:rsid w:val="790B8B9E"/>
    <w:rsid w:val="790CB9F4"/>
    <w:rsid w:val="79105B2B"/>
    <w:rsid w:val="79227563"/>
    <w:rsid w:val="7929F12F"/>
    <w:rsid w:val="7935DA58"/>
    <w:rsid w:val="793B5DD1"/>
    <w:rsid w:val="79480BC5"/>
    <w:rsid w:val="79586D89"/>
    <w:rsid w:val="796C59E7"/>
    <w:rsid w:val="79740DDE"/>
    <w:rsid w:val="797487E1"/>
    <w:rsid w:val="7980BFDC"/>
    <w:rsid w:val="798B3CC3"/>
    <w:rsid w:val="7995CE14"/>
    <w:rsid w:val="7998E9E6"/>
    <w:rsid w:val="79BD33F8"/>
    <w:rsid w:val="79C42FD6"/>
    <w:rsid w:val="79C4F9C0"/>
    <w:rsid w:val="79C599E2"/>
    <w:rsid w:val="79C6ADBE"/>
    <w:rsid w:val="79E1ECDA"/>
    <w:rsid w:val="79F4758B"/>
    <w:rsid w:val="79FABD51"/>
    <w:rsid w:val="79FB9F01"/>
    <w:rsid w:val="7A036584"/>
    <w:rsid w:val="7A07D5AA"/>
    <w:rsid w:val="7A0C14E7"/>
    <w:rsid w:val="7A11E481"/>
    <w:rsid w:val="7A211105"/>
    <w:rsid w:val="7A250683"/>
    <w:rsid w:val="7A283F2F"/>
    <w:rsid w:val="7A2C4382"/>
    <w:rsid w:val="7A3B9ED8"/>
    <w:rsid w:val="7A4A4209"/>
    <w:rsid w:val="7A4BBBB7"/>
    <w:rsid w:val="7A5C4D8B"/>
    <w:rsid w:val="7A61C57A"/>
    <w:rsid w:val="7A634F52"/>
    <w:rsid w:val="7A77286D"/>
    <w:rsid w:val="7A85E4D0"/>
    <w:rsid w:val="7A9D6947"/>
    <w:rsid w:val="7AA2A83D"/>
    <w:rsid w:val="7AB68820"/>
    <w:rsid w:val="7AD26172"/>
    <w:rsid w:val="7AD8E5F3"/>
    <w:rsid w:val="7ADC511E"/>
    <w:rsid w:val="7AEE8044"/>
    <w:rsid w:val="7AF6F15F"/>
    <w:rsid w:val="7B16ECF9"/>
    <w:rsid w:val="7B16F71B"/>
    <w:rsid w:val="7B22E4ED"/>
    <w:rsid w:val="7B260ECF"/>
    <w:rsid w:val="7B34BA47"/>
    <w:rsid w:val="7B407A40"/>
    <w:rsid w:val="7B4639E9"/>
    <w:rsid w:val="7B55E1C3"/>
    <w:rsid w:val="7B5DEB93"/>
    <w:rsid w:val="7B62B37B"/>
    <w:rsid w:val="7B659609"/>
    <w:rsid w:val="7B667ED3"/>
    <w:rsid w:val="7B8C2246"/>
    <w:rsid w:val="7B926114"/>
    <w:rsid w:val="7B928C0D"/>
    <w:rsid w:val="7B930871"/>
    <w:rsid w:val="7B94C821"/>
    <w:rsid w:val="7B9DD1CB"/>
    <w:rsid w:val="7BA90152"/>
    <w:rsid w:val="7BAE7ADF"/>
    <w:rsid w:val="7BAFAE26"/>
    <w:rsid w:val="7BC237AA"/>
    <w:rsid w:val="7BDA66DD"/>
    <w:rsid w:val="7BDCD1A1"/>
    <w:rsid w:val="7BDEFE84"/>
    <w:rsid w:val="7BE445CD"/>
    <w:rsid w:val="7BE629D3"/>
    <w:rsid w:val="7BE78C18"/>
    <w:rsid w:val="7BF8BBDF"/>
    <w:rsid w:val="7BF93687"/>
    <w:rsid w:val="7BFBBE46"/>
    <w:rsid w:val="7C01AAF6"/>
    <w:rsid w:val="7C0E24BD"/>
    <w:rsid w:val="7C112E1E"/>
    <w:rsid w:val="7C12935E"/>
    <w:rsid w:val="7C2008EA"/>
    <w:rsid w:val="7C29C27F"/>
    <w:rsid w:val="7C3BBE83"/>
    <w:rsid w:val="7C4CA5C6"/>
    <w:rsid w:val="7C522504"/>
    <w:rsid w:val="7C53A0FF"/>
    <w:rsid w:val="7C5DF31B"/>
    <w:rsid w:val="7C5E3AC3"/>
    <w:rsid w:val="7C6CEA64"/>
    <w:rsid w:val="7C6FD4FF"/>
    <w:rsid w:val="7C707D62"/>
    <w:rsid w:val="7C7259F2"/>
    <w:rsid w:val="7C7ED0ED"/>
    <w:rsid w:val="7C82E89B"/>
    <w:rsid w:val="7C8AA34D"/>
    <w:rsid w:val="7C97436F"/>
    <w:rsid w:val="7C9901B3"/>
    <w:rsid w:val="7C99BA13"/>
    <w:rsid w:val="7CA55326"/>
    <w:rsid w:val="7CB2BD5A"/>
    <w:rsid w:val="7CBCAAFC"/>
    <w:rsid w:val="7CBD66D7"/>
    <w:rsid w:val="7CC37BAF"/>
    <w:rsid w:val="7CC7A1E8"/>
    <w:rsid w:val="7CCD11AD"/>
    <w:rsid w:val="7CCE1825"/>
    <w:rsid w:val="7CD0220E"/>
    <w:rsid w:val="7CDD406F"/>
    <w:rsid w:val="7CDDC556"/>
    <w:rsid w:val="7CEBAC0B"/>
    <w:rsid w:val="7CF6FE59"/>
    <w:rsid w:val="7CF710BB"/>
    <w:rsid w:val="7D005FFE"/>
    <w:rsid w:val="7D06C20C"/>
    <w:rsid w:val="7D09B778"/>
    <w:rsid w:val="7D131BD9"/>
    <w:rsid w:val="7D1CB634"/>
    <w:rsid w:val="7D1E54AA"/>
    <w:rsid w:val="7D2E6B7F"/>
    <w:rsid w:val="7D351138"/>
    <w:rsid w:val="7D357FEE"/>
    <w:rsid w:val="7D40615E"/>
    <w:rsid w:val="7D4A4B40"/>
    <w:rsid w:val="7D4ACD53"/>
    <w:rsid w:val="7D5E080B"/>
    <w:rsid w:val="7D774B20"/>
    <w:rsid w:val="7D835C79"/>
    <w:rsid w:val="7D9159F7"/>
    <w:rsid w:val="7D96384A"/>
    <w:rsid w:val="7DB6B66F"/>
    <w:rsid w:val="7DC35D04"/>
    <w:rsid w:val="7DC473CD"/>
    <w:rsid w:val="7DC65DF5"/>
    <w:rsid w:val="7DC9C02E"/>
    <w:rsid w:val="7DCFA59C"/>
    <w:rsid w:val="7DDE2973"/>
    <w:rsid w:val="7DE0671E"/>
    <w:rsid w:val="7DE33B94"/>
    <w:rsid w:val="7DE3B17E"/>
    <w:rsid w:val="7DE52E6F"/>
    <w:rsid w:val="7DE941BF"/>
    <w:rsid w:val="7DEF0932"/>
    <w:rsid w:val="7DF18BCC"/>
    <w:rsid w:val="7DF66C63"/>
    <w:rsid w:val="7DF9FB3B"/>
    <w:rsid w:val="7DFB7B5A"/>
    <w:rsid w:val="7DFCEB4B"/>
    <w:rsid w:val="7E08FF1E"/>
    <w:rsid w:val="7E15707B"/>
    <w:rsid w:val="7E1F1B8A"/>
    <w:rsid w:val="7E219EAB"/>
    <w:rsid w:val="7E249FE1"/>
    <w:rsid w:val="7E26A49B"/>
    <w:rsid w:val="7E2B637E"/>
    <w:rsid w:val="7E35583E"/>
    <w:rsid w:val="7E3A35CB"/>
    <w:rsid w:val="7E426D6D"/>
    <w:rsid w:val="7E467765"/>
    <w:rsid w:val="7E47D5F7"/>
    <w:rsid w:val="7E48BAE4"/>
    <w:rsid w:val="7E494E52"/>
    <w:rsid w:val="7E4D764B"/>
    <w:rsid w:val="7E525322"/>
    <w:rsid w:val="7E5457E9"/>
    <w:rsid w:val="7E57EAD5"/>
    <w:rsid w:val="7E635A1C"/>
    <w:rsid w:val="7E650FF7"/>
    <w:rsid w:val="7E665B18"/>
    <w:rsid w:val="7E732741"/>
    <w:rsid w:val="7E7BF9F9"/>
    <w:rsid w:val="7E7C91F4"/>
    <w:rsid w:val="7E80A1A8"/>
    <w:rsid w:val="7E9A543D"/>
    <w:rsid w:val="7E9E4CFB"/>
    <w:rsid w:val="7E9EC996"/>
    <w:rsid w:val="7EA30BDC"/>
    <w:rsid w:val="7EAC9D36"/>
    <w:rsid w:val="7EACE176"/>
    <w:rsid w:val="7EADCCD0"/>
    <w:rsid w:val="7EB0D852"/>
    <w:rsid w:val="7EB33168"/>
    <w:rsid w:val="7EBD9676"/>
    <w:rsid w:val="7ED5728D"/>
    <w:rsid w:val="7EE1DF15"/>
    <w:rsid w:val="7EF925FC"/>
    <w:rsid w:val="7EFA448C"/>
    <w:rsid w:val="7F030946"/>
    <w:rsid w:val="7F04769A"/>
    <w:rsid w:val="7F0476B9"/>
    <w:rsid w:val="7F060A1A"/>
    <w:rsid w:val="7F0DB279"/>
    <w:rsid w:val="7F13CF43"/>
    <w:rsid w:val="7F2FA408"/>
    <w:rsid w:val="7F30273D"/>
    <w:rsid w:val="7F3AB719"/>
    <w:rsid w:val="7F3B08CC"/>
    <w:rsid w:val="7F3DC7BF"/>
    <w:rsid w:val="7F43991B"/>
    <w:rsid w:val="7F58B5F2"/>
    <w:rsid w:val="7F59FA96"/>
    <w:rsid w:val="7F5E39CF"/>
    <w:rsid w:val="7F79A8A2"/>
    <w:rsid w:val="7F7F0BF5"/>
    <w:rsid w:val="7F882525"/>
    <w:rsid w:val="7F8C8DBD"/>
    <w:rsid w:val="7F8EE0F0"/>
    <w:rsid w:val="7F975C64"/>
    <w:rsid w:val="7F9C57E3"/>
    <w:rsid w:val="7FB15969"/>
    <w:rsid w:val="7FC325AD"/>
    <w:rsid w:val="7FC91464"/>
    <w:rsid w:val="7FD633E5"/>
    <w:rsid w:val="7FD8F516"/>
    <w:rsid w:val="7FDD2DC6"/>
    <w:rsid w:val="7FEF2F66"/>
    <w:rsid w:val="7FF05614"/>
    <w:rsid w:val="7FF9D08C"/>
    <w:rsid w:val="7FFBC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E9AE"/>
  <w15:chartTrackingRefBased/>
  <w15:docId w15:val="{2099FC69-50BD-4F9D-BAB8-5B24E68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60"/>
  </w:style>
  <w:style w:type="paragraph" w:styleId="Heading1">
    <w:name w:val="heading 1"/>
    <w:basedOn w:val="Normal"/>
    <w:next w:val="Normal"/>
    <w:link w:val="Heading1Char"/>
    <w:uiPriority w:val="9"/>
    <w:qFormat/>
    <w:rsid w:val="006B4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7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7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9F7"/>
    <w:rPr>
      <w:rFonts w:ascii="Segoe UI" w:hAnsi="Segoe UI" w:cs="Segoe UI"/>
      <w:sz w:val="18"/>
      <w:szCs w:val="18"/>
    </w:rPr>
  </w:style>
  <w:style w:type="paragraph" w:styleId="NormalWeb">
    <w:name w:val="Normal (Web)"/>
    <w:basedOn w:val="Normal"/>
    <w:uiPriority w:val="99"/>
    <w:unhideWhenUsed/>
    <w:rsid w:val="00560C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6E3"/>
    <w:rPr>
      <w:b/>
      <w:bCs/>
    </w:rPr>
  </w:style>
  <w:style w:type="paragraph" w:styleId="CommentSubject">
    <w:name w:val="annotation subject"/>
    <w:basedOn w:val="CommentText"/>
    <w:next w:val="CommentText"/>
    <w:link w:val="CommentSubjectChar"/>
    <w:uiPriority w:val="99"/>
    <w:semiHidden/>
    <w:unhideWhenUsed/>
    <w:rsid w:val="00996AB4"/>
    <w:rPr>
      <w:b/>
      <w:bCs/>
    </w:rPr>
  </w:style>
  <w:style w:type="character" w:customStyle="1" w:styleId="CommentSubjectChar">
    <w:name w:val="Comment Subject Char"/>
    <w:basedOn w:val="CommentTextChar"/>
    <w:link w:val="CommentSubject"/>
    <w:uiPriority w:val="99"/>
    <w:semiHidden/>
    <w:rsid w:val="00996AB4"/>
    <w:rPr>
      <w:b/>
      <w:bCs/>
      <w:sz w:val="20"/>
      <w:szCs w:val="20"/>
    </w:rPr>
  </w:style>
  <w:style w:type="character" w:customStyle="1" w:styleId="Heading1Char">
    <w:name w:val="Heading 1 Char"/>
    <w:basedOn w:val="DefaultParagraphFont"/>
    <w:link w:val="Heading1"/>
    <w:uiPriority w:val="9"/>
    <w:rsid w:val="006B43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6275"/>
    <w:pPr>
      <w:outlineLvl w:val="9"/>
    </w:pPr>
  </w:style>
  <w:style w:type="paragraph" w:styleId="TOC1">
    <w:name w:val="toc 1"/>
    <w:basedOn w:val="Normal"/>
    <w:next w:val="Normal"/>
    <w:autoRedefine/>
    <w:uiPriority w:val="39"/>
    <w:unhideWhenUsed/>
    <w:rsid w:val="00C63198"/>
    <w:pPr>
      <w:tabs>
        <w:tab w:val="right" w:leader="dot" w:pos="9360"/>
      </w:tabs>
      <w:spacing w:after="100"/>
      <w:ind w:left="720"/>
    </w:pPr>
    <w:rPr>
      <w:noProof/>
    </w:rPr>
  </w:style>
  <w:style w:type="paragraph" w:styleId="TOC2">
    <w:name w:val="toc 2"/>
    <w:basedOn w:val="Normal"/>
    <w:next w:val="Normal"/>
    <w:autoRedefine/>
    <w:uiPriority w:val="39"/>
    <w:unhideWhenUsed/>
    <w:rsid w:val="00C63198"/>
    <w:pPr>
      <w:tabs>
        <w:tab w:val="right" w:leader="dot" w:pos="9360"/>
      </w:tabs>
      <w:spacing w:after="100"/>
      <w:ind w:left="720"/>
    </w:pPr>
    <w:rPr>
      <w:rFonts w:eastAsiaTheme="minorEastAsia" w:cstheme="minorHAnsi"/>
      <w:i/>
      <w:color w:val="000000" w:themeColor="text1"/>
    </w:rPr>
  </w:style>
  <w:style w:type="paragraph" w:styleId="TOC3">
    <w:name w:val="toc 3"/>
    <w:basedOn w:val="Normal"/>
    <w:next w:val="Normal"/>
    <w:autoRedefine/>
    <w:uiPriority w:val="39"/>
    <w:unhideWhenUsed/>
    <w:rsid w:val="00946275"/>
    <w:pPr>
      <w:spacing w:after="100"/>
      <w:ind w:left="440"/>
    </w:pPr>
    <w:rPr>
      <w:rFonts w:eastAsiaTheme="minorEastAsia" w:cs="Times New Roman"/>
    </w:rPr>
  </w:style>
  <w:style w:type="paragraph" w:styleId="Subtitle">
    <w:name w:val="Subtitle"/>
    <w:basedOn w:val="Normal"/>
    <w:next w:val="Normal"/>
    <w:link w:val="SubtitleChar"/>
    <w:uiPriority w:val="11"/>
    <w:qFormat/>
    <w:rsid w:val="00DE36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620"/>
    <w:rPr>
      <w:rFonts w:eastAsiaTheme="minorEastAsia"/>
      <w:color w:val="5A5A5A" w:themeColor="text1" w:themeTint="A5"/>
      <w:spacing w:val="15"/>
    </w:rPr>
  </w:style>
  <w:style w:type="paragraph" w:styleId="Title">
    <w:name w:val="Title"/>
    <w:basedOn w:val="Normal"/>
    <w:next w:val="Normal"/>
    <w:link w:val="TitleChar"/>
    <w:uiPriority w:val="10"/>
    <w:qFormat/>
    <w:rsid w:val="00DE36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6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677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775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5200A"/>
    <w:pPr>
      <w:spacing w:after="0" w:line="240" w:lineRule="auto"/>
    </w:pPr>
  </w:style>
  <w:style w:type="character" w:customStyle="1" w:styleId="doi">
    <w:name w:val="doi"/>
    <w:basedOn w:val="DefaultParagraphFont"/>
    <w:rsid w:val="000077C2"/>
  </w:style>
  <w:style w:type="character" w:styleId="FollowedHyperlink">
    <w:name w:val="FollowedHyperlink"/>
    <w:basedOn w:val="DefaultParagraphFont"/>
    <w:uiPriority w:val="99"/>
    <w:semiHidden/>
    <w:unhideWhenUsed/>
    <w:rsid w:val="008962E5"/>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unhideWhenUsed/>
    <w:rsid w:val="007C6E53"/>
    <w:rPr>
      <w:color w:val="605E5C"/>
      <w:shd w:val="clear" w:color="auto" w:fill="E1DFDD"/>
    </w:rPr>
  </w:style>
  <w:style w:type="character" w:customStyle="1" w:styleId="Mention1">
    <w:name w:val="Mention1"/>
    <w:basedOn w:val="DefaultParagraphFont"/>
    <w:uiPriority w:val="99"/>
    <w:unhideWhenUsed/>
    <w:rsid w:val="007C6E53"/>
    <w:rPr>
      <w:color w:val="2B579A"/>
      <w:shd w:val="clear" w:color="auto" w:fill="E1DFDD"/>
    </w:rPr>
  </w:style>
  <w:style w:type="character" w:styleId="Emphasis">
    <w:name w:val="Emphasis"/>
    <w:basedOn w:val="DefaultParagraphFont"/>
    <w:uiPriority w:val="20"/>
    <w:qFormat/>
    <w:rsid w:val="007C6E53"/>
    <w:rPr>
      <w:i/>
      <w:iCs/>
    </w:rPr>
  </w:style>
  <w:style w:type="paragraph" w:customStyle="1" w:styleId="Default">
    <w:name w:val="Default"/>
    <w:basedOn w:val="Normal"/>
    <w:rsid w:val="007C6E53"/>
    <w:pPr>
      <w:autoSpaceDE w:val="0"/>
      <w:autoSpaceDN w:val="0"/>
      <w:spacing w:after="0" w:line="240" w:lineRule="auto"/>
    </w:pPr>
    <w:rPr>
      <w:rFonts w:ascii="Calibri" w:hAnsi="Calibri" w:cs="Calibri"/>
      <w:color w:val="000000"/>
      <w:sz w:val="24"/>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AB2D1F"/>
    <w:rPr>
      <w:color w:val="605E5C"/>
      <w:shd w:val="clear" w:color="auto" w:fill="E1DFDD"/>
    </w:rPr>
  </w:style>
  <w:style w:type="character" w:customStyle="1" w:styleId="normaltextrun">
    <w:name w:val="normaltextrun"/>
    <w:basedOn w:val="DefaultParagraphFont"/>
    <w:rsid w:val="00C03CDD"/>
  </w:style>
  <w:style w:type="character" w:customStyle="1" w:styleId="ui-provider">
    <w:name w:val="ui-provider"/>
    <w:basedOn w:val="DefaultParagraphFont"/>
    <w:rsid w:val="00BC5E34"/>
  </w:style>
  <w:style w:type="character" w:customStyle="1" w:styleId="UnresolvedMention3">
    <w:name w:val="Unresolved Mention3"/>
    <w:basedOn w:val="DefaultParagraphFont"/>
    <w:uiPriority w:val="99"/>
    <w:unhideWhenUsed/>
    <w:rsid w:val="00E04774"/>
    <w:rPr>
      <w:color w:val="605E5C"/>
      <w:shd w:val="clear" w:color="auto" w:fill="E1DFDD"/>
    </w:rPr>
  </w:style>
  <w:style w:type="character" w:customStyle="1" w:styleId="Mention3">
    <w:name w:val="Mention3"/>
    <w:basedOn w:val="DefaultParagraphFont"/>
    <w:uiPriority w:val="99"/>
    <w:unhideWhenUsed/>
    <w:rsid w:val="00E04774"/>
    <w:rPr>
      <w:color w:val="2B579A"/>
      <w:shd w:val="clear" w:color="auto" w:fill="E1DFDD"/>
    </w:rPr>
  </w:style>
  <w:style w:type="paragraph" w:styleId="Revision">
    <w:name w:val="Revision"/>
    <w:hidden/>
    <w:uiPriority w:val="99"/>
    <w:semiHidden/>
    <w:rsid w:val="003C38B7"/>
    <w:pPr>
      <w:spacing w:after="0" w:line="240" w:lineRule="auto"/>
    </w:pPr>
  </w:style>
  <w:style w:type="paragraph" w:styleId="Header">
    <w:name w:val="header"/>
    <w:basedOn w:val="Normal"/>
    <w:link w:val="HeaderChar"/>
    <w:uiPriority w:val="99"/>
    <w:unhideWhenUsed/>
    <w:rsid w:val="0025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E9"/>
  </w:style>
  <w:style w:type="paragraph" w:styleId="Footer">
    <w:name w:val="footer"/>
    <w:basedOn w:val="Normal"/>
    <w:link w:val="FooterChar"/>
    <w:uiPriority w:val="99"/>
    <w:unhideWhenUsed/>
    <w:rsid w:val="0025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E9"/>
  </w:style>
  <w:style w:type="character" w:styleId="UnresolvedMention">
    <w:name w:val="Unresolved Mention"/>
    <w:basedOn w:val="DefaultParagraphFont"/>
    <w:uiPriority w:val="99"/>
    <w:semiHidden/>
    <w:unhideWhenUsed/>
    <w:rsid w:val="00C6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8683">
      <w:bodyDiv w:val="1"/>
      <w:marLeft w:val="0"/>
      <w:marRight w:val="0"/>
      <w:marTop w:val="0"/>
      <w:marBottom w:val="0"/>
      <w:divBdr>
        <w:top w:val="none" w:sz="0" w:space="0" w:color="auto"/>
        <w:left w:val="none" w:sz="0" w:space="0" w:color="auto"/>
        <w:bottom w:val="none" w:sz="0" w:space="0" w:color="auto"/>
        <w:right w:val="none" w:sz="0" w:space="0" w:color="auto"/>
      </w:divBdr>
    </w:div>
    <w:div w:id="297341629">
      <w:bodyDiv w:val="1"/>
      <w:marLeft w:val="0"/>
      <w:marRight w:val="0"/>
      <w:marTop w:val="0"/>
      <w:marBottom w:val="0"/>
      <w:divBdr>
        <w:top w:val="none" w:sz="0" w:space="0" w:color="auto"/>
        <w:left w:val="none" w:sz="0" w:space="0" w:color="auto"/>
        <w:bottom w:val="none" w:sz="0" w:space="0" w:color="auto"/>
        <w:right w:val="none" w:sz="0" w:space="0" w:color="auto"/>
      </w:divBdr>
    </w:div>
    <w:div w:id="364061470">
      <w:bodyDiv w:val="1"/>
      <w:marLeft w:val="0"/>
      <w:marRight w:val="0"/>
      <w:marTop w:val="0"/>
      <w:marBottom w:val="0"/>
      <w:divBdr>
        <w:top w:val="none" w:sz="0" w:space="0" w:color="auto"/>
        <w:left w:val="none" w:sz="0" w:space="0" w:color="auto"/>
        <w:bottom w:val="none" w:sz="0" w:space="0" w:color="auto"/>
        <w:right w:val="none" w:sz="0" w:space="0" w:color="auto"/>
      </w:divBdr>
    </w:div>
    <w:div w:id="383993312">
      <w:bodyDiv w:val="1"/>
      <w:marLeft w:val="0"/>
      <w:marRight w:val="0"/>
      <w:marTop w:val="0"/>
      <w:marBottom w:val="0"/>
      <w:divBdr>
        <w:top w:val="none" w:sz="0" w:space="0" w:color="auto"/>
        <w:left w:val="none" w:sz="0" w:space="0" w:color="auto"/>
        <w:bottom w:val="none" w:sz="0" w:space="0" w:color="auto"/>
        <w:right w:val="none" w:sz="0" w:space="0" w:color="auto"/>
      </w:divBdr>
    </w:div>
    <w:div w:id="489177222">
      <w:bodyDiv w:val="1"/>
      <w:marLeft w:val="0"/>
      <w:marRight w:val="0"/>
      <w:marTop w:val="0"/>
      <w:marBottom w:val="0"/>
      <w:divBdr>
        <w:top w:val="none" w:sz="0" w:space="0" w:color="auto"/>
        <w:left w:val="none" w:sz="0" w:space="0" w:color="auto"/>
        <w:bottom w:val="none" w:sz="0" w:space="0" w:color="auto"/>
        <w:right w:val="none" w:sz="0" w:space="0" w:color="auto"/>
      </w:divBdr>
    </w:div>
    <w:div w:id="499850399">
      <w:bodyDiv w:val="1"/>
      <w:marLeft w:val="0"/>
      <w:marRight w:val="0"/>
      <w:marTop w:val="0"/>
      <w:marBottom w:val="0"/>
      <w:divBdr>
        <w:top w:val="none" w:sz="0" w:space="0" w:color="auto"/>
        <w:left w:val="none" w:sz="0" w:space="0" w:color="auto"/>
        <w:bottom w:val="none" w:sz="0" w:space="0" w:color="auto"/>
        <w:right w:val="none" w:sz="0" w:space="0" w:color="auto"/>
      </w:divBdr>
      <w:divsChild>
        <w:div w:id="711002480">
          <w:marLeft w:val="1080"/>
          <w:marRight w:val="0"/>
          <w:marTop w:val="100"/>
          <w:marBottom w:val="0"/>
          <w:divBdr>
            <w:top w:val="none" w:sz="0" w:space="0" w:color="auto"/>
            <w:left w:val="none" w:sz="0" w:space="0" w:color="auto"/>
            <w:bottom w:val="none" w:sz="0" w:space="0" w:color="auto"/>
            <w:right w:val="none" w:sz="0" w:space="0" w:color="auto"/>
          </w:divBdr>
        </w:div>
        <w:div w:id="843327148">
          <w:marLeft w:val="1800"/>
          <w:marRight w:val="0"/>
          <w:marTop w:val="100"/>
          <w:marBottom w:val="0"/>
          <w:divBdr>
            <w:top w:val="none" w:sz="0" w:space="0" w:color="auto"/>
            <w:left w:val="none" w:sz="0" w:space="0" w:color="auto"/>
            <w:bottom w:val="none" w:sz="0" w:space="0" w:color="auto"/>
            <w:right w:val="none" w:sz="0" w:space="0" w:color="auto"/>
          </w:divBdr>
        </w:div>
        <w:div w:id="1497107898">
          <w:marLeft w:val="1800"/>
          <w:marRight w:val="0"/>
          <w:marTop w:val="100"/>
          <w:marBottom w:val="0"/>
          <w:divBdr>
            <w:top w:val="none" w:sz="0" w:space="0" w:color="auto"/>
            <w:left w:val="none" w:sz="0" w:space="0" w:color="auto"/>
            <w:bottom w:val="none" w:sz="0" w:space="0" w:color="auto"/>
            <w:right w:val="none" w:sz="0" w:space="0" w:color="auto"/>
          </w:divBdr>
        </w:div>
        <w:div w:id="1510294299">
          <w:marLeft w:val="1080"/>
          <w:marRight w:val="0"/>
          <w:marTop w:val="100"/>
          <w:marBottom w:val="0"/>
          <w:divBdr>
            <w:top w:val="none" w:sz="0" w:space="0" w:color="auto"/>
            <w:left w:val="none" w:sz="0" w:space="0" w:color="auto"/>
            <w:bottom w:val="none" w:sz="0" w:space="0" w:color="auto"/>
            <w:right w:val="none" w:sz="0" w:space="0" w:color="auto"/>
          </w:divBdr>
        </w:div>
        <w:div w:id="1577129455">
          <w:marLeft w:val="1800"/>
          <w:marRight w:val="0"/>
          <w:marTop w:val="100"/>
          <w:marBottom w:val="0"/>
          <w:divBdr>
            <w:top w:val="none" w:sz="0" w:space="0" w:color="auto"/>
            <w:left w:val="none" w:sz="0" w:space="0" w:color="auto"/>
            <w:bottom w:val="none" w:sz="0" w:space="0" w:color="auto"/>
            <w:right w:val="none" w:sz="0" w:space="0" w:color="auto"/>
          </w:divBdr>
        </w:div>
        <w:div w:id="2000040495">
          <w:marLeft w:val="1080"/>
          <w:marRight w:val="0"/>
          <w:marTop w:val="100"/>
          <w:marBottom w:val="0"/>
          <w:divBdr>
            <w:top w:val="none" w:sz="0" w:space="0" w:color="auto"/>
            <w:left w:val="none" w:sz="0" w:space="0" w:color="auto"/>
            <w:bottom w:val="none" w:sz="0" w:space="0" w:color="auto"/>
            <w:right w:val="none" w:sz="0" w:space="0" w:color="auto"/>
          </w:divBdr>
        </w:div>
        <w:div w:id="2089227421">
          <w:marLeft w:val="1800"/>
          <w:marRight w:val="0"/>
          <w:marTop w:val="100"/>
          <w:marBottom w:val="0"/>
          <w:divBdr>
            <w:top w:val="none" w:sz="0" w:space="0" w:color="auto"/>
            <w:left w:val="none" w:sz="0" w:space="0" w:color="auto"/>
            <w:bottom w:val="none" w:sz="0" w:space="0" w:color="auto"/>
            <w:right w:val="none" w:sz="0" w:space="0" w:color="auto"/>
          </w:divBdr>
        </w:div>
      </w:divsChild>
    </w:div>
    <w:div w:id="560751237">
      <w:bodyDiv w:val="1"/>
      <w:marLeft w:val="0"/>
      <w:marRight w:val="0"/>
      <w:marTop w:val="0"/>
      <w:marBottom w:val="0"/>
      <w:divBdr>
        <w:top w:val="none" w:sz="0" w:space="0" w:color="auto"/>
        <w:left w:val="none" w:sz="0" w:space="0" w:color="auto"/>
        <w:bottom w:val="none" w:sz="0" w:space="0" w:color="auto"/>
        <w:right w:val="none" w:sz="0" w:space="0" w:color="auto"/>
      </w:divBdr>
    </w:div>
    <w:div w:id="727218434">
      <w:bodyDiv w:val="1"/>
      <w:marLeft w:val="0"/>
      <w:marRight w:val="0"/>
      <w:marTop w:val="0"/>
      <w:marBottom w:val="0"/>
      <w:divBdr>
        <w:top w:val="none" w:sz="0" w:space="0" w:color="auto"/>
        <w:left w:val="none" w:sz="0" w:space="0" w:color="auto"/>
        <w:bottom w:val="none" w:sz="0" w:space="0" w:color="auto"/>
        <w:right w:val="none" w:sz="0" w:space="0" w:color="auto"/>
      </w:divBdr>
      <w:divsChild>
        <w:div w:id="640614692">
          <w:marLeft w:val="1080"/>
          <w:marRight w:val="0"/>
          <w:marTop w:val="100"/>
          <w:marBottom w:val="0"/>
          <w:divBdr>
            <w:top w:val="none" w:sz="0" w:space="0" w:color="auto"/>
            <w:left w:val="none" w:sz="0" w:space="0" w:color="auto"/>
            <w:bottom w:val="none" w:sz="0" w:space="0" w:color="auto"/>
            <w:right w:val="none" w:sz="0" w:space="0" w:color="auto"/>
          </w:divBdr>
        </w:div>
        <w:div w:id="1222792393">
          <w:marLeft w:val="1080"/>
          <w:marRight w:val="0"/>
          <w:marTop w:val="100"/>
          <w:marBottom w:val="0"/>
          <w:divBdr>
            <w:top w:val="none" w:sz="0" w:space="0" w:color="auto"/>
            <w:left w:val="none" w:sz="0" w:space="0" w:color="auto"/>
            <w:bottom w:val="none" w:sz="0" w:space="0" w:color="auto"/>
            <w:right w:val="none" w:sz="0" w:space="0" w:color="auto"/>
          </w:divBdr>
        </w:div>
        <w:div w:id="1270165008">
          <w:marLeft w:val="1800"/>
          <w:marRight w:val="0"/>
          <w:marTop w:val="100"/>
          <w:marBottom w:val="0"/>
          <w:divBdr>
            <w:top w:val="none" w:sz="0" w:space="0" w:color="auto"/>
            <w:left w:val="none" w:sz="0" w:space="0" w:color="auto"/>
            <w:bottom w:val="none" w:sz="0" w:space="0" w:color="auto"/>
            <w:right w:val="none" w:sz="0" w:space="0" w:color="auto"/>
          </w:divBdr>
        </w:div>
        <w:div w:id="1456099257">
          <w:marLeft w:val="1800"/>
          <w:marRight w:val="0"/>
          <w:marTop w:val="100"/>
          <w:marBottom w:val="0"/>
          <w:divBdr>
            <w:top w:val="none" w:sz="0" w:space="0" w:color="auto"/>
            <w:left w:val="none" w:sz="0" w:space="0" w:color="auto"/>
            <w:bottom w:val="none" w:sz="0" w:space="0" w:color="auto"/>
            <w:right w:val="none" w:sz="0" w:space="0" w:color="auto"/>
          </w:divBdr>
        </w:div>
      </w:divsChild>
    </w:div>
    <w:div w:id="764888323">
      <w:bodyDiv w:val="1"/>
      <w:marLeft w:val="0"/>
      <w:marRight w:val="0"/>
      <w:marTop w:val="0"/>
      <w:marBottom w:val="0"/>
      <w:divBdr>
        <w:top w:val="none" w:sz="0" w:space="0" w:color="auto"/>
        <w:left w:val="none" w:sz="0" w:space="0" w:color="auto"/>
        <w:bottom w:val="none" w:sz="0" w:space="0" w:color="auto"/>
        <w:right w:val="none" w:sz="0" w:space="0" w:color="auto"/>
      </w:divBdr>
    </w:div>
    <w:div w:id="775255200">
      <w:bodyDiv w:val="1"/>
      <w:marLeft w:val="0"/>
      <w:marRight w:val="0"/>
      <w:marTop w:val="0"/>
      <w:marBottom w:val="0"/>
      <w:divBdr>
        <w:top w:val="none" w:sz="0" w:space="0" w:color="auto"/>
        <w:left w:val="none" w:sz="0" w:space="0" w:color="auto"/>
        <w:bottom w:val="none" w:sz="0" w:space="0" w:color="auto"/>
        <w:right w:val="none" w:sz="0" w:space="0" w:color="auto"/>
      </w:divBdr>
    </w:div>
    <w:div w:id="855660446">
      <w:bodyDiv w:val="1"/>
      <w:marLeft w:val="0"/>
      <w:marRight w:val="0"/>
      <w:marTop w:val="0"/>
      <w:marBottom w:val="0"/>
      <w:divBdr>
        <w:top w:val="none" w:sz="0" w:space="0" w:color="auto"/>
        <w:left w:val="none" w:sz="0" w:space="0" w:color="auto"/>
        <w:bottom w:val="none" w:sz="0" w:space="0" w:color="auto"/>
        <w:right w:val="none" w:sz="0" w:space="0" w:color="auto"/>
      </w:divBdr>
    </w:div>
    <w:div w:id="1081683149">
      <w:bodyDiv w:val="1"/>
      <w:marLeft w:val="0"/>
      <w:marRight w:val="0"/>
      <w:marTop w:val="0"/>
      <w:marBottom w:val="0"/>
      <w:divBdr>
        <w:top w:val="none" w:sz="0" w:space="0" w:color="auto"/>
        <w:left w:val="none" w:sz="0" w:space="0" w:color="auto"/>
        <w:bottom w:val="none" w:sz="0" w:space="0" w:color="auto"/>
        <w:right w:val="none" w:sz="0" w:space="0" w:color="auto"/>
      </w:divBdr>
    </w:div>
    <w:div w:id="1102217136">
      <w:bodyDiv w:val="1"/>
      <w:marLeft w:val="0"/>
      <w:marRight w:val="0"/>
      <w:marTop w:val="0"/>
      <w:marBottom w:val="0"/>
      <w:divBdr>
        <w:top w:val="none" w:sz="0" w:space="0" w:color="auto"/>
        <w:left w:val="none" w:sz="0" w:space="0" w:color="auto"/>
        <w:bottom w:val="none" w:sz="0" w:space="0" w:color="auto"/>
        <w:right w:val="none" w:sz="0" w:space="0" w:color="auto"/>
      </w:divBdr>
    </w:div>
    <w:div w:id="1200364705">
      <w:bodyDiv w:val="1"/>
      <w:marLeft w:val="0"/>
      <w:marRight w:val="0"/>
      <w:marTop w:val="0"/>
      <w:marBottom w:val="0"/>
      <w:divBdr>
        <w:top w:val="none" w:sz="0" w:space="0" w:color="auto"/>
        <w:left w:val="none" w:sz="0" w:space="0" w:color="auto"/>
        <w:bottom w:val="none" w:sz="0" w:space="0" w:color="auto"/>
        <w:right w:val="none" w:sz="0" w:space="0" w:color="auto"/>
      </w:divBdr>
    </w:div>
    <w:div w:id="1424493177">
      <w:bodyDiv w:val="1"/>
      <w:marLeft w:val="0"/>
      <w:marRight w:val="0"/>
      <w:marTop w:val="0"/>
      <w:marBottom w:val="0"/>
      <w:divBdr>
        <w:top w:val="none" w:sz="0" w:space="0" w:color="auto"/>
        <w:left w:val="none" w:sz="0" w:space="0" w:color="auto"/>
        <w:bottom w:val="none" w:sz="0" w:space="0" w:color="auto"/>
        <w:right w:val="none" w:sz="0" w:space="0" w:color="auto"/>
      </w:divBdr>
    </w:div>
    <w:div w:id="1428501695">
      <w:bodyDiv w:val="1"/>
      <w:marLeft w:val="0"/>
      <w:marRight w:val="0"/>
      <w:marTop w:val="0"/>
      <w:marBottom w:val="0"/>
      <w:divBdr>
        <w:top w:val="none" w:sz="0" w:space="0" w:color="auto"/>
        <w:left w:val="none" w:sz="0" w:space="0" w:color="auto"/>
        <w:bottom w:val="none" w:sz="0" w:space="0" w:color="auto"/>
        <w:right w:val="none" w:sz="0" w:space="0" w:color="auto"/>
      </w:divBdr>
    </w:div>
    <w:div w:id="1535270992">
      <w:bodyDiv w:val="1"/>
      <w:marLeft w:val="0"/>
      <w:marRight w:val="0"/>
      <w:marTop w:val="0"/>
      <w:marBottom w:val="0"/>
      <w:divBdr>
        <w:top w:val="none" w:sz="0" w:space="0" w:color="auto"/>
        <w:left w:val="none" w:sz="0" w:space="0" w:color="auto"/>
        <w:bottom w:val="none" w:sz="0" w:space="0" w:color="auto"/>
        <w:right w:val="none" w:sz="0" w:space="0" w:color="auto"/>
      </w:divBdr>
      <w:divsChild>
        <w:div w:id="298724960">
          <w:marLeft w:val="2520"/>
          <w:marRight w:val="0"/>
          <w:marTop w:val="100"/>
          <w:marBottom w:val="0"/>
          <w:divBdr>
            <w:top w:val="none" w:sz="0" w:space="0" w:color="auto"/>
            <w:left w:val="none" w:sz="0" w:space="0" w:color="auto"/>
            <w:bottom w:val="none" w:sz="0" w:space="0" w:color="auto"/>
            <w:right w:val="none" w:sz="0" w:space="0" w:color="auto"/>
          </w:divBdr>
        </w:div>
        <w:div w:id="368921484">
          <w:marLeft w:val="2520"/>
          <w:marRight w:val="0"/>
          <w:marTop w:val="100"/>
          <w:marBottom w:val="0"/>
          <w:divBdr>
            <w:top w:val="none" w:sz="0" w:space="0" w:color="auto"/>
            <w:left w:val="none" w:sz="0" w:space="0" w:color="auto"/>
            <w:bottom w:val="none" w:sz="0" w:space="0" w:color="auto"/>
            <w:right w:val="none" w:sz="0" w:space="0" w:color="auto"/>
          </w:divBdr>
        </w:div>
        <w:div w:id="1515923184">
          <w:marLeft w:val="2520"/>
          <w:marRight w:val="0"/>
          <w:marTop w:val="100"/>
          <w:marBottom w:val="0"/>
          <w:divBdr>
            <w:top w:val="none" w:sz="0" w:space="0" w:color="auto"/>
            <w:left w:val="none" w:sz="0" w:space="0" w:color="auto"/>
            <w:bottom w:val="none" w:sz="0" w:space="0" w:color="auto"/>
            <w:right w:val="none" w:sz="0" w:space="0" w:color="auto"/>
          </w:divBdr>
        </w:div>
        <w:div w:id="1963687826">
          <w:marLeft w:val="2520"/>
          <w:marRight w:val="0"/>
          <w:marTop w:val="100"/>
          <w:marBottom w:val="0"/>
          <w:divBdr>
            <w:top w:val="none" w:sz="0" w:space="0" w:color="auto"/>
            <w:left w:val="none" w:sz="0" w:space="0" w:color="auto"/>
            <w:bottom w:val="none" w:sz="0" w:space="0" w:color="auto"/>
            <w:right w:val="none" w:sz="0" w:space="0" w:color="auto"/>
          </w:divBdr>
        </w:div>
      </w:divsChild>
    </w:div>
    <w:div w:id="1543789029">
      <w:bodyDiv w:val="1"/>
      <w:marLeft w:val="0"/>
      <w:marRight w:val="0"/>
      <w:marTop w:val="0"/>
      <w:marBottom w:val="0"/>
      <w:divBdr>
        <w:top w:val="none" w:sz="0" w:space="0" w:color="auto"/>
        <w:left w:val="none" w:sz="0" w:space="0" w:color="auto"/>
        <w:bottom w:val="none" w:sz="0" w:space="0" w:color="auto"/>
        <w:right w:val="none" w:sz="0" w:space="0" w:color="auto"/>
      </w:divBdr>
    </w:div>
    <w:div w:id="1644698772">
      <w:bodyDiv w:val="1"/>
      <w:marLeft w:val="0"/>
      <w:marRight w:val="0"/>
      <w:marTop w:val="0"/>
      <w:marBottom w:val="0"/>
      <w:divBdr>
        <w:top w:val="none" w:sz="0" w:space="0" w:color="auto"/>
        <w:left w:val="none" w:sz="0" w:space="0" w:color="auto"/>
        <w:bottom w:val="none" w:sz="0" w:space="0" w:color="auto"/>
        <w:right w:val="none" w:sz="0" w:space="0" w:color="auto"/>
      </w:divBdr>
    </w:div>
    <w:div w:id="1673869405">
      <w:bodyDiv w:val="1"/>
      <w:marLeft w:val="0"/>
      <w:marRight w:val="0"/>
      <w:marTop w:val="0"/>
      <w:marBottom w:val="0"/>
      <w:divBdr>
        <w:top w:val="none" w:sz="0" w:space="0" w:color="auto"/>
        <w:left w:val="none" w:sz="0" w:space="0" w:color="auto"/>
        <w:bottom w:val="none" w:sz="0" w:space="0" w:color="auto"/>
        <w:right w:val="none" w:sz="0" w:space="0" w:color="auto"/>
      </w:divBdr>
      <w:divsChild>
        <w:div w:id="422645821">
          <w:marLeft w:val="720"/>
          <w:marRight w:val="0"/>
          <w:marTop w:val="0"/>
          <w:marBottom w:val="240"/>
          <w:divBdr>
            <w:top w:val="none" w:sz="0" w:space="0" w:color="auto"/>
            <w:left w:val="none" w:sz="0" w:space="0" w:color="auto"/>
            <w:bottom w:val="none" w:sz="0" w:space="0" w:color="auto"/>
            <w:right w:val="none" w:sz="0" w:space="0" w:color="auto"/>
          </w:divBdr>
        </w:div>
        <w:div w:id="1467159295">
          <w:marLeft w:val="720"/>
          <w:marRight w:val="0"/>
          <w:marTop w:val="0"/>
          <w:marBottom w:val="240"/>
          <w:divBdr>
            <w:top w:val="none" w:sz="0" w:space="0" w:color="auto"/>
            <w:left w:val="none" w:sz="0" w:space="0" w:color="auto"/>
            <w:bottom w:val="none" w:sz="0" w:space="0" w:color="auto"/>
            <w:right w:val="none" w:sz="0" w:space="0" w:color="auto"/>
          </w:divBdr>
        </w:div>
        <w:div w:id="1530726371">
          <w:marLeft w:val="720"/>
          <w:marRight w:val="0"/>
          <w:marTop w:val="0"/>
          <w:marBottom w:val="240"/>
          <w:divBdr>
            <w:top w:val="none" w:sz="0" w:space="0" w:color="auto"/>
            <w:left w:val="none" w:sz="0" w:space="0" w:color="auto"/>
            <w:bottom w:val="none" w:sz="0" w:space="0" w:color="auto"/>
            <w:right w:val="none" w:sz="0" w:space="0" w:color="auto"/>
          </w:divBdr>
        </w:div>
        <w:div w:id="1786389897">
          <w:marLeft w:val="720"/>
          <w:marRight w:val="0"/>
          <w:marTop w:val="0"/>
          <w:marBottom w:val="240"/>
          <w:divBdr>
            <w:top w:val="none" w:sz="0" w:space="0" w:color="auto"/>
            <w:left w:val="none" w:sz="0" w:space="0" w:color="auto"/>
            <w:bottom w:val="none" w:sz="0" w:space="0" w:color="auto"/>
            <w:right w:val="none" w:sz="0" w:space="0" w:color="auto"/>
          </w:divBdr>
        </w:div>
        <w:div w:id="1817722984">
          <w:marLeft w:val="720"/>
          <w:marRight w:val="0"/>
          <w:marTop w:val="0"/>
          <w:marBottom w:val="240"/>
          <w:divBdr>
            <w:top w:val="none" w:sz="0" w:space="0" w:color="auto"/>
            <w:left w:val="none" w:sz="0" w:space="0" w:color="auto"/>
            <w:bottom w:val="none" w:sz="0" w:space="0" w:color="auto"/>
            <w:right w:val="none" w:sz="0" w:space="0" w:color="auto"/>
          </w:divBdr>
        </w:div>
        <w:div w:id="1823348360">
          <w:marLeft w:val="720"/>
          <w:marRight w:val="0"/>
          <w:marTop w:val="0"/>
          <w:marBottom w:val="240"/>
          <w:divBdr>
            <w:top w:val="none" w:sz="0" w:space="0" w:color="auto"/>
            <w:left w:val="none" w:sz="0" w:space="0" w:color="auto"/>
            <w:bottom w:val="none" w:sz="0" w:space="0" w:color="auto"/>
            <w:right w:val="none" w:sz="0" w:space="0" w:color="auto"/>
          </w:divBdr>
        </w:div>
      </w:divsChild>
    </w:div>
    <w:div w:id="1679622641">
      <w:bodyDiv w:val="1"/>
      <w:marLeft w:val="0"/>
      <w:marRight w:val="0"/>
      <w:marTop w:val="0"/>
      <w:marBottom w:val="0"/>
      <w:divBdr>
        <w:top w:val="none" w:sz="0" w:space="0" w:color="auto"/>
        <w:left w:val="none" w:sz="0" w:space="0" w:color="auto"/>
        <w:bottom w:val="none" w:sz="0" w:space="0" w:color="auto"/>
        <w:right w:val="none" w:sz="0" w:space="0" w:color="auto"/>
      </w:divBdr>
    </w:div>
    <w:div w:id="17763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p.org/professional-development/ashp-podcasts/wellness-wednesday" TargetMode="External"/><Relationship Id="rId21" Type="http://schemas.openxmlformats.org/officeDocument/2006/relationships/hyperlink" Target="https://nam.edu/clinicianwellbeing/" TargetMode="External"/><Relationship Id="rId42" Type="http://schemas.openxmlformats.org/officeDocument/2006/relationships/hyperlink" Target="https://www.ihi.org/resources/Pages/IHIWhitePapers/Framework-Improving-Joy-in-Work.aspx" TargetMode="External"/><Relationship Id="rId47" Type="http://schemas.openxmlformats.org/officeDocument/2006/relationships/hyperlink" Target="https://www.aha.org/stress-meter" TargetMode="External"/><Relationship Id="rId63" Type="http://schemas.openxmlformats.org/officeDocument/2006/relationships/hyperlink" Target="https://www.ashp.org/-/media/assets/professional-development/residencies/docs/examples/ASHP-Accreditation-Standard-for-Postgraduate-Residency-Programs-effective-July-2023.pdf" TargetMode="External"/><Relationship Id="rId68" Type="http://schemas.openxmlformats.org/officeDocument/2006/relationships/hyperlink" Target="https://edhub.ama-assn.org/steps-forward/module/2779767" TargetMode="External"/><Relationship Id="rId16" Type="http://schemas.openxmlformats.org/officeDocument/2006/relationships/hyperlink" Target="https://www.ashp.org/-/media/assets/policy-guidelines/docs/policy-positions/policy-positions-education-training.pdf" TargetMode="External"/><Relationship Id="rId11" Type="http://schemas.openxmlformats.org/officeDocument/2006/relationships/hyperlink" Target="https://www.ashp.org/-/media/assets/professional-development/residencies/docs/examples/ASHP-Accreditation-Standard-for-Postgraduate-Residency-Programs.pdf" TargetMode="External"/><Relationship Id="rId32" Type="http://schemas.openxmlformats.org/officeDocument/2006/relationships/hyperlink" Target="https://www.ashp.org/-/media/assets/PAI-Case-Studies/docs/Nebraska-Medicine.pdf" TargetMode="External"/><Relationship Id="rId37" Type="http://schemas.openxmlformats.org/officeDocument/2006/relationships/hyperlink" Target="https://nam.edu/initiatives/clinician-resilience-and-well-being/national-plan-for-health-workforce-well-being/" TargetMode="External"/><Relationship Id="rId53" Type="http://schemas.openxmlformats.org/officeDocument/2006/relationships/hyperlink" Target="https://nam.edu/organizational-evidence-based-and-promising-practices-for-improving-clinician-well-being/" TargetMode="External"/><Relationship Id="rId58" Type="http://schemas.openxmlformats.org/officeDocument/2006/relationships/hyperlink" Target="https://www.themyersbriggs.com/en-US/Products-and-Services/Myers-Briggs" TargetMode="External"/><Relationship Id="rId74" Type="http://schemas.openxmlformats.org/officeDocument/2006/relationships/hyperlink" Target="https://www.ashp.org/pharmacy-student/career-development/guided-mentorship-program"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nam.edu/valid-reliable-survey-instruments-measure-burnout-well-work-related-dimensions/" TargetMode="External"/><Relationship Id="rId82" Type="http://schemas.microsoft.com/office/2019/05/relationships/documenttasks" Target="documenttasks/documenttasks1.xml"/><Relationship Id="rId19" Type="http://schemas.openxmlformats.org/officeDocument/2006/relationships/hyperlink" Target="https://nam.edu/our-work/programs/clinician-resilience-and-well-being/national-plan-background/" TargetMode="External"/><Relationship Id="rId14" Type="http://schemas.openxmlformats.org/officeDocument/2006/relationships/hyperlink" Target="https://nam.edu/wp-content/uploads/2017/11/American-Society-of-Health-System-Pharmacists_Commitment-Statement.pdf" TargetMode="External"/><Relationship Id="rId22" Type="http://schemas.openxmlformats.org/officeDocument/2006/relationships/hyperlink" Target="https://nap.nationalacademies.org/catalog/26744/national-plan-for-health-workforce-well-being" TargetMode="External"/><Relationship Id="rId27" Type="http://schemas.openxmlformats.org/officeDocument/2006/relationships/hyperlink" Target="https://www.ashp.org/professional-development/ashp-podcasts/wellness-wednesday/2022/incorporating-resident-wellbeing-into-your-residency-program?loginreturnUrl=SSOCheckOnly" TargetMode="External"/><Relationship Id="rId30" Type="http://schemas.openxmlformats.org/officeDocument/2006/relationships/hyperlink" Target="https://www.ashp.org/-/media/assets/new-practitioner/docs/Fueling-Your-Fire-Identifying-and-Managing-Preceptor-Burnout.ashx" TargetMode="External"/><Relationship Id="rId35" Type="http://schemas.openxmlformats.org/officeDocument/2006/relationships/hyperlink" Target="https://nam.edu/compendium-of-key-resources-for-improving-clinician-well-being/" TargetMode="External"/><Relationship Id="rId43" Type="http://schemas.openxmlformats.org/officeDocument/2006/relationships/hyperlink" Target="https://www.aha.org/guidesreports/2022-06-21-strengthening-health-care-workforce-strategies-now-near-and-far" TargetMode="External"/><Relationship Id="rId48" Type="http://schemas.openxmlformats.org/officeDocument/2006/relationships/hyperlink" Target="https://dhwprograms.dukehealth.org/wheel-of-health/" TargetMode="External"/><Relationship Id="rId56" Type="http://schemas.openxmlformats.org/officeDocument/2006/relationships/hyperlink" Target="https://www.acpe-accredit.org/continuing-professional-development/" TargetMode="External"/><Relationship Id="rId64" Type="http://schemas.openxmlformats.org/officeDocument/2006/relationships/hyperlink" Target="https://www.ashp.org/-/media/assets/professional-development/residencies/docs/duty-hour-requirements.pdf" TargetMode="External"/><Relationship Id="rId69" Type="http://schemas.openxmlformats.org/officeDocument/2006/relationships/hyperlink" Target="https://www.samhsa.gov/resource/dbhis/primer-critical-incident-stress-management-cism" TargetMode="External"/><Relationship Id="rId77" Type="http://schemas.openxmlformats.org/officeDocument/2006/relationships/hyperlink" Target="https://ushp.org/resources/Documents/Annual%20Meetings/2021/Handouts/0830am%20-%20ASHP%20Handout%20-%202X2.pdf" TargetMode="External"/><Relationship Id="rId8" Type="http://schemas.openxmlformats.org/officeDocument/2006/relationships/webSettings" Target="webSettings.xml"/><Relationship Id="rId51" Type="http://schemas.openxmlformats.org/officeDocument/2006/relationships/hyperlink" Target="https://storage.googleapis.com/wzukusers/user-27661272/documents/7e46f1e3f4344710865ecbf88e5ffa15/NCICLE%20Pathways%202021%20Broch%20DIGITAL%20Singles.pdf" TargetMode="External"/><Relationship Id="rId72" Type="http://schemas.openxmlformats.org/officeDocument/2006/relationships/hyperlink" Target="https://store.ashp.org/Store/ProductListing/ProductDetails.aspx?productId=624898823"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cbi.nlm.nih.gov/pmc/articles/PMC1495268/" TargetMode="External"/><Relationship Id="rId17" Type="http://schemas.openxmlformats.org/officeDocument/2006/relationships/hyperlink" Target="https://wellbeing.ashp.org/wellbeing/well-being-ambassador-program" TargetMode="External"/><Relationship Id="rId25" Type="http://schemas.openxmlformats.org/officeDocument/2006/relationships/hyperlink" Target="https://elearning.ashp.org/products/12610/thriving-through-residency-strategies-for-well-being-and-success" TargetMode="External"/><Relationship Id="rId33" Type="http://schemas.openxmlformats.org/officeDocument/2006/relationships/hyperlink" Target="https://www.ashp.org/state-affiliates/affiliate-resources/state-affiliate-toolkit-well-being-and-resilience?utm_term=&amp;utm_campaign=Performance%20Max-Recruitment-1-00-4801-60000&amp;utm_source=adwords&amp;utm_medium=ppc&amp;hsa_acc=3985934627&amp;hsa_cam=17288510113&amp;hsa_grp=&amp;hsa_ad=&amp;hsa_src=x&amp;hsa_tgt=&amp;hsa_kw=&amp;hsa_mt=&amp;hsa_net=adwords&amp;hsa_ver=3&amp;gclid=Cj0KCQiA4aacBhCUARIsAI55maFwvUu1v6Dr7Y9tmwnG8jDtKFuHRCif4w1lWWkH21Iq6J5ciBl87F8aArQ9EALw_wcB&amp;loginreturnUrl=SSOCheckOnly" TargetMode="External"/><Relationship Id="rId38" Type="http://schemas.openxmlformats.org/officeDocument/2006/relationships/hyperlink" Target="https://www.hhs.gov/surgeongeneral/priorities/health-worker-burnout/index.html" TargetMode="External"/><Relationship Id="rId46" Type="http://schemas.openxmlformats.org/officeDocument/2006/relationships/hyperlink" Target="https://www.ashp.org/-/media/assets/professional-development/residencies/docs/duty-hour-requirements.pdf" TargetMode="External"/><Relationship Id="rId59" Type="http://schemas.openxmlformats.org/officeDocument/2006/relationships/hyperlink" Target="https://angeladuckworth.com/grit-scale/" TargetMode="External"/><Relationship Id="rId67" Type="http://schemas.openxmlformats.org/officeDocument/2006/relationships/hyperlink" Target="https://www.mentalhealthfirstaid.org/" TargetMode="External"/><Relationship Id="rId20" Type="http://schemas.openxmlformats.org/officeDocument/2006/relationships/hyperlink" Target="https://nam.edu/compendium-of-key-resources-for-improving-clinician-well-being/" TargetMode="External"/><Relationship Id="rId41" Type="http://schemas.openxmlformats.org/officeDocument/2006/relationships/hyperlink" Target="https://www.allinforhealthcare.org/" TargetMode="External"/><Relationship Id="rId54" Type="http://schemas.openxmlformats.org/officeDocument/2006/relationships/hyperlink" Target="https://www.ashp.org/-/media/assets/professional-development/residencies/docs/duty-hour-requirements.ashx" TargetMode="External"/><Relationship Id="rId62" Type="http://schemas.openxmlformats.org/officeDocument/2006/relationships/hyperlink" Target="https://nam.edu/a-pragmatic-approach-for-organizations-to-measure-health-care-professional-well-being/" TargetMode="External"/><Relationship Id="rId70" Type="http://schemas.openxmlformats.org/officeDocument/2006/relationships/hyperlink" Target="https://www.ted.com/talks" TargetMode="External"/><Relationship Id="rId75" Type="http://schemas.openxmlformats.org/officeDocument/2006/relationships/hyperlink" Target="https://www.acponline.org/cme-moc/online-learning-center/mini-but-mighty-skills-for-well-being-appreciative-inquiry"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hp.org/-/media/assets/about-ashp/docs/ashp-strategic-plan.pdf" TargetMode="External"/><Relationship Id="rId23" Type="http://schemas.openxmlformats.org/officeDocument/2006/relationships/hyperlink" Target="https://wellbeing.ashp.org/resources?loginreturnUrl=SSOCheckOnly" TargetMode="External"/><Relationship Id="rId28" Type="http://schemas.openxmlformats.org/officeDocument/2006/relationships/hyperlink" Target="https://www.ashp.org/-/media/assets/new-practitioner/docs/Building-Resilience-in-Residency-Training-It-Takes-a-Village.ashx" TargetMode="External"/><Relationship Id="rId36" Type="http://schemas.openxmlformats.org/officeDocument/2006/relationships/hyperlink" Target="https://nam.edu/systems-approaches-to-improve-patient-care-by-supporting-clinician-well-being/" TargetMode="External"/><Relationship Id="rId49" Type="http://schemas.openxmlformats.org/officeDocument/2006/relationships/hyperlink" Target="https://wheelofhealth.dukehealth.org/" TargetMode="External"/><Relationship Id="rId57" Type="http://schemas.openxmlformats.org/officeDocument/2006/relationships/hyperlink" Target="https://www.gallup.com/cliftonstrengths/en/252137/home.aspx" TargetMode="External"/><Relationship Id="rId10" Type="http://schemas.openxmlformats.org/officeDocument/2006/relationships/endnotes" Target="endnotes.xml"/><Relationship Id="rId31" Type="http://schemas.openxmlformats.org/officeDocument/2006/relationships/hyperlink" Target="https://www.ashp.org/professional-development/ashp-podcasts/wellness-wednesday/2022/well-being-and-resiliency-in-pharmacy-practice-and-training" TargetMode="External"/><Relationship Id="rId44" Type="http://schemas.openxmlformats.org/officeDocument/2006/relationships/hyperlink" Target="https://reliefweb.int/report/world/our-duty-care-global-call-action-protect-mental-health-health-and-care-workers" TargetMode="External"/><Relationship Id="rId52" Type="http://schemas.openxmlformats.org/officeDocument/2006/relationships/hyperlink" Target="https://nam.edu/perspectives-on-clinician-well-being-and-resilience/" TargetMode="External"/><Relationship Id="rId60" Type="http://schemas.openxmlformats.org/officeDocument/2006/relationships/hyperlink" Target="https://www.ihi.org/resources/Pages/Tools/Joy-in-Work-What-Matters-to-You-Conversation-Guide.aspx" TargetMode="External"/><Relationship Id="rId65" Type="http://schemas.openxmlformats.org/officeDocument/2006/relationships/hyperlink" Target="https://wellbeing.ashp.org/resources" TargetMode="External"/><Relationship Id="rId73" Type="http://schemas.openxmlformats.org/officeDocument/2006/relationships/hyperlink" Target="https://www.ashp.org/pharmacy-practice/resource-centers/mentorship-resource-center?loginreturnUrl=SSOCheckOnly"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p.nationalacademies.org/catalog/25521/taking-action-against-clinician-burnout-a-systems-approach-to-professional" TargetMode="External"/><Relationship Id="rId18" Type="http://schemas.openxmlformats.org/officeDocument/2006/relationships/hyperlink" Target="https://nam.edu/initiatives/clinician-resilience-and-well-being/national-plan-for-health-workforce-well-being/" TargetMode="External"/><Relationship Id="rId39" Type="http://schemas.openxmlformats.org/officeDocument/2006/relationships/hyperlink" Target="https://www.hhs.gov/surgeongeneral/priorities/workplace-well-being/index.html" TargetMode="External"/><Relationship Id="rId34" Type="http://schemas.openxmlformats.org/officeDocument/2006/relationships/hyperlink" Target="https://www.mayoclinicproceedings.org/article/S0025-6196(16)30625-5/pdf" TargetMode="External"/><Relationship Id="rId50" Type="http://schemas.openxmlformats.org/officeDocument/2006/relationships/hyperlink" Target="https://988lifeline.org/?ref=w3use" TargetMode="External"/><Relationship Id="rId55" Type="http://schemas.openxmlformats.org/officeDocument/2006/relationships/hyperlink" Target="https://www.ashp.org/-/media/assets/professional-development/residencies/docs/examples/ASHP-Accreditation-Standard-for-Postgraduate-Residency-Programs-effective-July-2023.pdf" TargetMode="External"/><Relationship Id="rId76" Type="http://schemas.openxmlformats.org/officeDocument/2006/relationships/hyperlink" Target="https://wellbeing.ashp.org/?loginreturnUrl=SSOCheckOnly" TargetMode="External"/><Relationship Id="rId7" Type="http://schemas.openxmlformats.org/officeDocument/2006/relationships/settings" Target="settings.xml"/><Relationship Id="rId71" Type="http://schemas.openxmlformats.org/officeDocument/2006/relationships/hyperlink" Target="https://store.ashp.org/Store/ProductListing/ProductDetails.aspx?productId=904859831" TargetMode="External"/><Relationship Id="rId2" Type="http://schemas.openxmlformats.org/officeDocument/2006/relationships/customXml" Target="../customXml/item2.xml"/><Relationship Id="rId29" Type="http://schemas.openxmlformats.org/officeDocument/2006/relationships/hyperlink" Target="https://www.ashp.org/-/media/assets/new-practitioner/docs/Creating-a-Culture-of-Resident-Well-Being.ashx" TargetMode="External"/><Relationship Id="rId24" Type="http://schemas.openxmlformats.org/officeDocument/2006/relationships/hyperlink" Target="https://suicidepreventionlifeline.org/" TargetMode="External"/><Relationship Id="rId40" Type="http://schemas.openxmlformats.org/officeDocument/2006/relationships/hyperlink" Target="https://www.samhsa.gov/resource/ebp/addressing-burnout-behavioral-health-workforce-organizational-strategies" TargetMode="External"/><Relationship Id="rId45" Type="http://schemas.openxmlformats.org/officeDocument/2006/relationships/hyperlink" Target="https://www.ashp.org/-/media/assets/professional-development/residencies/docs/examples/ASHP-Accreditation-Standard-for-Postgraduate-Residency-Programs.pdf" TargetMode="External"/><Relationship Id="rId66" Type="http://schemas.openxmlformats.org/officeDocument/2006/relationships/hyperlink" Target="https://www.ashp.org/-/media/assets/new-practitioner/docs/Impostor-Syndrome-Resources-Annotated-Bib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EECC4E2-6FEA-4CF0-AD63-80135422BDCD}">
    <t:Anchor>
      <t:Comment id="1679054372"/>
    </t:Anchor>
    <t:History>
      <t:Event id="{03D75544-ECBF-4367-812D-6C823C8945B2}" time="2022-10-31T21:05:50.913Z">
        <t:Attribution userId="S::slewis@ashp.org::2edb7e67-2530-4925-9105-21f23aeafc77" userProvider="AD" userName="Sajel  Lewis"/>
        <t:Anchor>
          <t:Comment id="1679054372"/>
        </t:Anchor>
        <t:Create/>
      </t:Event>
      <t:Event id="{5351F9A5-DEA9-4F49-914A-CD3F6AE53933}" time="2022-10-31T21:05:50.913Z">
        <t:Attribution userId="S::slewis@ashp.org::2edb7e67-2530-4925-9105-21f23aeafc77" userProvider="AD" userName="Sajel  Lewis"/>
        <t:Anchor>
          <t:Comment id="1679054372"/>
        </t:Anchor>
        <t:Assign userId="S::lagyei@ashp.org::c3bdf6ff-6ada-4459-a371-67407f32c5ea" userProvider="AD" userName="Lillian Agyei"/>
      </t:Event>
      <t:Event id="{A0DFEB38-723E-4D95-9053-B04498FD3E67}" time="2022-10-31T21:05:50.913Z">
        <t:Attribution userId="S::slewis@ashp.org::2edb7e67-2530-4925-9105-21f23aeafc77" userProvider="AD" userName="Sajel  Lewis"/>
        <t:Anchor>
          <t:Comment id="1679054372"/>
        </t:Anchor>
        <t:SetTitle title="@Lillian Agyei LOOK @ Everything!!! Need your TL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C3782B3364C4A91C885CEB40C4BCB" ma:contentTypeVersion="16" ma:contentTypeDescription="Create a new document." ma:contentTypeScope="" ma:versionID="d77a7083f00d393e5f5b7ab909cd835c">
  <xsd:schema xmlns:xsd="http://www.w3.org/2001/XMLSchema" xmlns:xs="http://www.w3.org/2001/XMLSchema" xmlns:p="http://schemas.microsoft.com/office/2006/metadata/properties" xmlns:ns3="5695f77a-639f-46ee-b1af-c753d9bf3a00" xmlns:ns4="e82cb7c8-c3c1-40c9-a03c-a8138ab81d91" targetNamespace="http://schemas.microsoft.com/office/2006/metadata/properties" ma:root="true" ma:fieldsID="f702a52944ea9963b197b72ca25b95d4" ns3:_="" ns4:_="">
    <xsd:import namespace="5695f77a-639f-46ee-b1af-c753d9bf3a00"/>
    <xsd:import namespace="e82cb7c8-c3c1-40c9-a03c-a8138ab81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5f77a-639f-46ee-b1af-c753d9bf3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cb7c8-c3c1-40c9-a03c-a8138ab81d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95f77a-639f-46ee-b1af-c753d9bf3a00"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0D5FC-5209-4DBD-994F-3C07203F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5f77a-639f-46ee-b1af-c753d9bf3a00"/>
    <ds:schemaRef ds:uri="e82cb7c8-c3c1-40c9-a03c-a8138ab81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10C6D-857A-4DC9-8371-37B362F53202}">
  <ds:schemaRefs>
    <ds:schemaRef ds:uri="http://schemas.microsoft.com/office/2006/metadata/properties"/>
    <ds:schemaRef ds:uri="http://schemas.microsoft.com/office/infopath/2007/PartnerControls"/>
    <ds:schemaRef ds:uri="5695f77a-639f-46ee-b1af-c753d9bf3a00"/>
  </ds:schemaRefs>
</ds:datastoreItem>
</file>

<file path=customXml/itemProps3.xml><?xml version="1.0" encoding="utf-8"?>
<ds:datastoreItem xmlns:ds="http://schemas.openxmlformats.org/officeDocument/2006/customXml" ds:itemID="{B0F9A42F-2327-4C34-B429-93404E7045B9}">
  <ds:schemaRefs>
    <ds:schemaRef ds:uri="http://schemas.openxmlformats.org/officeDocument/2006/bibliography"/>
  </ds:schemaRefs>
</ds:datastoreItem>
</file>

<file path=customXml/itemProps4.xml><?xml version="1.0" encoding="utf-8"?>
<ds:datastoreItem xmlns:ds="http://schemas.openxmlformats.org/officeDocument/2006/customXml" ds:itemID="{62B581C3-22F7-4BCF-B11E-470A109BC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7630</Words>
  <Characters>43494</Characters>
  <Application>Microsoft Office Word</Application>
  <DocSecurity>0</DocSecurity>
  <Lines>362</Lines>
  <Paragraphs>102</Paragraphs>
  <ScaleCrop>false</ScaleCrop>
  <Company/>
  <LinksUpToDate>false</LinksUpToDate>
  <CharactersWithSpaces>51022</CharactersWithSpaces>
  <SharedDoc>false</SharedDoc>
  <HLinks>
    <vt:vector size="498" baseType="variant">
      <vt:variant>
        <vt:i4>2097270</vt:i4>
      </vt:variant>
      <vt:variant>
        <vt:i4>285</vt:i4>
      </vt:variant>
      <vt:variant>
        <vt:i4>0</vt:i4>
      </vt:variant>
      <vt:variant>
        <vt:i4>5</vt:i4>
      </vt:variant>
      <vt:variant>
        <vt:lpwstr>https://ushp.org/resources/Documents/Annual Meetings/2021/Handouts/0830am - ASHP Handout - 2X2.pdf</vt:lpwstr>
      </vt:variant>
      <vt:variant>
        <vt:lpwstr/>
      </vt:variant>
      <vt:variant>
        <vt:i4>7733353</vt:i4>
      </vt:variant>
      <vt:variant>
        <vt:i4>282</vt:i4>
      </vt:variant>
      <vt:variant>
        <vt:i4>0</vt:i4>
      </vt:variant>
      <vt:variant>
        <vt:i4>5</vt:i4>
      </vt:variant>
      <vt:variant>
        <vt:lpwstr>https://wellbeing.ashp.org/?loginreturnUrl=SSOCheckOnly</vt:lpwstr>
      </vt:variant>
      <vt:variant>
        <vt:lpwstr/>
      </vt:variant>
      <vt:variant>
        <vt:i4>3211376</vt:i4>
      </vt:variant>
      <vt:variant>
        <vt:i4>279</vt:i4>
      </vt:variant>
      <vt:variant>
        <vt:i4>0</vt:i4>
      </vt:variant>
      <vt:variant>
        <vt:i4>5</vt:i4>
      </vt:variant>
      <vt:variant>
        <vt:lpwstr>https://www.acponline.org/practice-resources/physician-well-being-and-professional-fulfillment/mini-but-mighty-skills-for-well-being/mini-but-mighty-skills-for-well-being-appreciative-inquiry</vt:lpwstr>
      </vt:variant>
      <vt:variant>
        <vt:lpwstr/>
      </vt:variant>
      <vt:variant>
        <vt:i4>7602287</vt:i4>
      </vt:variant>
      <vt:variant>
        <vt:i4>276</vt:i4>
      </vt:variant>
      <vt:variant>
        <vt:i4>0</vt:i4>
      </vt:variant>
      <vt:variant>
        <vt:i4>5</vt:i4>
      </vt:variant>
      <vt:variant>
        <vt:lpwstr>https://www.ashp.org/pharmacy-student/career-development/guided-mentorship-program</vt:lpwstr>
      </vt:variant>
      <vt:variant>
        <vt:lpwstr/>
      </vt:variant>
      <vt:variant>
        <vt:i4>6619257</vt:i4>
      </vt:variant>
      <vt:variant>
        <vt:i4>273</vt:i4>
      </vt:variant>
      <vt:variant>
        <vt:i4>0</vt:i4>
      </vt:variant>
      <vt:variant>
        <vt:i4>5</vt:i4>
      </vt:variant>
      <vt:variant>
        <vt:lpwstr>https://www.ashp.org/pharmacy-practice/resource-centers/mentorship-resource-center?loginreturnUrl=SSOCheckOnly</vt:lpwstr>
      </vt:variant>
      <vt:variant>
        <vt:lpwstr/>
      </vt:variant>
      <vt:variant>
        <vt:i4>7929892</vt:i4>
      </vt:variant>
      <vt:variant>
        <vt:i4>267</vt:i4>
      </vt:variant>
      <vt:variant>
        <vt:i4>0</vt:i4>
      </vt:variant>
      <vt:variant>
        <vt:i4>5</vt:i4>
      </vt:variant>
      <vt:variant>
        <vt:lpwstr>https://store.ashp.org/Store/ProductListing/ProductDetails.aspx?productId=624898823</vt:lpwstr>
      </vt:variant>
      <vt:variant>
        <vt:lpwstr/>
      </vt:variant>
      <vt:variant>
        <vt:i4>8060967</vt:i4>
      </vt:variant>
      <vt:variant>
        <vt:i4>264</vt:i4>
      </vt:variant>
      <vt:variant>
        <vt:i4>0</vt:i4>
      </vt:variant>
      <vt:variant>
        <vt:i4>5</vt:i4>
      </vt:variant>
      <vt:variant>
        <vt:lpwstr>https://store.ashp.org/Store/ProductListing/ProductDetails.aspx?productId=904859831</vt:lpwstr>
      </vt:variant>
      <vt:variant>
        <vt:lpwstr/>
      </vt:variant>
      <vt:variant>
        <vt:i4>4784198</vt:i4>
      </vt:variant>
      <vt:variant>
        <vt:i4>261</vt:i4>
      </vt:variant>
      <vt:variant>
        <vt:i4>0</vt:i4>
      </vt:variant>
      <vt:variant>
        <vt:i4>5</vt:i4>
      </vt:variant>
      <vt:variant>
        <vt:lpwstr>https://www.ted.com/talks</vt:lpwstr>
      </vt:variant>
      <vt:variant>
        <vt:lpwstr/>
      </vt:variant>
      <vt:variant>
        <vt:i4>4325397</vt:i4>
      </vt:variant>
      <vt:variant>
        <vt:i4>258</vt:i4>
      </vt:variant>
      <vt:variant>
        <vt:i4>0</vt:i4>
      </vt:variant>
      <vt:variant>
        <vt:i4>5</vt:i4>
      </vt:variant>
      <vt:variant>
        <vt:lpwstr>https://www.samhsa.gov/resource/dbhis/primer-critical-incident-stress-management-cism</vt:lpwstr>
      </vt:variant>
      <vt:variant>
        <vt:lpwstr/>
      </vt:variant>
      <vt:variant>
        <vt:i4>8192111</vt:i4>
      </vt:variant>
      <vt:variant>
        <vt:i4>255</vt:i4>
      </vt:variant>
      <vt:variant>
        <vt:i4>0</vt:i4>
      </vt:variant>
      <vt:variant>
        <vt:i4>5</vt:i4>
      </vt:variant>
      <vt:variant>
        <vt:lpwstr>https://edhub.ama-assn.org/steps-forward/module/2779767</vt:lpwstr>
      </vt:variant>
      <vt:variant>
        <vt:lpwstr/>
      </vt:variant>
      <vt:variant>
        <vt:i4>4390922</vt:i4>
      </vt:variant>
      <vt:variant>
        <vt:i4>252</vt:i4>
      </vt:variant>
      <vt:variant>
        <vt:i4>0</vt:i4>
      </vt:variant>
      <vt:variant>
        <vt:i4>5</vt:i4>
      </vt:variant>
      <vt:variant>
        <vt:lpwstr>https://www.mentalhealthfirstaid.org/</vt:lpwstr>
      </vt:variant>
      <vt:variant>
        <vt:lpwstr/>
      </vt:variant>
      <vt:variant>
        <vt:i4>6619206</vt:i4>
      </vt:variant>
      <vt:variant>
        <vt:i4>249</vt:i4>
      </vt:variant>
      <vt:variant>
        <vt:i4>0</vt:i4>
      </vt:variant>
      <vt:variant>
        <vt:i4>5</vt:i4>
      </vt:variant>
      <vt:variant>
        <vt:lpwstr>https://www.ashp.org/-/media/assets/new-practitioner/docs/Impostor-Syndrome-Resources-Annotated-Bib_FInal.pdf</vt:lpwstr>
      </vt:variant>
      <vt:variant>
        <vt:lpwstr/>
      </vt:variant>
      <vt:variant>
        <vt:i4>5374032</vt:i4>
      </vt:variant>
      <vt:variant>
        <vt:i4>246</vt:i4>
      </vt:variant>
      <vt:variant>
        <vt:i4>0</vt:i4>
      </vt:variant>
      <vt:variant>
        <vt:i4>5</vt:i4>
      </vt:variant>
      <vt:variant>
        <vt:lpwstr>https://wellbeing.ashp.org/resources</vt:lpwstr>
      </vt:variant>
      <vt:variant>
        <vt:lpwstr/>
      </vt:variant>
      <vt:variant>
        <vt:i4>6094866</vt:i4>
      </vt:variant>
      <vt:variant>
        <vt:i4>243</vt:i4>
      </vt:variant>
      <vt:variant>
        <vt:i4>0</vt:i4>
      </vt:variant>
      <vt:variant>
        <vt:i4>5</vt:i4>
      </vt:variant>
      <vt:variant>
        <vt:lpwstr>https://www.ashp.org/-/media/assets/professional-development/residencies/docs/duty-hour-requirements.pdf</vt:lpwstr>
      </vt:variant>
      <vt:variant>
        <vt:lpwstr/>
      </vt:variant>
      <vt:variant>
        <vt:i4>2883684</vt:i4>
      </vt:variant>
      <vt:variant>
        <vt:i4>237</vt:i4>
      </vt:variant>
      <vt:variant>
        <vt:i4>0</vt:i4>
      </vt:variant>
      <vt:variant>
        <vt:i4>5</vt:i4>
      </vt:variant>
      <vt:variant>
        <vt:lpwstr>https://www.ashp.org/-/media/assets/professional-development/residencies/docs/examples/ASHP-Accreditation-Standard-for-Postgraduate-Residency-Programs-effective-July-2023.pdf</vt:lpwstr>
      </vt:variant>
      <vt:variant>
        <vt:lpwstr/>
      </vt:variant>
      <vt:variant>
        <vt:i4>3145842</vt:i4>
      </vt:variant>
      <vt:variant>
        <vt:i4>234</vt:i4>
      </vt:variant>
      <vt:variant>
        <vt:i4>0</vt:i4>
      </vt:variant>
      <vt:variant>
        <vt:i4>5</vt:i4>
      </vt:variant>
      <vt:variant>
        <vt:lpwstr>https://nam.edu/a-pragmatic-approach-for-organizations-to-measure-health-care-professional-well-being/</vt:lpwstr>
      </vt:variant>
      <vt:variant>
        <vt:lpwstr/>
      </vt:variant>
      <vt:variant>
        <vt:i4>2424890</vt:i4>
      </vt:variant>
      <vt:variant>
        <vt:i4>231</vt:i4>
      </vt:variant>
      <vt:variant>
        <vt:i4>0</vt:i4>
      </vt:variant>
      <vt:variant>
        <vt:i4>5</vt:i4>
      </vt:variant>
      <vt:variant>
        <vt:lpwstr>https://nam.edu/valid-reliable-survey-instruments-measure-burnout-well-work-related-dimensions/</vt:lpwstr>
      </vt:variant>
      <vt:variant>
        <vt:lpwstr/>
      </vt:variant>
      <vt:variant>
        <vt:i4>1900544</vt:i4>
      </vt:variant>
      <vt:variant>
        <vt:i4>228</vt:i4>
      </vt:variant>
      <vt:variant>
        <vt:i4>0</vt:i4>
      </vt:variant>
      <vt:variant>
        <vt:i4>5</vt:i4>
      </vt:variant>
      <vt:variant>
        <vt:lpwstr>https://www.ihi.org/resources/Pages/Tools/Joy-in-Work-What-Matters-to-You-Conversation-Guide.aspx</vt:lpwstr>
      </vt:variant>
      <vt:variant>
        <vt:lpwstr/>
      </vt:variant>
      <vt:variant>
        <vt:i4>6357090</vt:i4>
      </vt:variant>
      <vt:variant>
        <vt:i4>225</vt:i4>
      </vt:variant>
      <vt:variant>
        <vt:i4>0</vt:i4>
      </vt:variant>
      <vt:variant>
        <vt:i4>5</vt:i4>
      </vt:variant>
      <vt:variant>
        <vt:lpwstr>https://angeladuckworth.com/grit-scale/</vt:lpwstr>
      </vt:variant>
      <vt:variant>
        <vt:lpwstr/>
      </vt:variant>
      <vt:variant>
        <vt:i4>7078014</vt:i4>
      </vt:variant>
      <vt:variant>
        <vt:i4>222</vt:i4>
      </vt:variant>
      <vt:variant>
        <vt:i4>0</vt:i4>
      </vt:variant>
      <vt:variant>
        <vt:i4>5</vt:i4>
      </vt:variant>
      <vt:variant>
        <vt:lpwstr>https://www.themyersbriggs.com/en-US/Products-and-Services/Myers-Briggs</vt:lpwstr>
      </vt:variant>
      <vt:variant>
        <vt:lpwstr/>
      </vt:variant>
      <vt:variant>
        <vt:i4>7536764</vt:i4>
      </vt:variant>
      <vt:variant>
        <vt:i4>219</vt:i4>
      </vt:variant>
      <vt:variant>
        <vt:i4>0</vt:i4>
      </vt:variant>
      <vt:variant>
        <vt:i4>5</vt:i4>
      </vt:variant>
      <vt:variant>
        <vt:lpwstr>https://www.gallup.com/cliftonstrengths/en/252137/home.aspx</vt:lpwstr>
      </vt:variant>
      <vt:variant>
        <vt:lpwstr/>
      </vt:variant>
      <vt:variant>
        <vt:i4>2162740</vt:i4>
      </vt:variant>
      <vt:variant>
        <vt:i4>216</vt:i4>
      </vt:variant>
      <vt:variant>
        <vt:i4>0</vt:i4>
      </vt:variant>
      <vt:variant>
        <vt:i4>5</vt:i4>
      </vt:variant>
      <vt:variant>
        <vt:lpwstr>https://www.acpe-accredit.org/continuing-professional-development/</vt:lpwstr>
      </vt:variant>
      <vt:variant>
        <vt:lpwstr/>
      </vt:variant>
      <vt:variant>
        <vt:i4>2883684</vt:i4>
      </vt:variant>
      <vt:variant>
        <vt:i4>210</vt:i4>
      </vt:variant>
      <vt:variant>
        <vt:i4>0</vt:i4>
      </vt:variant>
      <vt:variant>
        <vt:i4>5</vt:i4>
      </vt:variant>
      <vt:variant>
        <vt:lpwstr>https://www.ashp.org/-/media/assets/professional-development/residencies/docs/examples/ASHP-Accreditation-Standard-for-Postgraduate-Residency-Programs-effective-July-2023.pdf</vt:lpwstr>
      </vt:variant>
      <vt:variant>
        <vt:lpwstr/>
      </vt:variant>
      <vt:variant>
        <vt:i4>4325381</vt:i4>
      </vt:variant>
      <vt:variant>
        <vt:i4>207</vt:i4>
      </vt:variant>
      <vt:variant>
        <vt:i4>0</vt:i4>
      </vt:variant>
      <vt:variant>
        <vt:i4>5</vt:i4>
      </vt:variant>
      <vt:variant>
        <vt:lpwstr>https://www.ashp.org/-/media/assets/professional-development/residencies/docs/duty-hour-requirements.ashx</vt:lpwstr>
      </vt:variant>
      <vt:variant>
        <vt:lpwstr/>
      </vt:variant>
      <vt:variant>
        <vt:i4>1507401</vt:i4>
      </vt:variant>
      <vt:variant>
        <vt:i4>204</vt:i4>
      </vt:variant>
      <vt:variant>
        <vt:i4>0</vt:i4>
      </vt:variant>
      <vt:variant>
        <vt:i4>5</vt:i4>
      </vt:variant>
      <vt:variant>
        <vt:lpwstr>https://nam.edu/organizational-evidence-based-and-promising-practices-for-improving-clinician-well-being/</vt:lpwstr>
      </vt:variant>
      <vt:variant>
        <vt:lpwstr/>
      </vt:variant>
      <vt:variant>
        <vt:i4>6029396</vt:i4>
      </vt:variant>
      <vt:variant>
        <vt:i4>201</vt:i4>
      </vt:variant>
      <vt:variant>
        <vt:i4>0</vt:i4>
      </vt:variant>
      <vt:variant>
        <vt:i4>5</vt:i4>
      </vt:variant>
      <vt:variant>
        <vt:lpwstr>https://nam.edu/perspectives-on-clinician-well-being-and-resilience/</vt:lpwstr>
      </vt:variant>
      <vt:variant>
        <vt:lpwstr/>
      </vt:variant>
      <vt:variant>
        <vt:i4>1900612</vt:i4>
      </vt:variant>
      <vt:variant>
        <vt:i4>198</vt:i4>
      </vt:variant>
      <vt:variant>
        <vt:i4>0</vt:i4>
      </vt:variant>
      <vt:variant>
        <vt:i4>5</vt:i4>
      </vt:variant>
      <vt:variant>
        <vt:lpwstr>https://storage.googleapis.com/wzukusers/user-27661272/documents/7e46f1e3f4344710865ecbf88e5ffa15/NCICLE Pathways 2021 Broch DIGITAL Singles.pdf</vt:lpwstr>
      </vt:variant>
      <vt:variant>
        <vt:lpwstr/>
      </vt:variant>
      <vt:variant>
        <vt:i4>2162798</vt:i4>
      </vt:variant>
      <vt:variant>
        <vt:i4>195</vt:i4>
      </vt:variant>
      <vt:variant>
        <vt:i4>0</vt:i4>
      </vt:variant>
      <vt:variant>
        <vt:i4>5</vt:i4>
      </vt:variant>
      <vt:variant>
        <vt:lpwstr>https://988lifeline.org/?ref=w3use</vt:lpwstr>
      </vt:variant>
      <vt:variant>
        <vt:lpwstr/>
      </vt:variant>
      <vt:variant>
        <vt:i4>5832727</vt:i4>
      </vt:variant>
      <vt:variant>
        <vt:i4>192</vt:i4>
      </vt:variant>
      <vt:variant>
        <vt:i4>0</vt:i4>
      </vt:variant>
      <vt:variant>
        <vt:i4>5</vt:i4>
      </vt:variant>
      <vt:variant>
        <vt:lpwstr>https://wheelofhealth.dukehealth.org/</vt:lpwstr>
      </vt:variant>
      <vt:variant>
        <vt:lpwstr/>
      </vt:variant>
      <vt:variant>
        <vt:i4>7536750</vt:i4>
      </vt:variant>
      <vt:variant>
        <vt:i4>189</vt:i4>
      </vt:variant>
      <vt:variant>
        <vt:i4>0</vt:i4>
      </vt:variant>
      <vt:variant>
        <vt:i4>5</vt:i4>
      </vt:variant>
      <vt:variant>
        <vt:lpwstr>https://dhwprograms.dukehealth.org/wheel-of-health/</vt:lpwstr>
      </vt:variant>
      <vt:variant>
        <vt:lpwstr/>
      </vt:variant>
      <vt:variant>
        <vt:i4>5898263</vt:i4>
      </vt:variant>
      <vt:variant>
        <vt:i4>186</vt:i4>
      </vt:variant>
      <vt:variant>
        <vt:i4>0</vt:i4>
      </vt:variant>
      <vt:variant>
        <vt:i4>5</vt:i4>
      </vt:variant>
      <vt:variant>
        <vt:lpwstr>https://www.aha.org/stress-meter</vt:lpwstr>
      </vt:variant>
      <vt:variant>
        <vt:lpwstr/>
      </vt:variant>
      <vt:variant>
        <vt:i4>6094866</vt:i4>
      </vt:variant>
      <vt:variant>
        <vt:i4>183</vt:i4>
      </vt:variant>
      <vt:variant>
        <vt:i4>0</vt:i4>
      </vt:variant>
      <vt:variant>
        <vt:i4>5</vt:i4>
      </vt:variant>
      <vt:variant>
        <vt:lpwstr>https://www.ashp.org/-/media/assets/professional-development/residencies/docs/duty-hour-requirements.pdf</vt:lpwstr>
      </vt:variant>
      <vt:variant>
        <vt:lpwstr/>
      </vt:variant>
      <vt:variant>
        <vt:i4>2883684</vt:i4>
      </vt:variant>
      <vt:variant>
        <vt:i4>180</vt:i4>
      </vt:variant>
      <vt:variant>
        <vt:i4>0</vt:i4>
      </vt:variant>
      <vt:variant>
        <vt:i4>5</vt:i4>
      </vt:variant>
      <vt:variant>
        <vt:lpwstr>https://www.ashp.org/-/media/assets/professional-development/residencies/docs/examples/ASHP-Accreditation-Standard-for-Postgraduate-Residency-Programs-effective-July-2023.pdf</vt:lpwstr>
      </vt:variant>
      <vt:variant>
        <vt:lpwstr/>
      </vt:variant>
      <vt:variant>
        <vt:i4>3014713</vt:i4>
      </vt:variant>
      <vt:variant>
        <vt:i4>177</vt:i4>
      </vt:variant>
      <vt:variant>
        <vt:i4>0</vt:i4>
      </vt:variant>
      <vt:variant>
        <vt:i4>5</vt:i4>
      </vt:variant>
      <vt:variant>
        <vt:lpwstr>https://wpchange.org/page/about-the-wcc</vt:lpwstr>
      </vt:variant>
      <vt:variant>
        <vt:lpwstr/>
      </vt:variant>
      <vt:variant>
        <vt:i4>2031707</vt:i4>
      </vt:variant>
      <vt:variant>
        <vt:i4>174</vt:i4>
      </vt:variant>
      <vt:variant>
        <vt:i4>0</vt:i4>
      </vt:variant>
      <vt:variant>
        <vt:i4>5</vt:i4>
      </vt:variant>
      <vt:variant>
        <vt:lpwstr>https://reliefweb.int/report/world/our-duty-care-global-call-action-protect-mental-health-health-and-care-workers</vt:lpwstr>
      </vt:variant>
      <vt:variant>
        <vt:lpwstr/>
      </vt:variant>
      <vt:variant>
        <vt:i4>28</vt:i4>
      </vt:variant>
      <vt:variant>
        <vt:i4>171</vt:i4>
      </vt:variant>
      <vt:variant>
        <vt:i4>0</vt:i4>
      </vt:variant>
      <vt:variant>
        <vt:i4>5</vt:i4>
      </vt:variant>
      <vt:variant>
        <vt:lpwstr>https://www.aha.org/guidesreports/2022-06-21-strengthening-health-care-workforce-strategies-now-near-and-far</vt:lpwstr>
      </vt:variant>
      <vt:variant>
        <vt:lpwstr/>
      </vt:variant>
      <vt:variant>
        <vt:i4>7471200</vt:i4>
      </vt:variant>
      <vt:variant>
        <vt:i4>168</vt:i4>
      </vt:variant>
      <vt:variant>
        <vt:i4>0</vt:i4>
      </vt:variant>
      <vt:variant>
        <vt:i4>5</vt:i4>
      </vt:variant>
      <vt:variant>
        <vt:lpwstr>https://www.ihi.org/resources/Pages/IHIWhitePapers/Framework-Improving-Joy-in-Work.aspx</vt:lpwstr>
      </vt:variant>
      <vt:variant>
        <vt:lpwstr/>
      </vt:variant>
      <vt:variant>
        <vt:i4>3407996</vt:i4>
      </vt:variant>
      <vt:variant>
        <vt:i4>165</vt:i4>
      </vt:variant>
      <vt:variant>
        <vt:i4>0</vt:i4>
      </vt:variant>
      <vt:variant>
        <vt:i4>5</vt:i4>
      </vt:variant>
      <vt:variant>
        <vt:lpwstr>https://www.allinforhealthcare.org/</vt:lpwstr>
      </vt:variant>
      <vt:variant>
        <vt:lpwstr/>
      </vt:variant>
      <vt:variant>
        <vt:i4>5177433</vt:i4>
      </vt:variant>
      <vt:variant>
        <vt:i4>162</vt:i4>
      </vt:variant>
      <vt:variant>
        <vt:i4>0</vt:i4>
      </vt:variant>
      <vt:variant>
        <vt:i4>5</vt:i4>
      </vt:variant>
      <vt:variant>
        <vt:lpwstr>https://www.samhsa.gov/resource/ebp/addressing-burnout-behavioral-health-workforce-organizational-strategies</vt:lpwstr>
      </vt:variant>
      <vt:variant>
        <vt:lpwstr/>
      </vt:variant>
      <vt:variant>
        <vt:i4>4325458</vt:i4>
      </vt:variant>
      <vt:variant>
        <vt:i4>159</vt:i4>
      </vt:variant>
      <vt:variant>
        <vt:i4>0</vt:i4>
      </vt:variant>
      <vt:variant>
        <vt:i4>5</vt:i4>
      </vt:variant>
      <vt:variant>
        <vt:lpwstr>https://www.hhs.gov/surgeongeneral/priorities/workplace-well-being/index.html</vt:lpwstr>
      </vt:variant>
      <vt:variant>
        <vt:lpwstr/>
      </vt:variant>
      <vt:variant>
        <vt:i4>2162749</vt:i4>
      </vt:variant>
      <vt:variant>
        <vt:i4>156</vt:i4>
      </vt:variant>
      <vt:variant>
        <vt:i4>0</vt:i4>
      </vt:variant>
      <vt:variant>
        <vt:i4>5</vt:i4>
      </vt:variant>
      <vt:variant>
        <vt:lpwstr>https://www.hhs.gov/surgeongeneral/priorities/health-worker-burnout/index.html</vt:lpwstr>
      </vt:variant>
      <vt:variant>
        <vt:lpwstr/>
      </vt:variant>
      <vt:variant>
        <vt:i4>6291502</vt:i4>
      </vt:variant>
      <vt:variant>
        <vt:i4>153</vt:i4>
      </vt:variant>
      <vt:variant>
        <vt:i4>0</vt:i4>
      </vt:variant>
      <vt:variant>
        <vt:i4>5</vt:i4>
      </vt:variant>
      <vt:variant>
        <vt:lpwstr>https://nam.edu/resource-toolkit-clinician-well-being-case-studies/</vt:lpwstr>
      </vt:variant>
      <vt:variant>
        <vt:lpwstr/>
      </vt:variant>
      <vt:variant>
        <vt:i4>6946928</vt:i4>
      </vt:variant>
      <vt:variant>
        <vt:i4>150</vt:i4>
      </vt:variant>
      <vt:variant>
        <vt:i4>0</vt:i4>
      </vt:variant>
      <vt:variant>
        <vt:i4>5</vt:i4>
      </vt:variant>
      <vt:variant>
        <vt:lpwstr>https://nam.edu/initiatives/clinician-resilience-and-well-being/national-plan-for-health-workforce-well-being/</vt:lpwstr>
      </vt:variant>
      <vt:variant>
        <vt:lpwstr/>
      </vt:variant>
      <vt:variant>
        <vt:i4>3276847</vt:i4>
      </vt:variant>
      <vt:variant>
        <vt:i4>147</vt:i4>
      </vt:variant>
      <vt:variant>
        <vt:i4>0</vt:i4>
      </vt:variant>
      <vt:variant>
        <vt:i4>5</vt:i4>
      </vt:variant>
      <vt:variant>
        <vt:lpwstr>https://nam.edu/systems-approaches-to-improve-patient-care-by-supporting-clinician-well-being/</vt:lpwstr>
      </vt:variant>
      <vt:variant>
        <vt:lpwstr/>
      </vt:variant>
      <vt:variant>
        <vt:i4>7995425</vt:i4>
      </vt:variant>
      <vt:variant>
        <vt:i4>144</vt:i4>
      </vt:variant>
      <vt:variant>
        <vt:i4>0</vt:i4>
      </vt:variant>
      <vt:variant>
        <vt:i4>5</vt:i4>
      </vt:variant>
      <vt:variant>
        <vt:lpwstr>https://nam.edu/compendium-of-key-resources-for-improving-clinician-well-being/</vt:lpwstr>
      </vt:variant>
      <vt:variant>
        <vt:lpwstr/>
      </vt:variant>
      <vt:variant>
        <vt:i4>2228285</vt:i4>
      </vt:variant>
      <vt:variant>
        <vt:i4>141</vt:i4>
      </vt:variant>
      <vt:variant>
        <vt:i4>0</vt:i4>
      </vt:variant>
      <vt:variant>
        <vt:i4>5</vt:i4>
      </vt:variant>
      <vt:variant>
        <vt:lpwstr>https://www.mayoclinicproceedings.org/article/S0025-6196(16)30625-5/pdf</vt:lpwstr>
      </vt:variant>
      <vt:variant>
        <vt:lpwstr/>
      </vt:variant>
      <vt:variant>
        <vt:i4>1441851</vt:i4>
      </vt:variant>
      <vt:variant>
        <vt:i4>138</vt:i4>
      </vt:variant>
      <vt:variant>
        <vt:i4>0</vt:i4>
      </vt:variant>
      <vt:variant>
        <vt:i4>5</vt:i4>
      </vt:variant>
      <vt:variant>
        <vt:lpwstr>https://www.ashp.org/state-affiliates/affiliate-resources/state-affiliate-toolkit-well-being-and-resilience?utm_term=&amp;utm_campaign=Performance%20Max-Recruitment-1-00-4801-60000&amp;utm_source=adwords&amp;utm_medium=ppc&amp;hsa_acc=3985934627&amp;hsa_cam=17288510113&amp;hsa_grp=&amp;hsa_ad=&amp;hsa_src=x&amp;hsa_tgt=&amp;hsa_kw=&amp;hsa_mt=&amp;hsa_net=adwords&amp;hsa_ver=3&amp;gclid=Cj0KCQiA4aacBhCUARIsAI55maFwvUu1v6Dr7Y9tmwnG8jDtKFuHRCif4w1lWWkH21Iq6J5ciBl87F8aArQ9EALw_wcB&amp;loginreturnUrl=SSOCheckOnly</vt:lpwstr>
      </vt:variant>
      <vt:variant>
        <vt:lpwstr/>
      </vt:variant>
      <vt:variant>
        <vt:i4>7864426</vt:i4>
      </vt:variant>
      <vt:variant>
        <vt:i4>135</vt:i4>
      </vt:variant>
      <vt:variant>
        <vt:i4>0</vt:i4>
      </vt:variant>
      <vt:variant>
        <vt:i4>5</vt:i4>
      </vt:variant>
      <vt:variant>
        <vt:lpwstr>https://www.ashp.org/-/media/assets/PAI-Case-Studies/docs/Nebraska-Medicine.pdf</vt:lpwstr>
      </vt:variant>
      <vt:variant>
        <vt:lpwstr/>
      </vt:variant>
      <vt:variant>
        <vt:i4>2818147</vt:i4>
      </vt:variant>
      <vt:variant>
        <vt:i4>132</vt:i4>
      </vt:variant>
      <vt:variant>
        <vt:i4>0</vt:i4>
      </vt:variant>
      <vt:variant>
        <vt:i4>5</vt:i4>
      </vt:variant>
      <vt:variant>
        <vt:lpwstr>https://www.ashp.org/professional-development/ashp-podcasts/wellness-wednesday/2022/well-being-and-resiliency-in-pharmacy-practice-and-training</vt:lpwstr>
      </vt:variant>
      <vt:variant>
        <vt:lpwstr/>
      </vt:variant>
      <vt:variant>
        <vt:i4>3932256</vt:i4>
      </vt:variant>
      <vt:variant>
        <vt:i4>129</vt:i4>
      </vt:variant>
      <vt:variant>
        <vt:i4>0</vt:i4>
      </vt:variant>
      <vt:variant>
        <vt:i4>5</vt:i4>
      </vt:variant>
      <vt:variant>
        <vt:lpwstr>https://www.ashp.org/-/media/assets/new-practitioner/docs/Fueling-Your-Fire-Identifying-and-Managing-Preceptor-Burnout.ashx</vt:lpwstr>
      </vt:variant>
      <vt:variant>
        <vt:lpwstr/>
      </vt:variant>
      <vt:variant>
        <vt:i4>393228</vt:i4>
      </vt:variant>
      <vt:variant>
        <vt:i4>126</vt:i4>
      </vt:variant>
      <vt:variant>
        <vt:i4>0</vt:i4>
      </vt:variant>
      <vt:variant>
        <vt:i4>5</vt:i4>
      </vt:variant>
      <vt:variant>
        <vt:lpwstr>https://www.ashp.org/-/media/assets/new-practitioner/docs/Creating-a-Culture-of-Resident-Well-Being.ashx</vt:lpwstr>
      </vt:variant>
      <vt:variant>
        <vt:lpwstr/>
      </vt:variant>
      <vt:variant>
        <vt:i4>3735593</vt:i4>
      </vt:variant>
      <vt:variant>
        <vt:i4>123</vt:i4>
      </vt:variant>
      <vt:variant>
        <vt:i4>0</vt:i4>
      </vt:variant>
      <vt:variant>
        <vt:i4>5</vt:i4>
      </vt:variant>
      <vt:variant>
        <vt:lpwstr>https://www.ashp.org/-/media/assets/new-practitioner/docs/Building-Resilience-in-Residency-Training-It-Takes-a-Village.ashx</vt:lpwstr>
      </vt:variant>
      <vt:variant>
        <vt:lpwstr/>
      </vt:variant>
      <vt:variant>
        <vt:i4>92</vt:i4>
      </vt:variant>
      <vt:variant>
        <vt:i4>120</vt:i4>
      </vt:variant>
      <vt:variant>
        <vt:i4>0</vt:i4>
      </vt:variant>
      <vt:variant>
        <vt:i4>5</vt:i4>
      </vt:variant>
      <vt:variant>
        <vt:lpwstr>https://www.ashp.org/professional-development/ashp-podcasts/wellness-wednesday/2022/incorporating-resident-wellbeing-into-your-residency-program?loginreturnUrl=SSOCheckOnly</vt:lpwstr>
      </vt:variant>
      <vt:variant>
        <vt:lpwstr/>
      </vt:variant>
      <vt:variant>
        <vt:i4>7536691</vt:i4>
      </vt:variant>
      <vt:variant>
        <vt:i4>117</vt:i4>
      </vt:variant>
      <vt:variant>
        <vt:i4>0</vt:i4>
      </vt:variant>
      <vt:variant>
        <vt:i4>5</vt:i4>
      </vt:variant>
      <vt:variant>
        <vt:lpwstr>https://www.ashp.org/professional-development/ashp-podcasts/wellness-wednesday</vt:lpwstr>
      </vt:variant>
      <vt:variant>
        <vt:lpwstr/>
      </vt:variant>
      <vt:variant>
        <vt:i4>7864383</vt:i4>
      </vt:variant>
      <vt:variant>
        <vt:i4>114</vt:i4>
      </vt:variant>
      <vt:variant>
        <vt:i4>0</vt:i4>
      </vt:variant>
      <vt:variant>
        <vt:i4>5</vt:i4>
      </vt:variant>
      <vt:variant>
        <vt:lpwstr>https://elearning.ashp.org/products/9521/2022-well-being-and-resilience-series</vt:lpwstr>
      </vt:variant>
      <vt:variant>
        <vt:lpwstr/>
      </vt:variant>
      <vt:variant>
        <vt:i4>7536691</vt:i4>
      </vt:variant>
      <vt:variant>
        <vt:i4>111</vt:i4>
      </vt:variant>
      <vt:variant>
        <vt:i4>0</vt:i4>
      </vt:variant>
      <vt:variant>
        <vt:i4>5</vt:i4>
      </vt:variant>
      <vt:variant>
        <vt:lpwstr>https://suicidepreventionlifeline.org/</vt:lpwstr>
      </vt:variant>
      <vt:variant>
        <vt:lpwstr/>
      </vt:variant>
      <vt:variant>
        <vt:i4>983056</vt:i4>
      </vt:variant>
      <vt:variant>
        <vt:i4>108</vt:i4>
      </vt:variant>
      <vt:variant>
        <vt:i4>0</vt:i4>
      </vt:variant>
      <vt:variant>
        <vt:i4>5</vt:i4>
      </vt:variant>
      <vt:variant>
        <vt:lpwstr>https://wellbeing.ashp.org/resources?loginreturnUrl=SSOCheckOnly</vt:lpwstr>
      </vt:variant>
      <vt:variant>
        <vt:lpwstr/>
      </vt:variant>
      <vt:variant>
        <vt:i4>1638472</vt:i4>
      </vt:variant>
      <vt:variant>
        <vt:i4>105</vt:i4>
      </vt:variant>
      <vt:variant>
        <vt:i4>0</vt:i4>
      </vt:variant>
      <vt:variant>
        <vt:i4>5</vt:i4>
      </vt:variant>
      <vt:variant>
        <vt:lpwstr>https://nap.nationalacademies.org/catalog/26744/national-plan-for-health-workforce-well-being</vt:lpwstr>
      </vt:variant>
      <vt:variant>
        <vt:lpwstr/>
      </vt:variant>
      <vt:variant>
        <vt:i4>6422581</vt:i4>
      </vt:variant>
      <vt:variant>
        <vt:i4>102</vt:i4>
      </vt:variant>
      <vt:variant>
        <vt:i4>0</vt:i4>
      </vt:variant>
      <vt:variant>
        <vt:i4>5</vt:i4>
      </vt:variant>
      <vt:variant>
        <vt:lpwstr>https://nam.edu/clinicianwellbeing/</vt:lpwstr>
      </vt:variant>
      <vt:variant>
        <vt:lpwstr/>
      </vt:variant>
      <vt:variant>
        <vt:i4>7995425</vt:i4>
      </vt:variant>
      <vt:variant>
        <vt:i4>99</vt:i4>
      </vt:variant>
      <vt:variant>
        <vt:i4>0</vt:i4>
      </vt:variant>
      <vt:variant>
        <vt:i4>5</vt:i4>
      </vt:variant>
      <vt:variant>
        <vt:lpwstr>https://nam.edu/compendium-of-key-resources-for-improving-clinician-well-being/</vt:lpwstr>
      </vt:variant>
      <vt:variant>
        <vt:lpwstr/>
      </vt:variant>
      <vt:variant>
        <vt:i4>2424881</vt:i4>
      </vt:variant>
      <vt:variant>
        <vt:i4>96</vt:i4>
      </vt:variant>
      <vt:variant>
        <vt:i4>0</vt:i4>
      </vt:variant>
      <vt:variant>
        <vt:i4>5</vt:i4>
      </vt:variant>
      <vt:variant>
        <vt:lpwstr>https://nam.edu/publications-from-the-action-collaborative-on-clinician-well-being-and-resilience/</vt:lpwstr>
      </vt:variant>
      <vt:variant>
        <vt:lpwstr/>
      </vt:variant>
      <vt:variant>
        <vt:i4>6946928</vt:i4>
      </vt:variant>
      <vt:variant>
        <vt:i4>93</vt:i4>
      </vt:variant>
      <vt:variant>
        <vt:i4>0</vt:i4>
      </vt:variant>
      <vt:variant>
        <vt:i4>5</vt:i4>
      </vt:variant>
      <vt:variant>
        <vt:lpwstr>https://nam.edu/initiatives/clinician-resilience-and-well-being/national-plan-for-health-workforce-well-being/</vt:lpwstr>
      </vt:variant>
      <vt:variant>
        <vt:lpwstr/>
      </vt:variant>
      <vt:variant>
        <vt:i4>3670050</vt:i4>
      </vt:variant>
      <vt:variant>
        <vt:i4>90</vt:i4>
      </vt:variant>
      <vt:variant>
        <vt:i4>0</vt:i4>
      </vt:variant>
      <vt:variant>
        <vt:i4>5</vt:i4>
      </vt:variant>
      <vt:variant>
        <vt:lpwstr>https://wellbeing.ashp.org/wellbeing/well-being-ambassador-program</vt:lpwstr>
      </vt:variant>
      <vt:variant>
        <vt:lpwstr/>
      </vt:variant>
      <vt:variant>
        <vt:i4>2424951</vt:i4>
      </vt:variant>
      <vt:variant>
        <vt:i4>87</vt:i4>
      </vt:variant>
      <vt:variant>
        <vt:i4>0</vt:i4>
      </vt:variant>
      <vt:variant>
        <vt:i4>5</vt:i4>
      </vt:variant>
      <vt:variant>
        <vt:lpwstr>https://www.ashp.org/-/media/assets/policy-guidelines/docs/policy-positions/policy-positions-education-training.pdf</vt:lpwstr>
      </vt:variant>
      <vt:variant>
        <vt:lpwstr/>
      </vt:variant>
      <vt:variant>
        <vt:i4>7798897</vt:i4>
      </vt:variant>
      <vt:variant>
        <vt:i4>84</vt:i4>
      </vt:variant>
      <vt:variant>
        <vt:i4>0</vt:i4>
      </vt:variant>
      <vt:variant>
        <vt:i4>5</vt:i4>
      </vt:variant>
      <vt:variant>
        <vt:lpwstr>https://www.ashp.org/-/media/assets/about-ashp/docs/ashp-strategic-plan.pdf</vt:lpwstr>
      </vt:variant>
      <vt:variant>
        <vt:lpwstr/>
      </vt:variant>
      <vt:variant>
        <vt:i4>5767203</vt:i4>
      </vt:variant>
      <vt:variant>
        <vt:i4>81</vt:i4>
      </vt:variant>
      <vt:variant>
        <vt:i4>0</vt:i4>
      </vt:variant>
      <vt:variant>
        <vt:i4>5</vt:i4>
      </vt:variant>
      <vt:variant>
        <vt:lpwstr>https://nam.edu/wp-content/uploads/2017/11/American-Society-of-Health-System-Pharmacists_Commitment-Statement.pdf</vt:lpwstr>
      </vt:variant>
      <vt:variant>
        <vt:lpwstr/>
      </vt:variant>
      <vt:variant>
        <vt:i4>3276847</vt:i4>
      </vt:variant>
      <vt:variant>
        <vt:i4>78</vt:i4>
      </vt:variant>
      <vt:variant>
        <vt:i4>0</vt:i4>
      </vt:variant>
      <vt:variant>
        <vt:i4>5</vt:i4>
      </vt:variant>
      <vt:variant>
        <vt:lpwstr>https://nam.edu/systems-approaches-to-improve-patient-care-by-supporting-clinician-well-being/</vt:lpwstr>
      </vt:variant>
      <vt:variant>
        <vt:lpwstr/>
      </vt:variant>
      <vt:variant>
        <vt:i4>1441861</vt:i4>
      </vt:variant>
      <vt:variant>
        <vt:i4>75</vt:i4>
      </vt:variant>
      <vt:variant>
        <vt:i4>0</vt:i4>
      </vt:variant>
      <vt:variant>
        <vt:i4>5</vt:i4>
      </vt:variant>
      <vt:variant>
        <vt:lpwstr>https://www.ncbi.nlm.nih.gov/pmc/articles/PMC1495268/</vt:lpwstr>
      </vt:variant>
      <vt:variant>
        <vt:lpwstr/>
      </vt:variant>
      <vt:variant>
        <vt:i4>2883684</vt:i4>
      </vt:variant>
      <vt:variant>
        <vt:i4>72</vt:i4>
      </vt:variant>
      <vt:variant>
        <vt:i4>0</vt:i4>
      </vt:variant>
      <vt:variant>
        <vt:i4>5</vt:i4>
      </vt:variant>
      <vt:variant>
        <vt:lpwstr>https://www.ashp.org/-/media/assets/professional-development/residencies/docs/examples/ASHP-Accreditation-Standard-for-Postgraduate-Residency-Programs-effective-July-2023.pdf</vt:lpwstr>
      </vt:variant>
      <vt:variant>
        <vt:lpwstr/>
      </vt:variant>
      <vt:variant>
        <vt:i4>2424836</vt:i4>
      </vt:variant>
      <vt:variant>
        <vt:i4>65</vt:i4>
      </vt:variant>
      <vt:variant>
        <vt:i4>0</vt:i4>
      </vt:variant>
      <vt:variant>
        <vt:i4>5</vt:i4>
      </vt:variant>
      <vt:variant>
        <vt:lpwstr/>
      </vt:variant>
      <vt:variant>
        <vt:lpwstr>_Toc1169262935</vt:lpwstr>
      </vt:variant>
      <vt:variant>
        <vt:i4>2686977</vt:i4>
      </vt:variant>
      <vt:variant>
        <vt:i4>59</vt:i4>
      </vt:variant>
      <vt:variant>
        <vt:i4>0</vt:i4>
      </vt:variant>
      <vt:variant>
        <vt:i4>5</vt:i4>
      </vt:variant>
      <vt:variant>
        <vt:lpwstr/>
      </vt:variant>
      <vt:variant>
        <vt:lpwstr>_Toc1528094862</vt:lpwstr>
      </vt:variant>
      <vt:variant>
        <vt:i4>1376314</vt:i4>
      </vt:variant>
      <vt:variant>
        <vt:i4>53</vt:i4>
      </vt:variant>
      <vt:variant>
        <vt:i4>0</vt:i4>
      </vt:variant>
      <vt:variant>
        <vt:i4>5</vt:i4>
      </vt:variant>
      <vt:variant>
        <vt:lpwstr/>
      </vt:variant>
      <vt:variant>
        <vt:lpwstr>_Toc716939836</vt:lpwstr>
      </vt:variant>
      <vt:variant>
        <vt:i4>1310783</vt:i4>
      </vt:variant>
      <vt:variant>
        <vt:i4>47</vt:i4>
      </vt:variant>
      <vt:variant>
        <vt:i4>0</vt:i4>
      </vt:variant>
      <vt:variant>
        <vt:i4>5</vt:i4>
      </vt:variant>
      <vt:variant>
        <vt:lpwstr/>
      </vt:variant>
      <vt:variant>
        <vt:lpwstr>_Toc198914777</vt:lpwstr>
      </vt:variant>
      <vt:variant>
        <vt:i4>1310783</vt:i4>
      </vt:variant>
      <vt:variant>
        <vt:i4>41</vt:i4>
      </vt:variant>
      <vt:variant>
        <vt:i4>0</vt:i4>
      </vt:variant>
      <vt:variant>
        <vt:i4>5</vt:i4>
      </vt:variant>
      <vt:variant>
        <vt:lpwstr/>
      </vt:variant>
      <vt:variant>
        <vt:lpwstr>_Toc198914777</vt:lpwstr>
      </vt:variant>
      <vt:variant>
        <vt:i4>2097164</vt:i4>
      </vt:variant>
      <vt:variant>
        <vt:i4>35</vt:i4>
      </vt:variant>
      <vt:variant>
        <vt:i4>0</vt:i4>
      </vt:variant>
      <vt:variant>
        <vt:i4>5</vt:i4>
      </vt:variant>
      <vt:variant>
        <vt:lpwstr/>
      </vt:variant>
      <vt:variant>
        <vt:lpwstr>_Toc2037801141</vt:lpwstr>
      </vt:variant>
      <vt:variant>
        <vt:i4>1769535</vt:i4>
      </vt:variant>
      <vt:variant>
        <vt:i4>29</vt:i4>
      </vt:variant>
      <vt:variant>
        <vt:i4>0</vt:i4>
      </vt:variant>
      <vt:variant>
        <vt:i4>5</vt:i4>
      </vt:variant>
      <vt:variant>
        <vt:lpwstr/>
      </vt:variant>
      <vt:variant>
        <vt:lpwstr>_Toc523582195</vt:lpwstr>
      </vt:variant>
      <vt:variant>
        <vt:i4>2162691</vt:i4>
      </vt:variant>
      <vt:variant>
        <vt:i4>23</vt:i4>
      </vt:variant>
      <vt:variant>
        <vt:i4>0</vt:i4>
      </vt:variant>
      <vt:variant>
        <vt:i4>5</vt:i4>
      </vt:variant>
      <vt:variant>
        <vt:lpwstr/>
      </vt:variant>
      <vt:variant>
        <vt:lpwstr>_Toc1472549591</vt:lpwstr>
      </vt:variant>
      <vt:variant>
        <vt:i4>1572913</vt:i4>
      </vt:variant>
      <vt:variant>
        <vt:i4>20</vt:i4>
      </vt:variant>
      <vt:variant>
        <vt:i4>0</vt:i4>
      </vt:variant>
      <vt:variant>
        <vt:i4>5</vt:i4>
      </vt:variant>
      <vt:variant>
        <vt:lpwstr/>
      </vt:variant>
      <vt:variant>
        <vt:lpwstr>_Toc380668498</vt:lpwstr>
      </vt:variant>
      <vt:variant>
        <vt:i4>1703986</vt:i4>
      </vt:variant>
      <vt:variant>
        <vt:i4>17</vt:i4>
      </vt:variant>
      <vt:variant>
        <vt:i4>0</vt:i4>
      </vt:variant>
      <vt:variant>
        <vt:i4>5</vt:i4>
      </vt:variant>
      <vt:variant>
        <vt:lpwstr/>
      </vt:variant>
      <vt:variant>
        <vt:lpwstr>_Toc330876601</vt:lpwstr>
      </vt:variant>
      <vt:variant>
        <vt:i4>1703985</vt:i4>
      </vt:variant>
      <vt:variant>
        <vt:i4>14</vt:i4>
      </vt:variant>
      <vt:variant>
        <vt:i4>0</vt:i4>
      </vt:variant>
      <vt:variant>
        <vt:i4>5</vt:i4>
      </vt:variant>
      <vt:variant>
        <vt:lpwstr/>
      </vt:variant>
      <vt:variant>
        <vt:lpwstr>_Toc194273350</vt:lpwstr>
      </vt:variant>
      <vt:variant>
        <vt:i4>1441845</vt:i4>
      </vt:variant>
      <vt:variant>
        <vt:i4>11</vt:i4>
      </vt:variant>
      <vt:variant>
        <vt:i4>0</vt:i4>
      </vt:variant>
      <vt:variant>
        <vt:i4>5</vt:i4>
      </vt:variant>
      <vt:variant>
        <vt:lpwstr/>
      </vt:variant>
      <vt:variant>
        <vt:lpwstr>_Toc441256516</vt:lpwstr>
      </vt:variant>
      <vt:variant>
        <vt:i4>3014656</vt:i4>
      </vt:variant>
      <vt:variant>
        <vt:i4>5</vt:i4>
      </vt:variant>
      <vt:variant>
        <vt:i4>0</vt:i4>
      </vt:variant>
      <vt:variant>
        <vt:i4>5</vt:i4>
      </vt:variant>
      <vt:variant>
        <vt:lpwstr/>
      </vt:variant>
      <vt:variant>
        <vt:lpwstr>_Toc1967597759</vt:lpwstr>
      </vt:variant>
      <vt:variant>
        <vt:i4>1441846</vt:i4>
      </vt:variant>
      <vt:variant>
        <vt:i4>2</vt:i4>
      </vt:variant>
      <vt:variant>
        <vt:i4>0</vt:i4>
      </vt:variant>
      <vt:variant>
        <vt:i4>5</vt:i4>
      </vt:variant>
      <vt:variant>
        <vt:lpwstr/>
      </vt:variant>
      <vt:variant>
        <vt:lpwstr>_Toc515178193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Akilah Strawder;Siobhan Smith</dc:creator>
  <cp:keywords/>
  <dc:description/>
  <cp:lastModifiedBy>Kayla Waldron</cp:lastModifiedBy>
  <cp:revision>17</cp:revision>
  <dcterms:created xsi:type="dcterms:W3CDTF">2025-05-07T17:33:00Z</dcterms:created>
  <dcterms:modified xsi:type="dcterms:W3CDTF">2025-05-07T23:01:00Z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0x010100CEEC3782B3364C4A91C885CEB40C4BCB</vt:lpwstr>
  </property>
  <property fmtid="{D5CDD505-2E9C-101B-9397-08002B2CF9AE}" pid="3" name="MediaServiceImageTags">
    <vt:lpwstr/>
  </property>
</Properties>
</file>