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A9F9" w14:textId="77777777" w:rsidR="00F64079" w:rsidRDefault="00F64079">
      <w:pPr>
        <w:rPr>
          <w:b/>
          <w:u w:val="single"/>
        </w:rPr>
      </w:pPr>
      <w:r>
        <w:rPr>
          <w:noProof/>
        </w:rPr>
        <w:drawing>
          <wp:inline distT="0" distB="0" distL="0" distR="0" wp14:anchorId="32073F6E" wp14:editId="5B191C2D">
            <wp:extent cx="284345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p2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B98A" w14:textId="77777777" w:rsidR="00F64079" w:rsidRDefault="00F64079">
      <w:pPr>
        <w:rPr>
          <w:b/>
          <w:u w:val="single"/>
        </w:rPr>
      </w:pPr>
    </w:p>
    <w:p w14:paraId="3856FDD1" w14:textId="4770AA6C" w:rsidR="000F639F" w:rsidRPr="00F64079" w:rsidRDefault="000F639F" w:rsidP="00F64079">
      <w:pPr>
        <w:jc w:val="center"/>
        <w:rPr>
          <w:b/>
          <w:sz w:val="24"/>
          <w:szCs w:val="24"/>
          <w:u w:val="single"/>
        </w:rPr>
      </w:pPr>
      <w:r w:rsidRPr="00F64079">
        <w:rPr>
          <w:b/>
          <w:sz w:val="24"/>
          <w:szCs w:val="24"/>
          <w:u w:val="single"/>
        </w:rPr>
        <w:t>ASHP Accreditation Services Application Timeline for International Organizations</w:t>
      </w:r>
    </w:p>
    <w:p w14:paraId="7C54180F" w14:textId="67482783" w:rsidR="000F639F" w:rsidRDefault="00F64079">
      <w:r>
        <w:t>Health systems and or</w:t>
      </w:r>
      <w:r w:rsidR="000F639F">
        <w:t xml:space="preserve">ganizations outside of the United States </w:t>
      </w:r>
      <w:r>
        <w:t xml:space="preserve">and its territories that </w:t>
      </w:r>
      <w:r w:rsidR="00BE4F48">
        <w:t xml:space="preserve">are considering </w:t>
      </w:r>
      <w:r w:rsidR="000F639F">
        <w:t xml:space="preserve">accreditation </w:t>
      </w:r>
      <w:r>
        <w:t xml:space="preserve">of their postgraduate residency program </w:t>
      </w:r>
      <w:r w:rsidR="000F639F">
        <w:t xml:space="preserve">under the </w:t>
      </w:r>
      <w:r w:rsidR="00E975B1" w:rsidRPr="00BE4F48">
        <w:rPr>
          <w:i/>
        </w:rPr>
        <w:t xml:space="preserve">ASHP </w:t>
      </w:r>
      <w:r w:rsidR="000F639F" w:rsidRPr="00BE4F48">
        <w:rPr>
          <w:i/>
        </w:rPr>
        <w:t xml:space="preserve">Accreditation Standard </w:t>
      </w:r>
      <w:r w:rsidR="00BE4F48">
        <w:rPr>
          <w:i/>
        </w:rPr>
        <w:t>f</w:t>
      </w:r>
      <w:r w:rsidR="00BE4F48" w:rsidRPr="00BE4F48">
        <w:rPr>
          <w:i/>
        </w:rPr>
        <w:t xml:space="preserve">or </w:t>
      </w:r>
      <w:bookmarkStart w:id="0" w:name="_GoBack"/>
      <w:bookmarkEnd w:id="0"/>
      <w:r w:rsidR="00BE4F48" w:rsidRPr="00BE4F48">
        <w:rPr>
          <w:i/>
        </w:rPr>
        <w:t xml:space="preserve">Postgraduate Residency Programs </w:t>
      </w:r>
      <w:r w:rsidR="000F639F">
        <w:t>must follow the suggested timeline for applying for accreditation</w:t>
      </w:r>
      <w:r w:rsidR="00E975B1">
        <w:t>:</w:t>
      </w:r>
    </w:p>
    <w:p w14:paraId="412BEF2F" w14:textId="7169EC2D" w:rsidR="000F639F" w:rsidRPr="00290E8E" w:rsidRDefault="000F639F" w:rsidP="000F639F">
      <w:pPr>
        <w:pStyle w:val="ListParagraph"/>
        <w:numPr>
          <w:ilvl w:val="0"/>
          <w:numId w:val="1"/>
        </w:numPr>
      </w:pPr>
      <w:r w:rsidRPr="00290E8E">
        <w:t>Interested parties must seek advice and approval for the appropriate time to apply for an accredited residency program in a country outside of th</w:t>
      </w:r>
      <w:r w:rsidR="00E975B1" w:rsidRPr="00290E8E">
        <w:t xml:space="preserve">e United States and territories </w:t>
      </w:r>
      <w:r w:rsidR="00E975B1" w:rsidRPr="00290E8E">
        <w:rPr>
          <w:b/>
        </w:rPr>
        <w:t>before</w:t>
      </w:r>
      <w:r w:rsidR="00E975B1" w:rsidRPr="00290E8E">
        <w:t xml:space="preserve"> submitting an application for accreditation (either precandidate or candidate).</w:t>
      </w:r>
      <w:r w:rsidR="00E07063" w:rsidRPr="00290E8E">
        <w:t xml:space="preserve">  Suitability for accreditation under the </w:t>
      </w:r>
      <w:r w:rsidR="00BE4F48" w:rsidRPr="00290E8E">
        <w:rPr>
          <w:i/>
        </w:rPr>
        <w:t xml:space="preserve">ASHP Accreditation Standard for Postgraduate Residency Programs </w:t>
      </w:r>
      <w:r w:rsidR="00F64079" w:rsidRPr="00290E8E">
        <w:t xml:space="preserve">will be assessed by </w:t>
      </w:r>
      <w:r w:rsidR="008108B8" w:rsidRPr="00290E8E">
        <w:t>ASHP Accreditation Services Office (</w:t>
      </w:r>
      <w:r w:rsidR="00F64079" w:rsidRPr="00290E8E">
        <w:t>ASO</w:t>
      </w:r>
      <w:r w:rsidR="008108B8" w:rsidRPr="00290E8E">
        <w:t>)</w:t>
      </w:r>
      <w:r w:rsidR="00F64079" w:rsidRPr="00290E8E">
        <w:t xml:space="preserve">. </w:t>
      </w:r>
    </w:p>
    <w:p w14:paraId="4D83C21A" w14:textId="1FCB4A44" w:rsidR="00E975B1" w:rsidRDefault="000F639F" w:rsidP="00E975B1">
      <w:pPr>
        <w:pStyle w:val="ListParagraph"/>
        <w:numPr>
          <w:ilvl w:val="1"/>
          <w:numId w:val="1"/>
        </w:numPr>
      </w:pPr>
      <w:r w:rsidRPr="00290E8E">
        <w:t xml:space="preserve">Inquiries are to be directed to </w:t>
      </w:r>
      <w:r w:rsidR="008108B8" w:rsidRPr="00290E8E">
        <w:t xml:space="preserve">ASO </w:t>
      </w:r>
      <w:r w:rsidRPr="00290E8E">
        <w:t xml:space="preserve">via email to </w:t>
      </w:r>
      <w:hyperlink r:id="rId11" w:history="1">
        <w:r w:rsidRPr="00290E8E">
          <w:rPr>
            <w:rStyle w:val="Hyperlink"/>
          </w:rPr>
          <w:t>asd@ashp.org</w:t>
        </w:r>
      </w:hyperlink>
      <w:r w:rsidRPr="00290E8E">
        <w:t xml:space="preserve"> with a request for an</w:t>
      </w:r>
      <w:r>
        <w:t xml:space="preserve"> appointment for discussion</w:t>
      </w:r>
      <w:r w:rsidR="00E975B1">
        <w:t xml:space="preserve"> regarding application requirements and readiness to conduct an accredited PGY1 or PGY2 </w:t>
      </w:r>
      <w:r w:rsidR="00384C0A">
        <w:t>pharmacy residency program.</w:t>
      </w:r>
      <w:r w:rsidR="00F64079">
        <w:t xml:space="preserve">  </w:t>
      </w:r>
    </w:p>
    <w:p w14:paraId="52BA4C17" w14:textId="77777777" w:rsidR="00E975B1" w:rsidRDefault="00E975B1" w:rsidP="00E975B1">
      <w:pPr>
        <w:pStyle w:val="ListParagraph"/>
        <w:numPr>
          <w:ilvl w:val="1"/>
          <w:numId w:val="1"/>
        </w:numPr>
      </w:pPr>
      <w:r>
        <w:t>Fees associated with conducting an accredited program and methods of payment will be discussed at that time.</w:t>
      </w:r>
    </w:p>
    <w:p w14:paraId="5005F6BB" w14:textId="521C6308" w:rsidR="00E975B1" w:rsidRDefault="00E975B1" w:rsidP="00E975B1">
      <w:pPr>
        <w:pStyle w:val="ListParagraph"/>
        <w:numPr>
          <w:ilvl w:val="1"/>
          <w:numId w:val="1"/>
        </w:numPr>
      </w:pPr>
      <w:r>
        <w:lastRenderedPageBreak/>
        <w:t xml:space="preserve">Applications </w:t>
      </w:r>
      <w:r w:rsidR="00384C0A">
        <w:t>for accreditation arriving into the ASHP ASO</w:t>
      </w:r>
      <w:r>
        <w:t xml:space="preserve"> without </w:t>
      </w:r>
      <w:r w:rsidR="00E07063">
        <w:t xml:space="preserve">prior </w:t>
      </w:r>
      <w:r>
        <w:t>co</w:t>
      </w:r>
      <w:r w:rsidR="00384C0A">
        <w:t>nsultation will be deferred to step 1.a.</w:t>
      </w:r>
    </w:p>
    <w:p w14:paraId="2610065F" w14:textId="3A88CDAB" w:rsidR="005359F5" w:rsidRDefault="005359F5" w:rsidP="00E975B1">
      <w:pPr>
        <w:pStyle w:val="ListParagraph"/>
        <w:numPr>
          <w:ilvl w:val="1"/>
          <w:numId w:val="1"/>
        </w:numPr>
      </w:pPr>
      <w:r>
        <w:t>If a memorandum of agreement</w:t>
      </w:r>
      <w:r w:rsidR="00BE4F48">
        <w:t xml:space="preserve"> or understanding</w:t>
      </w:r>
      <w:r>
        <w:t xml:space="preserve"> must be instituted by both ASHP and the organization seeking </w:t>
      </w:r>
      <w:r w:rsidR="00BE4F48">
        <w:t>accreditation that</w:t>
      </w:r>
      <w:r>
        <w:t xml:space="preserve"> will be discussed and prepared by ASO for the requesting party.</w:t>
      </w:r>
    </w:p>
    <w:p w14:paraId="0FD73EC0" w14:textId="542E69CE" w:rsidR="000F639F" w:rsidRDefault="006B34C6" w:rsidP="000F639F">
      <w:pPr>
        <w:pStyle w:val="ListParagraph"/>
        <w:numPr>
          <w:ilvl w:val="0"/>
          <w:numId w:val="1"/>
        </w:numPr>
      </w:pPr>
      <w:r>
        <w:t>After approval, a</w:t>
      </w:r>
      <w:r w:rsidR="000F639F">
        <w:t>pplica</w:t>
      </w:r>
      <w:r w:rsidR="00E975B1">
        <w:t xml:space="preserve">tions for accreditation will be </w:t>
      </w:r>
      <w:r w:rsidR="000F639F">
        <w:t xml:space="preserve">accepted </w:t>
      </w:r>
      <w:r w:rsidR="00F95519">
        <w:t xml:space="preserve">by ASO </w:t>
      </w:r>
      <w:r w:rsidR="000F639F">
        <w:t xml:space="preserve">based on the timing of the </w:t>
      </w:r>
      <w:r w:rsidR="00E975B1">
        <w:t xml:space="preserve">official </w:t>
      </w:r>
      <w:r w:rsidR="000F639F">
        <w:t xml:space="preserve">start of the </w:t>
      </w:r>
      <w:r w:rsidR="00E975B1">
        <w:t xml:space="preserve">next </w:t>
      </w:r>
      <w:r w:rsidR="000F639F">
        <w:t>residency program</w:t>
      </w:r>
      <w:r w:rsidR="00E975B1">
        <w:t xml:space="preserve"> class</w:t>
      </w:r>
      <w:r w:rsidR="000F639F">
        <w:t xml:space="preserve"> an</w:t>
      </w:r>
      <w:r w:rsidR="00E975B1">
        <w:t xml:space="preserve">d </w:t>
      </w:r>
      <w:r w:rsidR="005359F5">
        <w:t xml:space="preserve">will </w:t>
      </w:r>
      <w:r w:rsidR="00E975B1">
        <w:t>also be determined bas</w:t>
      </w:r>
      <w:r w:rsidR="00F95519">
        <w:t xml:space="preserve">ed upon ASHP receipt of all </w:t>
      </w:r>
      <w:r w:rsidR="00E975B1">
        <w:t>application fees and subsequent</w:t>
      </w:r>
      <w:r w:rsidR="005A4E0A">
        <w:t xml:space="preserve"> accreditation fees as invoiced.</w:t>
      </w:r>
    </w:p>
    <w:p w14:paraId="4F8F04EB" w14:textId="55833770" w:rsidR="00E07063" w:rsidRDefault="00F95519" w:rsidP="00F95519">
      <w:pPr>
        <w:pStyle w:val="ListParagraph"/>
        <w:numPr>
          <w:ilvl w:val="0"/>
          <w:numId w:val="1"/>
        </w:numPr>
      </w:pPr>
      <w:r>
        <w:t xml:space="preserve">Programs will </w:t>
      </w:r>
      <w:r w:rsidR="00BE4F48">
        <w:t>gain</w:t>
      </w:r>
      <w:r>
        <w:t xml:space="preserve"> access to PharmAcademic</w:t>
      </w:r>
      <w:r w:rsidR="005359F5">
        <w:rPr>
          <w:rFonts w:cstheme="minorHAnsi"/>
        </w:rPr>
        <w:t>™</w:t>
      </w:r>
      <w:r>
        <w:t xml:space="preserve"> when the application fees have been </w:t>
      </w:r>
      <w:r w:rsidR="006B34C6">
        <w:t>paid</w:t>
      </w:r>
      <w:r>
        <w:t xml:space="preserve"> and the effective start date of the </w:t>
      </w:r>
      <w:r w:rsidR="00583138">
        <w:t xml:space="preserve">new </w:t>
      </w:r>
      <w:r>
        <w:t>program</w:t>
      </w:r>
      <w:r w:rsidR="005359F5">
        <w:t xml:space="preserve"> has been determined</w:t>
      </w:r>
      <w:r w:rsidR="006B34C6">
        <w:t xml:space="preserve"> by ASO.</w:t>
      </w:r>
    </w:p>
    <w:p w14:paraId="069E2CA6" w14:textId="3B0B1E44" w:rsidR="00F95519" w:rsidRDefault="00F95519" w:rsidP="00583138">
      <w:pPr>
        <w:pStyle w:val="ListParagraph"/>
        <w:numPr>
          <w:ilvl w:val="1"/>
          <w:numId w:val="1"/>
        </w:numPr>
      </w:pPr>
      <w:r>
        <w:t>PharmAcademic</w:t>
      </w:r>
      <w:r w:rsidR="00423CD1">
        <w:rPr>
          <w:rFonts w:cstheme="minorHAnsi"/>
        </w:rPr>
        <w:t>™</w:t>
      </w:r>
      <w:r>
        <w:t xml:space="preserve"> is the web-based administrative documentation tool all residency programs in the </w:t>
      </w:r>
      <w:r w:rsidR="006B34C6">
        <w:t xml:space="preserve">ASHP </w:t>
      </w:r>
      <w:r>
        <w:t>accreditation process must use.  Residency programs must have access and use this platform</w:t>
      </w:r>
      <w:r w:rsidR="00423CD1">
        <w:t xml:space="preserve"> for residency program management and</w:t>
      </w:r>
      <w:r>
        <w:t xml:space="preserve"> to be prepared for survey.</w:t>
      </w:r>
    </w:p>
    <w:p w14:paraId="7A531C6C" w14:textId="77356054" w:rsidR="00F64079" w:rsidRDefault="00384C0A" w:rsidP="000F639F">
      <w:pPr>
        <w:pStyle w:val="ListParagraph"/>
        <w:numPr>
          <w:ilvl w:val="0"/>
          <w:numId w:val="1"/>
        </w:numPr>
      </w:pPr>
      <w:r>
        <w:t xml:space="preserve">ASO will assign a lead surveyor to </w:t>
      </w:r>
      <w:r w:rsidR="00BE4F48">
        <w:t xml:space="preserve">communicate </w:t>
      </w:r>
      <w:r w:rsidR="00F64079">
        <w:t xml:space="preserve">and </w:t>
      </w:r>
      <w:r>
        <w:t xml:space="preserve">work with the site to establish dates for the accreditation survey.  </w:t>
      </w:r>
    </w:p>
    <w:p w14:paraId="6ACDE2CF" w14:textId="46572375" w:rsidR="00F64079" w:rsidRDefault="00F64079" w:rsidP="00F64079">
      <w:pPr>
        <w:pStyle w:val="ListParagraph"/>
        <w:numPr>
          <w:ilvl w:val="0"/>
          <w:numId w:val="1"/>
        </w:numPr>
      </w:pPr>
      <w:r>
        <w:t>Pre-survey materials are due to ASHP 45 days before survey.</w:t>
      </w:r>
    </w:p>
    <w:p w14:paraId="53A884CD" w14:textId="598A277F" w:rsidR="001666DC" w:rsidRDefault="00F64079" w:rsidP="00F64079">
      <w:r>
        <w:t xml:space="preserve">Contact ASHP Accreditation Services Office at </w:t>
      </w:r>
      <w:hyperlink r:id="rId12" w:history="1">
        <w:r w:rsidRPr="00E71B59">
          <w:rPr>
            <w:rStyle w:val="Hyperlink"/>
          </w:rPr>
          <w:t>asd@ashp.org</w:t>
        </w:r>
      </w:hyperlink>
      <w:r>
        <w:t xml:space="preserve"> or leave a message at 301-664-8835 if you have questions regarding accreditation of a residency program conducted outside of the US and territories.</w:t>
      </w:r>
    </w:p>
    <w:p w14:paraId="241A0A81" w14:textId="49B96C40" w:rsidR="001666DC" w:rsidRDefault="001666DC" w:rsidP="00F64079">
      <w:r>
        <w:lastRenderedPageBreak/>
        <w:t>ASHP ASO May 2022</w:t>
      </w:r>
    </w:p>
    <w:sectPr w:rsidR="001666DC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6715" w14:textId="77777777" w:rsidR="00A16541" w:rsidRDefault="00A16541" w:rsidP="00FA030B">
      <w:pPr>
        <w:spacing w:after="0" w:line="240" w:lineRule="auto"/>
      </w:pPr>
      <w:r>
        <w:separator/>
      </w:r>
    </w:p>
  </w:endnote>
  <w:endnote w:type="continuationSeparator" w:id="0">
    <w:p w14:paraId="6159E6C2" w14:textId="77777777" w:rsidR="00A16541" w:rsidRDefault="00A16541" w:rsidP="00FA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E0AD" w14:textId="77777777" w:rsidR="00A16541" w:rsidRDefault="00A16541" w:rsidP="00FA030B">
      <w:pPr>
        <w:spacing w:after="0" w:line="240" w:lineRule="auto"/>
      </w:pPr>
      <w:r>
        <w:separator/>
      </w:r>
    </w:p>
  </w:footnote>
  <w:footnote w:type="continuationSeparator" w:id="0">
    <w:p w14:paraId="19CA4C3B" w14:textId="77777777" w:rsidR="00A16541" w:rsidRDefault="00A16541" w:rsidP="00FA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789C" w14:textId="6457EB4B" w:rsidR="00FA030B" w:rsidRDefault="00FA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1391" w14:textId="1BEA7BC8" w:rsidR="00FA030B" w:rsidRDefault="00FA0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128E" w14:textId="4F2BF4B7" w:rsidR="00FA030B" w:rsidRDefault="00FA0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ED7"/>
    <w:multiLevelType w:val="hybridMultilevel"/>
    <w:tmpl w:val="6C1E55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9F"/>
    <w:rsid w:val="00057C78"/>
    <w:rsid w:val="000F639F"/>
    <w:rsid w:val="001666DC"/>
    <w:rsid w:val="00290E8E"/>
    <w:rsid w:val="00384C0A"/>
    <w:rsid w:val="003A5C09"/>
    <w:rsid w:val="00423CD1"/>
    <w:rsid w:val="005157D6"/>
    <w:rsid w:val="005359F5"/>
    <w:rsid w:val="00583138"/>
    <w:rsid w:val="005A4E0A"/>
    <w:rsid w:val="006B34C6"/>
    <w:rsid w:val="008108B8"/>
    <w:rsid w:val="00A16541"/>
    <w:rsid w:val="00BE4F48"/>
    <w:rsid w:val="00DA7379"/>
    <w:rsid w:val="00E07063"/>
    <w:rsid w:val="00E975B1"/>
    <w:rsid w:val="00F64079"/>
    <w:rsid w:val="00F95519"/>
    <w:rsid w:val="00F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B8D0EC"/>
  <w15:chartTrackingRefBased/>
  <w15:docId w15:val="{7AE4875C-0A88-4C4C-AA10-0A9574A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3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0B"/>
  </w:style>
  <w:style w:type="paragraph" w:styleId="Footer">
    <w:name w:val="footer"/>
    <w:basedOn w:val="Normal"/>
    <w:link w:val="FooterChar"/>
    <w:uiPriority w:val="99"/>
    <w:unhideWhenUsed/>
    <w:rsid w:val="00FA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d@ash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d@ashp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B1C918661324EBCCCF513EDAF5F11" ma:contentTypeVersion="12" ma:contentTypeDescription="Create a new document." ma:contentTypeScope="" ma:versionID="c362df5cca989c75711b548f53f0916c">
  <xsd:schema xmlns:xsd="http://www.w3.org/2001/XMLSchema" xmlns:xs="http://www.w3.org/2001/XMLSchema" xmlns:p="http://schemas.microsoft.com/office/2006/metadata/properties" xmlns:ns3="f6023cce-5037-4c91-ad68-2b4b2d27d8fe" xmlns:ns4="20876d29-fffb-4752-a1b1-393f096cfe2e" targetNamespace="http://schemas.microsoft.com/office/2006/metadata/properties" ma:root="true" ma:fieldsID="cca858de02d61cbbf38f788b6d64d55f" ns3:_="" ns4:_="">
    <xsd:import namespace="f6023cce-5037-4c91-ad68-2b4b2d27d8fe"/>
    <xsd:import namespace="20876d29-fffb-4752-a1b1-393f096cf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3cce-5037-4c91-ad68-2b4b2d27d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6d29-fffb-4752-a1b1-393f096cf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5AA79-80FB-479E-BC81-5FFCD6812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4BB4B-39F4-4539-B499-3707F1821F68}">
  <ds:schemaRefs>
    <ds:schemaRef ds:uri="f6023cce-5037-4c91-ad68-2b4b2d27d8fe"/>
    <ds:schemaRef ds:uri="http://schemas.microsoft.com/office/2006/documentManagement/types"/>
    <ds:schemaRef ds:uri="http://purl.org/dc/terms/"/>
    <ds:schemaRef ds:uri="http://purl.org/dc/elements/1.1/"/>
    <ds:schemaRef ds:uri="20876d29-fffb-4752-a1b1-393f096cfe2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9A8B08-978F-4B6F-894C-8F475713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3cce-5037-4c91-ad68-2b4b2d27d8fe"/>
    <ds:schemaRef ds:uri="20876d29-fffb-4752-a1b1-393f096cf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Fulginiti</dc:creator>
  <cp:keywords/>
  <dc:description/>
  <cp:lastModifiedBy>Katrin Fulginiti</cp:lastModifiedBy>
  <cp:revision>3</cp:revision>
  <dcterms:created xsi:type="dcterms:W3CDTF">2022-05-17T16:26:00Z</dcterms:created>
  <dcterms:modified xsi:type="dcterms:W3CDTF">2022-05-17T16:26:00Z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0x010100236B1C918661324EBCCCF513EDAF5F11</vt:lpwstr>
  </property>
</Properties>
</file>