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5" w:type="dxa"/>
        <w:tblLayout w:type="fixed"/>
        <w:tblLook w:val="04A0" w:firstRow="1" w:lastRow="0" w:firstColumn="1" w:lastColumn="0" w:noHBand="0" w:noVBand="1"/>
      </w:tblPr>
      <w:tblGrid>
        <w:gridCol w:w="14575"/>
      </w:tblGrid>
      <w:tr w:rsidR="00796F91" w:rsidRPr="00A173A5" w14:paraId="327C8AC1" w14:textId="77777777" w:rsidTr="00796F91">
        <w:tc>
          <w:tcPr>
            <w:tcW w:w="14575" w:type="dxa"/>
            <w:shd w:val="clear" w:color="auto" w:fill="FFD966" w:themeFill="accent4" w:themeFillTint="99"/>
          </w:tcPr>
          <w:p w14:paraId="30F141F8" w14:textId="77777777" w:rsidR="00796F91" w:rsidRPr="00A173A5" w:rsidRDefault="00796F91" w:rsidP="003B35EC">
            <w:pPr>
              <w:rPr>
                <w:b/>
                <w:sz w:val="28"/>
                <w:szCs w:val="28"/>
              </w:rPr>
            </w:pPr>
            <w:r w:rsidRPr="00A173A5">
              <w:rPr>
                <w:b/>
                <w:sz w:val="28"/>
                <w:szCs w:val="28"/>
              </w:rPr>
              <w:t>Organization Name and Address:</w:t>
            </w:r>
            <w:r>
              <w:rPr>
                <w:b/>
                <w:sz w:val="28"/>
                <w:szCs w:val="28"/>
              </w:rPr>
              <w:t xml:space="preserve"> </w:t>
            </w:r>
            <w:r w:rsidRPr="0053314A">
              <w:rPr>
                <w:sz w:val="28"/>
                <w:szCs w:val="28"/>
              </w:rPr>
              <w:t xml:space="preserve"> (type all information)</w:t>
            </w:r>
          </w:p>
        </w:tc>
      </w:tr>
      <w:tr w:rsidR="00796F91" w:rsidRPr="00A173A5" w14:paraId="3865EBE4" w14:textId="77777777" w:rsidTr="00796F91">
        <w:tc>
          <w:tcPr>
            <w:tcW w:w="14575" w:type="dxa"/>
            <w:shd w:val="clear" w:color="auto" w:fill="auto"/>
          </w:tcPr>
          <w:p w14:paraId="6EE3E8C6" w14:textId="77777777" w:rsidR="00796F91" w:rsidRPr="00A173A5" w:rsidRDefault="00796F91" w:rsidP="003B35EC">
            <w:pPr>
              <w:rPr>
                <w:b/>
                <w:sz w:val="24"/>
                <w:szCs w:val="24"/>
              </w:rPr>
            </w:pPr>
          </w:p>
        </w:tc>
      </w:tr>
      <w:tr w:rsidR="00796F91" w:rsidRPr="00A173A5" w14:paraId="503DB577" w14:textId="77777777" w:rsidTr="00796F91">
        <w:tc>
          <w:tcPr>
            <w:tcW w:w="14575" w:type="dxa"/>
            <w:shd w:val="clear" w:color="auto" w:fill="auto"/>
          </w:tcPr>
          <w:p w14:paraId="39175C53" w14:textId="77777777" w:rsidR="00796F91" w:rsidRPr="00A173A5" w:rsidRDefault="00796F91" w:rsidP="003B35EC">
            <w:pPr>
              <w:rPr>
                <w:b/>
                <w:sz w:val="24"/>
                <w:szCs w:val="24"/>
              </w:rPr>
            </w:pPr>
            <w:r w:rsidRPr="00A173A5">
              <w:rPr>
                <w:b/>
                <w:sz w:val="24"/>
                <w:szCs w:val="24"/>
              </w:rPr>
              <w:t>PGY2 Pediatric Residency Program ASHP 5 digit code:</w:t>
            </w:r>
          </w:p>
        </w:tc>
      </w:tr>
      <w:tr w:rsidR="00796F91" w:rsidRPr="00A173A5" w14:paraId="203A1212" w14:textId="77777777" w:rsidTr="00796F91">
        <w:tc>
          <w:tcPr>
            <w:tcW w:w="14575" w:type="dxa"/>
            <w:shd w:val="clear" w:color="auto" w:fill="auto"/>
          </w:tcPr>
          <w:p w14:paraId="6A6783D9" w14:textId="77777777" w:rsidR="00796F91" w:rsidRPr="00A173A5" w:rsidRDefault="00796F91" w:rsidP="003B35EC">
            <w:pPr>
              <w:rPr>
                <w:b/>
                <w:sz w:val="24"/>
                <w:szCs w:val="24"/>
              </w:rPr>
            </w:pPr>
            <w:r w:rsidRPr="00A173A5">
              <w:rPr>
                <w:b/>
                <w:sz w:val="24"/>
                <w:szCs w:val="24"/>
              </w:rPr>
              <w:t>Residency Program Director (RPD) (full name, title and credentials):</w:t>
            </w:r>
          </w:p>
        </w:tc>
      </w:tr>
      <w:tr w:rsidR="00796F91" w:rsidRPr="00A173A5" w14:paraId="5749317B" w14:textId="77777777" w:rsidTr="00796F91">
        <w:tc>
          <w:tcPr>
            <w:tcW w:w="14575" w:type="dxa"/>
            <w:shd w:val="clear" w:color="auto" w:fill="auto"/>
          </w:tcPr>
          <w:p w14:paraId="6ED40824" w14:textId="77777777" w:rsidR="00796F91" w:rsidRPr="00A173A5" w:rsidRDefault="00796F91" w:rsidP="003B35EC">
            <w:pPr>
              <w:rPr>
                <w:b/>
                <w:sz w:val="24"/>
                <w:szCs w:val="24"/>
              </w:rPr>
            </w:pPr>
          </w:p>
        </w:tc>
      </w:tr>
      <w:tr w:rsidR="00796F91" w:rsidRPr="00A173A5" w14:paraId="3D1CECF8" w14:textId="77777777" w:rsidTr="00796F91">
        <w:tc>
          <w:tcPr>
            <w:tcW w:w="14575" w:type="dxa"/>
            <w:shd w:val="clear" w:color="auto" w:fill="auto"/>
          </w:tcPr>
          <w:p w14:paraId="2DFC24CF" w14:textId="77777777" w:rsidR="00796F91" w:rsidRPr="00A173A5" w:rsidRDefault="00796F91" w:rsidP="003B35EC">
            <w:pPr>
              <w:rPr>
                <w:b/>
                <w:sz w:val="24"/>
                <w:szCs w:val="24"/>
              </w:rPr>
            </w:pPr>
            <w:r w:rsidRPr="00A173A5">
              <w:rPr>
                <w:b/>
                <w:sz w:val="24"/>
                <w:szCs w:val="24"/>
              </w:rPr>
              <w:t>RPD BPS credential type(s), certification number(s), and expiration date(s):</w:t>
            </w:r>
          </w:p>
        </w:tc>
      </w:tr>
      <w:tr w:rsidR="00796F91" w:rsidRPr="00A173A5" w14:paraId="532C4095" w14:textId="77777777" w:rsidTr="00796F91">
        <w:tc>
          <w:tcPr>
            <w:tcW w:w="14575" w:type="dxa"/>
            <w:shd w:val="clear" w:color="auto" w:fill="auto"/>
          </w:tcPr>
          <w:p w14:paraId="19BBC2C8" w14:textId="77777777" w:rsidR="00796F91" w:rsidRPr="00A173A5" w:rsidRDefault="00796F91" w:rsidP="003B35EC">
            <w:pPr>
              <w:rPr>
                <w:b/>
                <w:sz w:val="24"/>
                <w:szCs w:val="24"/>
              </w:rPr>
            </w:pPr>
          </w:p>
        </w:tc>
      </w:tr>
    </w:tbl>
    <w:p w14:paraId="2F35C548" w14:textId="251ECE39" w:rsidR="005F6912" w:rsidRDefault="005F6912"/>
    <w:tbl>
      <w:tblPr>
        <w:tblStyle w:val="TableGrid"/>
        <w:tblW w:w="14575" w:type="dxa"/>
        <w:tblLayout w:type="fixed"/>
        <w:tblLook w:val="04A0" w:firstRow="1" w:lastRow="0" w:firstColumn="1" w:lastColumn="0" w:noHBand="0" w:noVBand="1"/>
      </w:tblPr>
      <w:tblGrid>
        <w:gridCol w:w="4405"/>
        <w:gridCol w:w="3768"/>
        <w:gridCol w:w="3432"/>
        <w:gridCol w:w="2970"/>
      </w:tblGrid>
      <w:tr w:rsidR="00532869" w14:paraId="1992071A" w14:textId="77777777" w:rsidTr="00796F91">
        <w:tc>
          <w:tcPr>
            <w:tcW w:w="4405" w:type="dxa"/>
            <w:shd w:val="clear" w:color="auto" w:fill="FFD966" w:themeFill="accent4" w:themeFillTint="99"/>
          </w:tcPr>
          <w:p w14:paraId="3C25F14E" w14:textId="6A343187" w:rsidR="00532869" w:rsidRPr="00796F91" w:rsidRDefault="00532869" w:rsidP="005F6912">
            <w:pPr>
              <w:jc w:val="center"/>
              <w:rPr>
                <w:b/>
                <w:bCs/>
                <w:sz w:val="28"/>
                <w:szCs w:val="28"/>
              </w:rPr>
            </w:pPr>
            <w:r w:rsidRPr="00796F91">
              <w:rPr>
                <w:b/>
                <w:bCs/>
                <w:sz w:val="28"/>
                <w:szCs w:val="28"/>
              </w:rPr>
              <w:t>Hospital Designation</w:t>
            </w:r>
            <w:r w:rsidR="00796F91" w:rsidRPr="00796F91">
              <w:rPr>
                <w:b/>
                <w:bCs/>
                <w:sz w:val="28"/>
                <w:szCs w:val="28"/>
              </w:rPr>
              <w:t>s and Services</w:t>
            </w:r>
          </w:p>
        </w:tc>
        <w:tc>
          <w:tcPr>
            <w:tcW w:w="3768" w:type="dxa"/>
            <w:shd w:val="clear" w:color="auto" w:fill="FFD966" w:themeFill="accent4" w:themeFillTint="99"/>
          </w:tcPr>
          <w:p w14:paraId="16A70D36" w14:textId="18634AD7" w:rsidR="00532869" w:rsidRPr="00796F91" w:rsidRDefault="00532869" w:rsidP="005F6912">
            <w:pPr>
              <w:jc w:val="center"/>
              <w:rPr>
                <w:b/>
                <w:bCs/>
                <w:sz w:val="28"/>
                <w:szCs w:val="28"/>
              </w:rPr>
            </w:pPr>
            <w:r w:rsidRPr="00796F91">
              <w:rPr>
                <w:b/>
                <w:bCs/>
                <w:sz w:val="28"/>
                <w:szCs w:val="28"/>
              </w:rPr>
              <w:t>Primary Verification</w:t>
            </w:r>
          </w:p>
        </w:tc>
        <w:tc>
          <w:tcPr>
            <w:tcW w:w="3432" w:type="dxa"/>
            <w:shd w:val="clear" w:color="auto" w:fill="FFD966" w:themeFill="accent4" w:themeFillTint="99"/>
          </w:tcPr>
          <w:p w14:paraId="78B3E6F0" w14:textId="77777777" w:rsidR="00532869" w:rsidRPr="00796F91" w:rsidRDefault="00532869" w:rsidP="005F6912">
            <w:pPr>
              <w:jc w:val="center"/>
              <w:rPr>
                <w:b/>
                <w:bCs/>
                <w:sz w:val="28"/>
                <w:szCs w:val="28"/>
              </w:rPr>
            </w:pPr>
            <w:r w:rsidRPr="00796F91">
              <w:rPr>
                <w:b/>
                <w:bCs/>
                <w:sz w:val="28"/>
                <w:szCs w:val="28"/>
              </w:rPr>
              <w:t>Alternative</w:t>
            </w:r>
          </w:p>
          <w:p w14:paraId="21B29C39" w14:textId="6993E286" w:rsidR="00532869" w:rsidRPr="00796F91" w:rsidRDefault="00532869" w:rsidP="005F6912">
            <w:pPr>
              <w:jc w:val="center"/>
              <w:rPr>
                <w:b/>
                <w:bCs/>
                <w:sz w:val="28"/>
                <w:szCs w:val="28"/>
              </w:rPr>
            </w:pPr>
            <w:r w:rsidRPr="00796F91">
              <w:rPr>
                <w:b/>
                <w:bCs/>
                <w:sz w:val="28"/>
                <w:szCs w:val="28"/>
              </w:rPr>
              <w:t>Documentation</w:t>
            </w:r>
          </w:p>
        </w:tc>
        <w:tc>
          <w:tcPr>
            <w:tcW w:w="2970" w:type="dxa"/>
            <w:shd w:val="clear" w:color="auto" w:fill="FFD966" w:themeFill="accent4" w:themeFillTint="99"/>
          </w:tcPr>
          <w:p w14:paraId="1B86B31C" w14:textId="38888CF2" w:rsidR="00532869" w:rsidRPr="00796F91" w:rsidRDefault="00532869" w:rsidP="005F6912">
            <w:pPr>
              <w:jc w:val="center"/>
              <w:rPr>
                <w:b/>
                <w:bCs/>
                <w:sz w:val="28"/>
                <w:szCs w:val="28"/>
              </w:rPr>
            </w:pPr>
            <w:r w:rsidRPr="00796F91">
              <w:rPr>
                <w:b/>
                <w:bCs/>
                <w:sz w:val="28"/>
                <w:szCs w:val="28"/>
              </w:rPr>
              <w:t>Notes</w:t>
            </w:r>
          </w:p>
        </w:tc>
      </w:tr>
      <w:tr w:rsidR="003527B6" w14:paraId="138CBB74" w14:textId="77777777" w:rsidTr="003527B6">
        <w:tc>
          <w:tcPr>
            <w:tcW w:w="4405" w:type="dxa"/>
            <w:shd w:val="clear" w:color="auto" w:fill="auto"/>
          </w:tcPr>
          <w:p w14:paraId="406F870C" w14:textId="709919A9" w:rsidR="003527B6" w:rsidRPr="003527B6" w:rsidRDefault="003527B6" w:rsidP="003527B6">
            <w:pPr>
              <w:rPr>
                <w:bCs/>
              </w:rPr>
            </w:pPr>
            <w:r w:rsidRPr="003527B6">
              <w:rPr>
                <w:bCs/>
              </w:rPr>
              <w:t>A</w:t>
            </w:r>
            <w:r>
              <w:rPr>
                <w:bCs/>
              </w:rPr>
              <w:t>ccredited PGY2 Pediatric</w:t>
            </w:r>
            <w:r w:rsidRPr="003527B6">
              <w:rPr>
                <w:bCs/>
              </w:rPr>
              <w:t xml:space="preserve"> Residency program</w:t>
            </w:r>
          </w:p>
        </w:tc>
        <w:tc>
          <w:tcPr>
            <w:tcW w:w="3768" w:type="dxa"/>
            <w:shd w:val="clear" w:color="auto" w:fill="auto"/>
          </w:tcPr>
          <w:p w14:paraId="119CA178" w14:textId="76603C45" w:rsidR="003527B6" w:rsidRPr="003527B6" w:rsidRDefault="003527B6" w:rsidP="003527B6">
            <w:pPr>
              <w:rPr>
                <w:bCs/>
              </w:rPr>
            </w:pPr>
            <w:r w:rsidRPr="003527B6">
              <w:rPr>
                <w:bCs/>
              </w:rPr>
              <w:t>Program provides most recent accreditation letter indicating minimum of a 4 year accreditation. Four year to full cycle will be accepted.</w:t>
            </w:r>
          </w:p>
        </w:tc>
        <w:tc>
          <w:tcPr>
            <w:tcW w:w="3432" w:type="dxa"/>
            <w:shd w:val="clear" w:color="auto" w:fill="auto"/>
          </w:tcPr>
          <w:p w14:paraId="40EB355C" w14:textId="77777777" w:rsidR="003527B6" w:rsidRPr="00796F91" w:rsidRDefault="003527B6" w:rsidP="005F6912">
            <w:pPr>
              <w:jc w:val="center"/>
              <w:rPr>
                <w:b/>
                <w:bCs/>
                <w:sz w:val="28"/>
                <w:szCs w:val="28"/>
              </w:rPr>
            </w:pPr>
          </w:p>
        </w:tc>
        <w:tc>
          <w:tcPr>
            <w:tcW w:w="2970" w:type="dxa"/>
            <w:shd w:val="clear" w:color="auto" w:fill="auto"/>
          </w:tcPr>
          <w:p w14:paraId="1A6AF02D" w14:textId="77777777" w:rsidR="003527B6" w:rsidRPr="00796F91" w:rsidRDefault="003527B6" w:rsidP="005F6912">
            <w:pPr>
              <w:jc w:val="center"/>
              <w:rPr>
                <w:b/>
                <w:bCs/>
                <w:sz w:val="28"/>
                <w:szCs w:val="28"/>
              </w:rPr>
            </w:pPr>
          </w:p>
        </w:tc>
      </w:tr>
      <w:tr w:rsidR="00532869" w14:paraId="0ECFB5B5" w14:textId="77777777" w:rsidTr="00796F91">
        <w:tc>
          <w:tcPr>
            <w:tcW w:w="4405" w:type="dxa"/>
          </w:tcPr>
          <w:p w14:paraId="57151392" w14:textId="7486B0B8" w:rsidR="00D02FE1" w:rsidRPr="003527B6" w:rsidRDefault="00830FBD" w:rsidP="005F6912">
            <w:r>
              <w:t>Children’s Oncology Group (</w:t>
            </w:r>
            <w:r w:rsidR="00532869" w:rsidRPr="003527B6">
              <w:t>COG</w:t>
            </w:r>
            <w:r>
              <w:t>)</w:t>
            </w:r>
            <w:r w:rsidR="00532869" w:rsidRPr="003527B6">
              <w:t xml:space="preserve"> Center</w:t>
            </w:r>
            <w:r w:rsidR="00D02FE1" w:rsidRPr="003527B6">
              <w:t>*</w:t>
            </w:r>
          </w:p>
          <w:p w14:paraId="12272054" w14:textId="611A23C8" w:rsidR="00532869" w:rsidRPr="003527B6" w:rsidRDefault="00532869" w:rsidP="005F6912"/>
        </w:tc>
        <w:tc>
          <w:tcPr>
            <w:tcW w:w="3768" w:type="dxa"/>
          </w:tcPr>
          <w:p w14:paraId="020FEC9E" w14:textId="31930F2B" w:rsidR="00532869" w:rsidRDefault="001E190F" w:rsidP="005F6912">
            <w:hyperlink r:id="rId10" w:history="1">
              <w:r w:rsidR="00532869" w:rsidRPr="00393B74">
                <w:rPr>
                  <w:rStyle w:val="Hyperlink"/>
                </w:rPr>
                <w:t>https://www.childrensoncologygroup.org/index.php/locations/</w:t>
              </w:r>
            </w:hyperlink>
            <w:r w:rsidR="00532869">
              <w:t xml:space="preserve"> </w:t>
            </w:r>
          </w:p>
        </w:tc>
        <w:tc>
          <w:tcPr>
            <w:tcW w:w="3432" w:type="dxa"/>
          </w:tcPr>
          <w:p w14:paraId="37F5226B" w14:textId="1F1DF8DA" w:rsidR="00532869" w:rsidRDefault="002E3746" w:rsidP="00A23BA3">
            <w:pPr>
              <w:jc w:val="center"/>
            </w:pPr>
            <w:r>
              <w:t>None</w:t>
            </w:r>
          </w:p>
        </w:tc>
        <w:tc>
          <w:tcPr>
            <w:tcW w:w="2970" w:type="dxa"/>
          </w:tcPr>
          <w:p w14:paraId="22FE3F50" w14:textId="0F6713D5" w:rsidR="00532869" w:rsidRPr="00D02FE1" w:rsidRDefault="005105E6" w:rsidP="005F6912">
            <w:pPr>
              <w:rPr>
                <w:b/>
              </w:rPr>
            </w:pPr>
            <w:r>
              <w:rPr>
                <w:b/>
              </w:rPr>
              <w:t>Cancer Therapy Evaluation Program (</w:t>
            </w:r>
            <w:r w:rsidR="00532869" w:rsidRPr="00D02FE1">
              <w:rPr>
                <w:b/>
              </w:rPr>
              <w:t>CTEP #</w:t>
            </w:r>
            <w:r>
              <w:rPr>
                <w:b/>
              </w:rPr>
              <w:t>)</w:t>
            </w:r>
          </w:p>
        </w:tc>
      </w:tr>
      <w:tr w:rsidR="006F0BE9" w14:paraId="10472A15" w14:textId="77777777" w:rsidTr="00796F91">
        <w:tc>
          <w:tcPr>
            <w:tcW w:w="4405" w:type="dxa"/>
          </w:tcPr>
          <w:p w14:paraId="3B67B918" w14:textId="4D6340A6" w:rsidR="006F0BE9" w:rsidRPr="003527B6" w:rsidRDefault="00830FBD" w:rsidP="005F6912">
            <w:r w:rsidRPr="003527B6">
              <w:t xml:space="preserve">Pediatric Transplantation &amp; Cellular Therapy </w:t>
            </w:r>
            <w:r>
              <w:t>Consortium (</w:t>
            </w:r>
            <w:r w:rsidR="006F0BE9" w:rsidRPr="003527B6">
              <w:t>PTCTC</w:t>
            </w:r>
            <w:r>
              <w:t>)</w:t>
            </w:r>
            <w:r w:rsidR="00D02FE1" w:rsidRPr="003527B6">
              <w:t>*</w:t>
            </w:r>
          </w:p>
          <w:p w14:paraId="62436EF5" w14:textId="42DBA36C" w:rsidR="00D02FE1" w:rsidRPr="003527B6" w:rsidRDefault="00D02FE1" w:rsidP="005F6912"/>
        </w:tc>
        <w:tc>
          <w:tcPr>
            <w:tcW w:w="3768" w:type="dxa"/>
          </w:tcPr>
          <w:p w14:paraId="5004A8EF" w14:textId="6AABA8E6" w:rsidR="006F0BE9" w:rsidRDefault="001E190F" w:rsidP="005F6912">
            <w:hyperlink r:id="rId11" w:history="1">
              <w:r w:rsidR="004C4E9C" w:rsidRPr="00393B74">
                <w:rPr>
                  <w:rStyle w:val="Hyperlink"/>
                </w:rPr>
                <w:t>https://www.theptctc.org/full-membership-insitutions</w:t>
              </w:r>
            </w:hyperlink>
            <w:r w:rsidR="004C4E9C">
              <w:t xml:space="preserve"> </w:t>
            </w:r>
          </w:p>
        </w:tc>
        <w:tc>
          <w:tcPr>
            <w:tcW w:w="3432" w:type="dxa"/>
          </w:tcPr>
          <w:p w14:paraId="5DD1C34C" w14:textId="15BFE753" w:rsidR="006F0BE9" w:rsidRDefault="00632895" w:rsidP="00A23BA3">
            <w:pPr>
              <w:jc w:val="center"/>
            </w:pPr>
            <w:r>
              <w:t>Proximity</w:t>
            </w:r>
            <w:r w:rsidR="002E3746">
              <w:t xml:space="preserve"> to participating PTCTC </w:t>
            </w:r>
            <w:r w:rsidR="00151475">
              <w:t xml:space="preserve">hospital </w:t>
            </w:r>
            <w:r w:rsidR="00E235D1">
              <w:t xml:space="preserve">where PGY2 Pediatric </w:t>
            </w:r>
            <w:r w:rsidR="00995BD0">
              <w:t xml:space="preserve">Oncology PSP Resident can obtain required </w:t>
            </w:r>
            <w:r w:rsidR="005B3018">
              <w:t>experience / skill</w:t>
            </w:r>
          </w:p>
        </w:tc>
        <w:tc>
          <w:tcPr>
            <w:tcW w:w="2970" w:type="dxa"/>
          </w:tcPr>
          <w:p w14:paraId="533E18B8" w14:textId="77777777" w:rsidR="006F0BE9" w:rsidRDefault="006F0BE9" w:rsidP="005F6912"/>
        </w:tc>
      </w:tr>
      <w:tr w:rsidR="00D85057" w14:paraId="1478AC92" w14:textId="77777777" w:rsidTr="00C0031B">
        <w:tc>
          <w:tcPr>
            <w:tcW w:w="4405" w:type="dxa"/>
          </w:tcPr>
          <w:p w14:paraId="1A9A52C5" w14:textId="40B40EBD" w:rsidR="00D85057" w:rsidRDefault="008F3B47" w:rsidP="005F6912">
            <w:r>
              <w:t>Number of new pediatric oncology patients per year at your insti</w:t>
            </w:r>
            <w:r w:rsidR="00C20441">
              <w:t>tution</w:t>
            </w:r>
          </w:p>
        </w:tc>
        <w:tc>
          <w:tcPr>
            <w:tcW w:w="3768" w:type="dxa"/>
          </w:tcPr>
          <w:p w14:paraId="2D660C8F" w14:textId="1C691E27" w:rsidR="00D85057" w:rsidRDefault="00D85057" w:rsidP="005F6912"/>
        </w:tc>
        <w:tc>
          <w:tcPr>
            <w:tcW w:w="3432" w:type="dxa"/>
          </w:tcPr>
          <w:p w14:paraId="3EFC9E3E" w14:textId="77777777" w:rsidR="00D85057" w:rsidRDefault="00D85057" w:rsidP="00A23BA3">
            <w:pPr>
              <w:jc w:val="center"/>
            </w:pPr>
          </w:p>
        </w:tc>
        <w:tc>
          <w:tcPr>
            <w:tcW w:w="2970" w:type="dxa"/>
            <w:vAlign w:val="center"/>
          </w:tcPr>
          <w:p w14:paraId="7C4F979F" w14:textId="4B5F58E1" w:rsidR="00D85057" w:rsidRPr="00C20441" w:rsidRDefault="00C20441" w:rsidP="00C0031B">
            <w:r>
              <w:t xml:space="preserve">Minimum </w:t>
            </w:r>
            <w:r>
              <w:rPr>
                <w:u w:val="single"/>
              </w:rPr>
              <w:t>&gt;</w:t>
            </w:r>
            <w:r w:rsidR="00830FBD">
              <w:t xml:space="preserve"> 10</w:t>
            </w:r>
            <w:r>
              <w:t>0</w:t>
            </w:r>
          </w:p>
        </w:tc>
      </w:tr>
      <w:tr w:rsidR="00C0031B" w14:paraId="701C6AE5" w14:textId="77777777" w:rsidTr="00C0031B">
        <w:tc>
          <w:tcPr>
            <w:tcW w:w="4405" w:type="dxa"/>
          </w:tcPr>
          <w:p w14:paraId="1BCD9BCC" w14:textId="2A41F325" w:rsidR="00C0031B" w:rsidRPr="00820347" w:rsidRDefault="00C0031B" w:rsidP="005F6912">
            <w:r>
              <w:t>Number of pediatric stem cell transplants per year at your institution</w:t>
            </w:r>
          </w:p>
        </w:tc>
        <w:tc>
          <w:tcPr>
            <w:tcW w:w="3768" w:type="dxa"/>
          </w:tcPr>
          <w:p w14:paraId="39DEA96A" w14:textId="77777777" w:rsidR="00C0031B" w:rsidRDefault="00C0031B" w:rsidP="005F6912"/>
        </w:tc>
        <w:tc>
          <w:tcPr>
            <w:tcW w:w="3432" w:type="dxa"/>
          </w:tcPr>
          <w:p w14:paraId="2E162C36" w14:textId="77777777" w:rsidR="00C0031B" w:rsidRDefault="00C0031B" w:rsidP="00A23BA3">
            <w:pPr>
              <w:jc w:val="center"/>
            </w:pPr>
          </w:p>
        </w:tc>
        <w:tc>
          <w:tcPr>
            <w:tcW w:w="2970" w:type="dxa"/>
            <w:vAlign w:val="center"/>
          </w:tcPr>
          <w:p w14:paraId="23AAF241" w14:textId="431B255F" w:rsidR="00C0031B" w:rsidRPr="00381059" w:rsidRDefault="00C0031B" w:rsidP="00C0031B">
            <w:r>
              <w:t xml:space="preserve">Minimum </w:t>
            </w:r>
            <w:r w:rsidR="00381059">
              <w:rPr>
                <w:u w:val="single"/>
              </w:rPr>
              <w:t>&gt;</w:t>
            </w:r>
            <w:r w:rsidR="00381059">
              <w:t xml:space="preserve"> 15</w:t>
            </w:r>
          </w:p>
        </w:tc>
      </w:tr>
      <w:tr w:rsidR="00D40283" w14:paraId="451E4738" w14:textId="77777777" w:rsidTr="00C0031B">
        <w:tc>
          <w:tcPr>
            <w:tcW w:w="4405" w:type="dxa"/>
          </w:tcPr>
          <w:p w14:paraId="77C86E10" w14:textId="5947184F" w:rsidR="00D40283" w:rsidRPr="00820347" w:rsidRDefault="00D40283" w:rsidP="005F6912">
            <w:r w:rsidRPr="00820347">
              <w:t>Number of open COG studies</w:t>
            </w:r>
          </w:p>
        </w:tc>
        <w:tc>
          <w:tcPr>
            <w:tcW w:w="3768" w:type="dxa"/>
          </w:tcPr>
          <w:p w14:paraId="5F334A1B" w14:textId="77777777" w:rsidR="00D40283" w:rsidRDefault="00D40283" w:rsidP="005F6912"/>
        </w:tc>
        <w:tc>
          <w:tcPr>
            <w:tcW w:w="3432" w:type="dxa"/>
          </w:tcPr>
          <w:p w14:paraId="4DAED609" w14:textId="77777777" w:rsidR="00D40283" w:rsidRDefault="00D40283" w:rsidP="00A23BA3">
            <w:pPr>
              <w:jc w:val="center"/>
            </w:pPr>
          </w:p>
        </w:tc>
        <w:tc>
          <w:tcPr>
            <w:tcW w:w="2970" w:type="dxa"/>
            <w:vAlign w:val="center"/>
          </w:tcPr>
          <w:p w14:paraId="4755E425" w14:textId="51EAD903" w:rsidR="00D40283" w:rsidRDefault="00820347" w:rsidP="00C0031B">
            <w:r>
              <w:t xml:space="preserve">No </w:t>
            </w:r>
            <w:r w:rsidR="00CC142C">
              <w:t xml:space="preserve">current </w:t>
            </w:r>
            <w:r>
              <w:t>threshold</w:t>
            </w:r>
          </w:p>
        </w:tc>
      </w:tr>
      <w:tr w:rsidR="00D40283" w14:paraId="02499D73" w14:textId="77777777" w:rsidTr="00C0031B">
        <w:tc>
          <w:tcPr>
            <w:tcW w:w="4405" w:type="dxa"/>
          </w:tcPr>
          <w:p w14:paraId="523FD55B" w14:textId="7F9387CE" w:rsidR="00D40283" w:rsidRPr="006F1396" w:rsidRDefault="00620096" w:rsidP="005F6912">
            <w:pPr>
              <w:rPr>
                <w:highlight w:val="yellow"/>
              </w:rPr>
            </w:pPr>
            <w:r w:rsidRPr="00022199">
              <w:t xml:space="preserve">Number of open studies outside of COG </w:t>
            </w:r>
            <w:r w:rsidR="00F96105" w:rsidRPr="00022199">
              <w:t>specific to childhood cancer (institutiona</w:t>
            </w:r>
            <w:r w:rsidR="00763EE8" w:rsidRPr="00022199">
              <w:t xml:space="preserve">l, industry, </w:t>
            </w:r>
            <w:r w:rsidR="006F1396" w:rsidRPr="00022199">
              <w:t>other consortia, etc.)</w:t>
            </w:r>
          </w:p>
        </w:tc>
        <w:tc>
          <w:tcPr>
            <w:tcW w:w="3768" w:type="dxa"/>
          </w:tcPr>
          <w:p w14:paraId="75E8DC8C" w14:textId="77777777" w:rsidR="00D40283" w:rsidRDefault="00D40283" w:rsidP="005F6912"/>
        </w:tc>
        <w:tc>
          <w:tcPr>
            <w:tcW w:w="3432" w:type="dxa"/>
          </w:tcPr>
          <w:p w14:paraId="0161D48F" w14:textId="77777777" w:rsidR="00D40283" w:rsidRDefault="00D40283" w:rsidP="00A23BA3">
            <w:pPr>
              <w:jc w:val="center"/>
            </w:pPr>
          </w:p>
        </w:tc>
        <w:tc>
          <w:tcPr>
            <w:tcW w:w="2970" w:type="dxa"/>
            <w:vAlign w:val="center"/>
          </w:tcPr>
          <w:p w14:paraId="2124226E" w14:textId="0F1F4D0E" w:rsidR="00D40283" w:rsidRDefault="00820347" w:rsidP="00C0031B">
            <w:r>
              <w:t xml:space="preserve">No </w:t>
            </w:r>
            <w:r w:rsidR="00CC142C">
              <w:t xml:space="preserve">current </w:t>
            </w:r>
            <w:r>
              <w:t>threshold</w:t>
            </w:r>
          </w:p>
        </w:tc>
      </w:tr>
      <w:tr w:rsidR="00532869" w14:paraId="7ABF2972" w14:textId="77777777" w:rsidTr="00C0031B">
        <w:tc>
          <w:tcPr>
            <w:tcW w:w="4405" w:type="dxa"/>
          </w:tcPr>
          <w:p w14:paraId="20FC18FC" w14:textId="4F596384" w:rsidR="00532869" w:rsidRDefault="004A6F72" w:rsidP="005F6912">
            <w:r>
              <w:t>N</w:t>
            </w:r>
            <w:r w:rsidR="00301790">
              <w:t>ursing staff APHON certified (</w:t>
            </w:r>
            <w:r w:rsidR="005519FE">
              <w:t>Association of Pediatric Hematology / Oncology Nurses)</w:t>
            </w:r>
          </w:p>
        </w:tc>
        <w:tc>
          <w:tcPr>
            <w:tcW w:w="3768" w:type="dxa"/>
          </w:tcPr>
          <w:p w14:paraId="02572CC7" w14:textId="6B41AED5" w:rsidR="00532869" w:rsidRDefault="004A6F72" w:rsidP="005F6912">
            <w:r>
              <w:t>Y</w:t>
            </w:r>
            <w:r w:rsidR="00361E13">
              <w:t>/N</w:t>
            </w:r>
          </w:p>
        </w:tc>
        <w:tc>
          <w:tcPr>
            <w:tcW w:w="3432" w:type="dxa"/>
          </w:tcPr>
          <w:p w14:paraId="655D8EBB" w14:textId="77777777" w:rsidR="00532869" w:rsidRDefault="00532869" w:rsidP="00A23BA3">
            <w:pPr>
              <w:jc w:val="center"/>
            </w:pPr>
          </w:p>
        </w:tc>
        <w:tc>
          <w:tcPr>
            <w:tcW w:w="2970" w:type="dxa"/>
            <w:vAlign w:val="center"/>
          </w:tcPr>
          <w:p w14:paraId="4D240ACD" w14:textId="3C7A6E38" w:rsidR="00C261FD" w:rsidRDefault="00C261FD" w:rsidP="00C0031B">
            <w:r>
              <w:t>Standards</w:t>
            </w:r>
            <w:r w:rsidR="00260C92">
              <w:t xml:space="preserve"> for Peds Cancer Ctr</w:t>
            </w:r>
            <w:r w:rsidR="003527B6">
              <w:t>*</w:t>
            </w:r>
          </w:p>
        </w:tc>
      </w:tr>
      <w:tr w:rsidR="00532869" w14:paraId="3CF84944" w14:textId="77777777" w:rsidTr="00C0031B">
        <w:tc>
          <w:tcPr>
            <w:tcW w:w="4405" w:type="dxa"/>
          </w:tcPr>
          <w:p w14:paraId="12A5E57D" w14:textId="49DE2EA1" w:rsidR="00532869" w:rsidRDefault="002448B2" w:rsidP="005F6912">
            <w:r>
              <w:t>Immediate access to fully staffed, on-site PICU</w:t>
            </w:r>
          </w:p>
        </w:tc>
        <w:tc>
          <w:tcPr>
            <w:tcW w:w="3768" w:type="dxa"/>
          </w:tcPr>
          <w:p w14:paraId="0161B59F" w14:textId="07E4C9EB" w:rsidR="00532869" w:rsidRDefault="002448B2" w:rsidP="005F6912">
            <w:r>
              <w:t>Y/N</w:t>
            </w:r>
          </w:p>
        </w:tc>
        <w:tc>
          <w:tcPr>
            <w:tcW w:w="3432" w:type="dxa"/>
          </w:tcPr>
          <w:p w14:paraId="1C8133A2" w14:textId="77777777" w:rsidR="00532869" w:rsidRDefault="00532869" w:rsidP="00A23BA3">
            <w:pPr>
              <w:jc w:val="center"/>
            </w:pPr>
          </w:p>
        </w:tc>
        <w:tc>
          <w:tcPr>
            <w:tcW w:w="2970" w:type="dxa"/>
            <w:vAlign w:val="center"/>
          </w:tcPr>
          <w:p w14:paraId="4881F747" w14:textId="335FD43D" w:rsidR="00532869" w:rsidRDefault="00260C92" w:rsidP="00C0031B">
            <w:r>
              <w:t>Standards for Peds Cancer Ctr</w:t>
            </w:r>
          </w:p>
        </w:tc>
      </w:tr>
      <w:tr w:rsidR="00532869" w14:paraId="1954932E" w14:textId="77777777" w:rsidTr="00C0031B">
        <w:tc>
          <w:tcPr>
            <w:tcW w:w="4405" w:type="dxa"/>
          </w:tcPr>
          <w:p w14:paraId="1C1F93D1" w14:textId="2C2C00A0" w:rsidR="00532869" w:rsidRDefault="00642AF5" w:rsidP="005F6912">
            <w:r>
              <w:t>Ability to perform radiography</w:t>
            </w:r>
            <w:r w:rsidR="005E3FFC">
              <w:t>, CT, MRI, US, radionuclide imaging, angiography</w:t>
            </w:r>
          </w:p>
        </w:tc>
        <w:tc>
          <w:tcPr>
            <w:tcW w:w="3768" w:type="dxa"/>
          </w:tcPr>
          <w:p w14:paraId="027671CD" w14:textId="40B9C569" w:rsidR="00532869" w:rsidRDefault="005A4AE1" w:rsidP="005F6912">
            <w:r>
              <w:t>Y/N</w:t>
            </w:r>
          </w:p>
        </w:tc>
        <w:tc>
          <w:tcPr>
            <w:tcW w:w="3432" w:type="dxa"/>
          </w:tcPr>
          <w:p w14:paraId="14F873C8" w14:textId="77777777" w:rsidR="00532869" w:rsidRDefault="00532869" w:rsidP="00A23BA3">
            <w:pPr>
              <w:jc w:val="center"/>
            </w:pPr>
          </w:p>
        </w:tc>
        <w:tc>
          <w:tcPr>
            <w:tcW w:w="2970" w:type="dxa"/>
            <w:vAlign w:val="center"/>
          </w:tcPr>
          <w:p w14:paraId="0CCFC210" w14:textId="47E0F96A" w:rsidR="00532869" w:rsidRDefault="005E3FFC" w:rsidP="00C0031B">
            <w:r>
              <w:t>Standards for Peds Cancer Ctr</w:t>
            </w:r>
          </w:p>
        </w:tc>
      </w:tr>
      <w:tr w:rsidR="00532869" w14:paraId="0292A517" w14:textId="77777777" w:rsidTr="00C0031B">
        <w:tc>
          <w:tcPr>
            <w:tcW w:w="4405" w:type="dxa"/>
          </w:tcPr>
          <w:p w14:paraId="5C9EFFBF" w14:textId="35742BBB" w:rsidR="00532869" w:rsidRDefault="00937E79" w:rsidP="005F6912">
            <w:r>
              <w:t xml:space="preserve">Clinical laboratory capable of monitoring antibiotic and antineoplastic </w:t>
            </w:r>
            <w:r w:rsidR="007A193B">
              <w:t>drug concentrations</w:t>
            </w:r>
          </w:p>
        </w:tc>
        <w:tc>
          <w:tcPr>
            <w:tcW w:w="3768" w:type="dxa"/>
          </w:tcPr>
          <w:p w14:paraId="5AC63523" w14:textId="7C5EBFAD" w:rsidR="00532869" w:rsidRDefault="007A193B" w:rsidP="005F6912">
            <w:r>
              <w:t>Y/N</w:t>
            </w:r>
          </w:p>
        </w:tc>
        <w:tc>
          <w:tcPr>
            <w:tcW w:w="3432" w:type="dxa"/>
          </w:tcPr>
          <w:p w14:paraId="00F173B5" w14:textId="77777777" w:rsidR="00532869" w:rsidRDefault="00532869" w:rsidP="00A23BA3">
            <w:pPr>
              <w:jc w:val="center"/>
            </w:pPr>
          </w:p>
        </w:tc>
        <w:tc>
          <w:tcPr>
            <w:tcW w:w="2970" w:type="dxa"/>
            <w:vAlign w:val="center"/>
          </w:tcPr>
          <w:p w14:paraId="5423F59F" w14:textId="59EC46AF" w:rsidR="00532869" w:rsidRDefault="007A193B" w:rsidP="00C0031B">
            <w:r>
              <w:t>Standards for Peds Cancer Ctr</w:t>
            </w:r>
          </w:p>
        </w:tc>
      </w:tr>
      <w:tr w:rsidR="00532869" w14:paraId="68FF0F81" w14:textId="77777777" w:rsidTr="00C0031B">
        <w:tc>
          <w:tcPr>
            <w:tcW w:w="4405" w:type="dxa"/>
          </w:tcPr>
          <w:p w14:paraId="4ED40C0A" w14:textId="3FBAF122" w:rsidR="00532869" w:rsidRDefault="007A193B" w:rsidP="005F6912">
            <w:r>
              <w:t xml:space="preserve">Blood </w:t>
            </w:r>
            <w:r w:rsidR="00BE04E9">
              <w:t>bank capable of providing irradiated and leuko-depleted blood components</w:t>
            </w:r>
          </w:p>
        </w:tc>
        <w:tc>
          <w:tcPr>
            <w:tcW w:w="3768" w:type="dxa"/>
          </w:tcPr>
          <w:p w14:paraId="37DECDAD" w14:textId="4061D184" w:rsidR="00532869" w:rsidRDefault="00BE04E9" w:rsidP="005F6912">
            <w:r>
              <w:t>Y/N</w:t>
            </w:r>
          </w:p>
        </w:tc>
        <w:tc>
          <w:tcPr>
            <w:tcW w:w="3432" w:type="dxa"/>
          </w:tcPr>
          <w:p w14:paraId="798541DB" w14:textId="77777777" w:rsidR="00532869" w:rsidRDefault="00532869" w:rsidP="00A23BA3">
            <w:pPr>
              <w:jc w:val="center"/>
            </w:pPr>
          </w:p>
        </w:tc>
        <w:tc>
          <w:tcPr>
            <w:tcW w:w="2970" w:type="dxa"/>
            <w:vAlign w:val="center"/>
          </w:tcPr>
          <w:p w14:paraId="6F3BECF9" w14:textId="03AF8C40" w:rsidR="00532869" w:rsidRDefault="00BE04E9" w:rsidP="00C0031B">
            <w:r>
              <w:t>Standards for Peds Cancer Ctr</w:t>
            </w:r>
          </w:p>
        </w:tc>
      </w:tr>
    </w:tbl>
    <w:p w14:paraId="51102C93" w14:textId="25A5FAC9" w:rsidR="00796F91" w:rsidRDefault="00796F91"/>
    <w:tbl>
      <w:tblPr>
        <w:tblStyle w:val="TableGrid"/>
        <w:tblW w:w="14665" w:type="dxa"/>
        <w:tblLayout w:type="fixed"/>
        <w:tblLook w:val="04A0" w:firstRow="1" w:lastRow="0" w:firstColumn="1" w:lastColumn="0" w:noHBand="0" w:noVBand="1"/>
      </w:tblPr>
      <w:tblGrid>
        <w:gridCol w:w="14665"/>
      </w:tblGrid>
      <w:tr w:rsidR="00796F91" w14:paraId="7CF66045" w14:textId="77777777" w:rsidTr="00982357">
        <w:tc>
          <w:tcPr>
            <w:tcW w:w="14665" w:type="dxa"/>
            <w:shd w:val="clear" w:color="auto" w:fill="FFD966" w:themeFill="accent4" w:themeFillTint="99"/>
          </w:tcPr>
          <w:p w14:paraId="32BC4D83" w14:textId="77777777" w:rsidR="00796F91" w:rsidRPr="00EA17AE" w:rsidRDefault="00796F91" w:rsidP="003B35EC">
            <w:pPr>
              <w:rPr>
                <w:b/>
                <w:sz w:val="28"/>
                <w:szCs w:val="28"/>
              </w:rPr>
            </w:pPr>
            <w:r w:rsidRPr="00EA17AE">
              <w:rPr>
                <w:b/>
                <w:sz w:val="28"/>
                <w:szCs w:val="28"/>
              </w:rPr>
              <w:t>Any additional narrative the organization wishes to provide:</w:t>
            </w:r>
          </w:p>
        </w:tc>
      </w:tr>
      <w:tr w:rsidR="00796F91" w14:paraId="0B5FE8BB" w14:textId="77777777" w:rsidTr="007F4801">
        <w:tc>
          <w:tcPr>
            <w:tcW w:w="14665" w:type="dxa"/>
            <w:shd w:val="clear" w:color="auto" w:fill="auto"/>
          </w:tcPr>
          <w:p w14:paraId="12D8346D" w14:textId="77777777" w:rsidR="00796F91" w:rsidRPr="00A173A5" w:rsidRDefault="00796F91" w:rsidP="003B35EC">
            <w:pPr>
              <w:rPr>
                <w:b/>
                <w:sz w:val="24"/>
                <w:szCs w:val="24"/>
              </w:rPr>
            </w:pPr>
          </w:p>
        </w:tc>
      </w:tr>
    </w:tbl>
    <w:p w14:paraId="0EF19983" w14:textId="77777777" w:rsidR="007F4801" w:rsidRDefault="007F4801"/>
    <w:tbl>
      <w:tblPr>
        <w:tblStyle w:val="TableGrid"/>
        <w:tblW w:w="14665" w:type="dxa"/>
        <w:tblLayout w:type="fixed"/>
        <w:tblLook w:val="04A0" w:firstRow="1" w:lastRow="0" w:firstColumn="1" w:lastColumn="0" w:noHBand="0" w:noVBand="1"/>
      </w:tblPr>
      <w:tblGrid>
        <w:gridCol w:w="1621"/>
        <w:gridCol w:w="4494"/>
        <w:gridCol w:w="2430"/>
        <w:gridCol w:w="1170"/>
        <w:gridCol w:w="4950"/>
      </w:tblGrid>
      <w:tr w:rsidR="0077093B" w14:paraId="722ED628" w14:textId="77777777" w:rsidTr="0077093B">
        <w:tc>
          <w:tcPr>
            <w:tcW w:w="1621" w:type="dxa"/>
            <w:shd w:val="clear" w:color="auto" w:fill="FFD966" w:themeFill="accent4" w:themeFillTint="99"/>
          </w:tcPr>
          <w:p w14:paraId="0BA2894A" w14:textId="77777777" w:rsidR="0077093B" w:rsidRPr="00C0290B" w:rsidRDefault="0077093B" w:rsidP="003B35EC">
            <w:pPr>
              <w:rPr>
                <w:b/>
              </w:rPr>
            </w:pPr>
            <w:r>
              <w:rPr>
                <w:b/>
              </w:rPr>
              <w:t xml:space="preserve">Required </w:t>
            </w:r>
            <w:r w:rsidRPr="00C0290B">
              <w:rPr>
                <w:b/>
              </w:rPr>
              <w:t>Service</w:t>
            </w:r>
            <w:r>
              <w:rPr>
                <w:b/>
              </w:rPr>
              <w:t>s</w:t>
            </w:r>
          </w:p>
        </w:tc>
        <w:tc>
          <w:tcPr>
            <w:tcW w:w="4494" w:type="dxa"/>
            <w:shd w:val="clear" w:color="auto" w:fill="FFD966" w:themeFill="accent4" w:themeFillTint="99"/>
          </w:tcPr>
          <w:p w14:paraId="757994AD" w14:textId="77777777" w:rsidR="0077093B" w:rsidRPr="00C0290B" w:rsidRDefault="0077093B" w:rsidP="003B35EC">
            <w:pPr>
              <w:rPr>
                <w:b/>
              </w:rPr>
            </w:pPr>
            <w:r>
              <w:rPr>
                <w:b/>
              </w:rPr>
              <w:t xml:space="preserve">Name, Credentials and Job Title of </w:t>
            </w:r>
            <w:r w:rsidRPr="00C0290B">
              <w:rPr>
                <w:b/>
              </w:rPr>
              <w:t>Primary Preceptor for Learning Experience</w:t>
            </w:r>
          </w:p>
        </w:tc>
        <w:tc>
          <w:tcPr>
            <w:tcW w:w="2430" w:type="dxa"/>
            <w:shd w:val="clear" w:color="auto" w:fill="FFD966" w:themeFill="accent4" w:themeFillTint="99"/>
          </w:tcPr>
          <w:p w14:paraId="5449A4E9" w14:textId="77777777" w:rsidR="0077093B" w:rsidRDefault="0077093B" w:rsidP="003B35EC">
            <w:pPr>
              <w:rPr>
                <w:b/>
              </w:rPr>
            </w:pPr>
            <w:r>
              <w:rPr>
                <w:b/>
              </w:rPr>
              <w:t xml:space="preserve">Coverage: hours per day/days per week </w:t>
            </w:r>
          </w:p>
          <w:p w14:paraId="2848666C" w14:textId="77777777" w:rsidR="0077093B" w:rsidRPr="00C0290B" w:rsidRDefault="0077093B" w:rsidP="003B35EC">
            <w:pPr>
              <w:rPr>
                <w:b/>
              </w:rPr>
            </w:pPr>
            <w:r>
              <w:rPr>
                <w:b/>
              </w:rPr>
              <w:t>(e.g. 8/5)</w:t>
            </w:r>
          </w:p>
        </w:tc>
        <w:tc>
          <w:tcPr>
            <w:tcW w:w="1170" w:type="dxa"/>
            <w:shd w:val="clear" w:color="auto" w:fill="FFD966" w:themeFill="accent4" w:themeFillTint="99"/>
          </w:tcPr>
          <w:p w14:paraId="7C8E06A9" w14:textId="77777777" w:rsidR="0077093B" w:rsidRPr="00C0290B" w:rsidRDefault="0077093B" w:rsidP="003B35EC">
            <w:pPr>
              <w:rPr>
                <w:b/>
              </w:rPr>
            </w:pPr>
            <w:r>
              <w:rPr>
                <w:b/>
              </w:rPr>
              <w:t># of beds</w:t>
            </w:r>
          </w:p>
        </w:tc>
        <w:tc>
          <w:tcPr>
            <w:tcW w:w="4950" w:type="dxa"/>
            <w:shd w:val="clear" w:color="auto" w:fill="FFD966" w:themeFill="accent4" w:themeFillTint="99"/>
          </w:tcPr>
          <w:p w14:paraId="5D5DCA82" w14:textId="1AC3CBC3" w:rsidR="0077093B" w:rsidRPr="00C0290B" w:rsidRDefault="0077093B" w:rsidP="003B35EC">
            <w:pPr>
              <w:rPr>
                <w:b/>
              </w:rPr>
            </w:pPr>
            <w:r>
              <w:rPr>
                <w:b/>
              </w:rPr>
              <w:t>Notes</w:t>
            </w:r>
          </w:p>
        </w:tc>
      </w:tr>
      <w:tr w:rsidR="0077093B" w14:paraId="55788FE8" w14:textId="77777777" w:rsidTr="0077093B">
        <w:tc>
          <w:tcPr>
            <w:tcW w:w="1621" w:type="dxa"/>
            <w:shd w:val="clear" w:color="auto" w:fill="auto"/>
          </w:tcPr>
          <w:p w14:paraId="09DAC32E" w14:textId="04B7D8F1" w:rsidR="0077093B" w:rsidRDefault="0077093B" w:rsidP="003B35EC">
            <w:r>
              <w:t>Inpatient Oncology</w:t>
            </w:r>
          </w:p>
        </w:tc>
        <w:tc>
          <w:tcPr>
            <w:tcW w:w="4494" w:type="dxa"/>
          </w:tcPr>
          <w:p w14:paraId="287E7EEC" w14:textId="77777777" w:rsidR="0077093B" w:rsidRDefault="0077093B" w:rsidP="003B35EC"/>
        </w:tc>
        <w:tc>
          <w:tcPr>
            <w:tcW w:w="2430" w:type="dxa"/>
          </w:tcPr>
          <w:p w14:paraId="17D7FAF4" w14:textId="77777777" w:rsidR="0077093B" w:rsidRDefault="0077093B" w:rsidP="003B35EC"/>
        </w:tc>
        <w:tc>
          <w:tcPr>
            <w:tcW w:w="1170" w:type="dxa"/>
          </w:tcPr>
          <w:p w14:paraId="53C3269A" w14:textId="77777777" w:rsidR="0077093B" w:rsidRDefault="0077093B" w:rsidP="003B35EC"/>
        </w:tc>
        <w:tc>
          <w:tcPr>
            <w:tcW w:w="4950" w:type="dxa"/>
          </w:tcPr>
          <w:p w14:paraId="5A9306CB" w14:textId="77777777" w:rsidR="0077093B" w:rsidRDefault="0077093B" w:rsidP="003B35EC"/>
        </w:tc>
      </w:tr>
      <w:tr w:rsidR="0077093B" w14:paraId="22A63536" w14:textId="77777777" w:rsidTr="0077093B">
        <w:tc>
          <w:tcPr>
            <w:tcW w:w="1621" w:type="dxa"/>
            <w:shd w:val="clear" w:color="auto" w:fill="auto"/>
          </w:tcPr>
          <w:p w14:paraId="0D35A248" w14:textId="1EFF55CD" w:rsidR="0077093B" w:rsidRDefault="0077093B" w:rsidP="003B35EC">
            <w:r>
              <w:t>Outpatient Oncology</w:t>
            </w:r>
          </w:p>
        </w:tc>
        <w:tc>
          <w:tcPr>
            <w:tcW w:w="4494" w:type="dxa"/>
          </w:tcPr>
          <w:p w14:paraId="5D9F6651" w14:textId="77777777" w:rsidR="0077093B" w:rsidRDefault="0077093B" w:rsidP="003B35EC"/>
        </w:tc>
        <w:tc>
          <w:tcPr>
            <w:tcW w:w="2430" w:type="dxa"/>
          </w:tcPr>
          <w:p w14:paraId="47251A2D" w14:textId="77777777" w:rsidR="0077093B" w:rsidRDefault="0077093B" w:rsidP="003B35EC"/>
        </w:tc>
        <w:tc>
          <w:tcPr>
            <w:tcW w:w="1170" w:type="dxa"/>
          </w:tcPr>
          <w:p w14:paraId="756A07A3" w14:textId="77777777" w:rsidR="0077093B" w:rsidRDefault="0077093B" w:rsidP="003B35EC"/>
        </w:tc>
        <w:tc>
          <w:tcPr>
            <w:tcW w:w="4950" w:type="dxa"/>
          </w:tcPr>
          <w:p w14:paraId="2EA247B8" w14:textId="77777777" w:rsidR="0077093B" w:rsidRDefault="0077093B" w:rsidP="003B35EC"/>
        </w:tc>
      </w:tr>
      <w:tr w:rsidR="0077093B" w14:paraId="1AB05938" w14:textId="77777777" w:rsidTr="0077093B">
        <w:tc>
          <w:tcPr>
            <w:tcW w:w="1621" w:type="dxa"/>
            <w:shd w:val="clear" w:color="auto" w:fill="auto"/>
          </w:tcPr>
          <w:p w14:paraId="5D542A83" w14:textId="349386FE" w:rsidR="0077093B" w:rsidRDefault="0077093B" w:rsidP="003B35EC">
            <w:r>
              <w:t>Stem Cell Transplant</w:t>
            </w:r>
          </w:p>
        </w:tc>
        <w:tc>
          <w:tcPr>
            <w:tcW w:w="4494" w:type="dxa"/>
          </w:tcPr>
          <w:p w14:paraId="00EFD1E3" w14:textId="77777777" w:rsidR="0077093B" w:rsidRDefault="0077093B" w:rsidP="003B35EC"/>
        </w:tc>
        <w:tc>
          <w:tcPr>
            <w:tcW w:w="2430" w:type="dxa"/>
          </w:tcPr>
          <w:p w14:paraId="0B53B355" w14:textId="77777777" w:rsidR="0077093B" w:rsidRDefault="0077093B" w:rsidP="003B35EC"/>
        </w:tc>
        <w:tc>
          <w:tcPr>
            <w:tcW w:w="1170" w:type="dxa"/>
          </w:tcPr>
          <w:p w14:paraId="25136A65" w14:textId="77777777" w:rsidR="0077093B" w:rsidRDefault="0077093B" w:rsidP="003B35EC"/>
        </w:tc>
        <w:tc>
          <w:tcPr>
            <w:tcW w:w="4950" w:type="dxa"/>
          </w:tcPr>
          <w:p w14:paraId="4D74F38D" w14:textId="77777777" w:rsidR="0077093B" w:rsidRDefault="0077093B" w:rsidP="003B35EC"/>
        </w:tc>
      </w:tr>
      <w:tr w:rsidR="0077093B" w14:paraId="4F1FB5D4" w14:textId="77777777" w:rsidTr="0077093B">
        <w:tc>
          <w:tcPr>
            <w:tcW w:w="1621" w:type="dxa"/>
            <w:shd w:val="clear" w:color="auto" w:fill="auto"/>
          </w:tcPr>
          <w:p w14:paraId="7A5B6985" w14:textId="59C453AB" w:rsidR="0077093B" w:rsidRDefault="0077093B" w:rsidP="003B35EC">
            <w:r>
              <w:t>Oncology Infusion Center</w:t>
            </w:r>
          </w:p>
        </w:tc>
        <w:tc>
          <w:tcPr>
            <w:tcW w:w="4494" w:type="dxa"/>
          </w:tcPr>
          <w:p w14:paraId="1FEC0BA7" w14:textId="77777777" w:rsidR="0077093B" w:rsidRDefault="0077093B" w:rsidP="003B35EC"/>
        </w:tc>
        <w:tc>
          <w:tcPr>
            <w:tcW w:w="2430" w:type="dxa"/>
          </w:tcPr>
          <w:p w14:paraId="3D87D4B8" w14:textId="77777777" w:rsidR="0077093B" w:rsidRDefault="0077093B" w:rsidP="003B35EC"/>
        </w:tc>
        <w:tc>
          <w:tcPr>
            <w:tcW w:w="1170" w:type="dxa"/>
          </w:tcPr>
          <w:p w14:paraId="1EF86286" w14:textId="77777777" w:rsidR="0077093B" w:rsidRDefault="0077093B" w:rsidP="003B35EC"/>
        </w:tc>
        <w:tc>
          <w:tcPr>
            <w:tcW w:w="4950" w:type="dxa"/>
          </w:tcPr>
          <w:p w14:paraId="2DF5F0B2" w14:textId="77777777" w:rsidR="0077093B" w:rsidRDefault="0077093B" w:rsidP="003B35EC"/>
        </w:tc>
      </w:tr>
      <w:tr w:rsidR="0077093B" w14:paraId="4811C760" w14:textId="77777777" w:rsidTr="0077093B">
        <w:tc>
          <w:tcPr>
            <w:tcW w:w="1621" w:type="dxa"/>
          </w:tcPr>
          <w:p w14:paraId="2E3D5C25" w14:textId="221CC5AD" w:rsidR="0077093B" w:rsidRDefault="0077093B" w:rsidP="003B35EC">
            <w:r>
              <w:t>Oncology Investigational Drug Services</w:t>
            </w:r>
          </w:p>
        </w:tc>
        <w:tc>
          <w:tcPr>
            <w:tcW w:w="4494" w:type="dxa"/>
          </w:tcPr>
          <w:p w14:paraId="0304C24C" w14:textId="77777777" w:rsidR="0077093B" w:rsidRDefault="0077093B" w:rsidP="003B35EC"/>
        </w:tc>
        <w:tc>
          <w:tcPr>
            <w:tcW w:w="2430" w:type="dxa"/>
          </w:tcPr>
          <w:p w14:paraId="689EA2B1" w14:textId="77777777" w:rsidR="0077093B" w:rsidRDefault="0077093B" w:rsidP="003B35EC"/>
        </w:tc>
        <w:tc>
          <w:tcPr>
            <w:tcW w:w="1170" w:type="dxa"/>
          </w:tcPr>
          <w:p w14:paraId="28D44C47" w14:textId="77777777" w:rsidR="0077093B" w:rsidRDefault="0077093B" w:rsidP="003B35EC"/>
        </w:tc>
        <w:tc>
          <w:tcPr>
            <w:tcW w:w="4950" w:type="dxa"/>
          </w:tcPr>
          <w:p w14:paraId="67FF4BF4" w14:textId="77777777" w:rsidR="0077093B" w:rsidRDefault="0077093B" w:rsidP="003B35EC"/>
        </w:tc>
      </w:tr>
      <w:tr w:rsidR="0077093B" w14:paraId="067EAF4C" w14:textId="77777777" w:rsidTr="0077093B">
        <w:tc>
          <w:tcPr>
            <w:tcW w:w="1621" w:type="dxa"/>
          </w:tcPr>
          <w:p w14:paraId="6D1A91C1" w14:textId="77777777" w:rsidR="0077093B" w:rsidRDefault="0077093B" w:rsidP="003B35EC">
            <w:r>
              <w:t>Other:</w:t>
            </w:r>
          </w:p>
          <w:p w14:paraId="2F5677D3" w14:textId="77777777" w:rsidR="0077093B" w:rsidRDefault="0077093B" w:rsidP="003B35EC"/>
        </w:tc>
        <w:tc>
          <w:tcPr>
            <w:tcW w:w="4494" w:type="dxa"/>
          </w:tcPr>
          <w:p w14:paraId="233FA3E9" w14:textId="77777777" w:rsidR="0077093B" w:rsidRDefault="0077093B" w:rsidP="003B35EC"/>
        </w:tc>
        <w:tc>
          <w:tcPr>
            <w:tcW w:w="2430" w:type="dxa"/>
          </w:tcPr>
          <w:p w14:paraId="5B7FD558" w14:textId="77777777" w:rsidR="0077093B" w:rsidRDefault="0077093B" w:rsidP="003B35EC"/>
        </w:tc>
        <w:tc>
          <w:tcPr>
            <w:tcW w:w="1170" w:type="dxa"/>
          </w:tcPr>
          <w:p w14:paraId="5228778B" w14:textId="77777777" w:rsidR="0077093B" w:rsidRDefault="0077093B" w:rsidP="003B35EC"/>
        </w:tc>
        <w:tc>
          <w:tcPr>
            <w:tcW w:w="4950" w:type="dxa"/>
          </w:tcPr>
          <w:p w14:paraId="71B34C30" w14:textId="77777777" w:rsidR="0077093B" w:rsidRDefault="0077093B" w:rsidP="003B35EC"/>
        </w:tc>
      </w:tr>
      <w:tr w:rsidR="0077093B" w14:paraId="0BBA4098" w14:textId="77777777" w:rsidTr="0077093B">
        <w:tc>
          <w:tcPr>
            <w:tcW w:w="1621" w:type="dxa"/>
          </w:tcPr>
          <w:p w14:paraId="4517B2C7" w14:textId="77777777" w:rsidR="0077093B" w:rsidRDefault="0077093B" w:rsidP="003B35EC">
            <w:r>
              <w:t>Other:</w:t>
            </w:r>
          </w:p>
          <w:p w14:paraId="393250AA" w14:textId="77777777" w:rsidR="0077093B" w:rsidRDefault="0077093B" w:rsidP="003B35EC">
            <w:r>
              <w:softHyphen/>
            </w:r>
            <w:r>
              <w:softHyphen/>
            </w:r>
            <w:r>
              <w:softHyphen/>
            </w:r>
            <w:r>
              <w:softHyphen/>
            </w:r>
            <w:r>
              <w:softHyphen/>
            </w:r>
            <w:r>
              <w:softHyphen/>
            </w:r>
            <w:r>
              <w:softHyphen/>
            </w:r>
            <w:r>
              <w:softHyphen/>
            </w:r>
            <w:r>
              <w:softHyphen/>
            </w:r>
          </w:p>
        </w:tc>
        <w:tc>
          <w:tcPr>
            <w:tcW w:w="4494" w:type="dxa"/>
          </w:tcPr>
          <w:p w14:paraId="5A4D5177" w14:textId="77777777" w:rsidR="0077093B" w:rsidRDefault="0077093B" w:rsidP="003B35EC"/>
        </w:tc>
        <w:tc>
          <w:tcPr>
            <w:tcW w:w="2430" w:type="dxa"/>
          </w:tcPr>
          <w:p w14:paraId="633B158D" w14:textId="77777777" w:rsidR="0077093B" w:rsidRDefault="0077093B" w:rsidP="003B35EC"/>
        </w:tc>
        <w:tc>
          <w:tcPr>
            <w:tcW w:w="1170" w:type="dxa"/>
          </w:tcPr>
          <w:p w14:paraId="6CB69B76" w14:textId="77777777" w:rsidR="0077093B" w:rsidRDefault="0077093B" w:rsidP="003B35EC"/>
        </w:tc>
        <w:tc>
          <w:tcPr>
            <w:tcW w:w="4950" w:type="dxa"/>
          </w:tcPr>
          <w:p w14:paraId="667E0608" w14:textId="77777777" w:rsidR="0077093B" w:rsidRDefault="0077093B" w:rsidP="003B35EC"/>
        </w:tc>
      </w:tr>
    </w:tbl>
    <w:p w14:paraId="39376E60" w14:textId="71991B90" w:rsidR="00D02FE1" w:rsidRDefault="00D02FE1" w:rsidP="00D02FE1">
      <w:pPr>
        <w:rPr>
          <w:sz w:val="24"/>
          <w:szCs w:val="24"/>
        </w:rPr>
      </w:pPr>
    </w:p>
    <w:p w14:paraId="19C35D86" w14:textId="1001279C" w:rsidR="0077093B" w:rsidRDefault="0077093B" w:rsidP="00D02FE1">
      <w:pPr>
        <w:rPr>
          <w:sz w:val="24"/>
          <w:szCs w:val="24"/>
        </w:rPr>
      </w:pPr>
    </w:p>
    <w:p w14:paraId="175939E8" w14:textId="3932A0B5" w:rsidR="008D0A30" w:rsidRDefault="008D0A30" w:rsidP="00D02FE1">
      <w:pPr>
        <w:rPr>
          <w:sz w:val="24"/>
          <w:szCs w:val="24"/>
        </w:rPr>
      </w:pPr>
    </w:p>
    <w:p w14:paraId="664C01D7" w14:textId="7A2F1CF0" w:rsidR="008D0A30" w:rsidRDefault="008D0A30" w:rsidP="00D02FE1">
      <w:pPr>
        <w:rPr>
          <w:sz w:val="24"/>
          <w:szCs w:val="24"/>
        </w:rPr>
      </w:pPr>
    </w:p>
    <w:p w14:paraId="60F15DA6" w14:textId="77777777" w:rsidR="008D0A30" w:rsidRDefault="008D0A30" w:rsidP="00717F1F">
      <w:pPr>
        <w:rPr>
          <w:sz w:val="24"/>
          <w:szCs w:val="24"/>
        </w:rPr>
      </w:pPr>
    </w:p>
    <w:p w14:paraId="26A290EF" w14:textId="77777777" w:rsidR="008D0A30" w:rsidRDefault="008D0A30" w:rsidP="00717F1F">
      <w:pPr>
        <w:rPr>
          <w:sz w:val="24"/>
          <w:szCs w:val="24"/>
        </w:rPr>
      </w:pPr>
      <w:r>
        <w:rPr>
          <w:sz w:val="24"/>
          <w:szCs w:val="24"/>
        </w:rPr>
        <w:t>PGY2 Residency Program Director (Print Name):  _______________________________</w:t>
      </w:r>
    </w:p>
    <w:p w14:paraId="459EDC51" w14:textId="77777777" w:rsidR="008D0A30" w:rsidRDefault="008D0A30" w:rsidP="00717F1F">
      <w:pPr>
        <w:rPr>
          <w:sz w:val="24"/>
          <w:szCs w:val="24"/>
        </w:rPr>
      </w:pPr>
      <w:r>
        <w:rPr>
          <w:sz w:val="24"/>
          <w:szCs w:val="24"/>
        </w:rPr>
        <w:t>Signature and Date: ______________________________________________________</w:t>
      </w:r>
    </w:p>
    <w:p w14:paraId="7A76F1CE" w14:textId="77777777" w:rsidR="008D0A30" w:rsidRDefault="008D0A30" w:rsidP="00717F1F">
      <w:pPr>
        <w:rPr>
          <w:sz w:val="24"/>
          <w:szCs w:val="24"/>
        </w:rPr>
      </w:pPr>
    </w:p>
    <w:p w14:paraId="402758A2" w14:textId="77777777" w:rsidR="008D0A30" w:rsidRDefault="008D0A30" w:rsidP="00717F1F">
      <w:pPr>
        <w:rPr>
          <w:sz w:val="24"/>
          <w:szCs w:val="24"/>
        </w:rPr>
      </w:pPr>
      <w:r>
        <w:rPr>
          <w:sz w:val="24"/>
          <w:szCs w:val="24"/>
        </w:rPr>
        <w:t>Director of Pharmacy (Print Name): _________________________________________</w:t>
      </w:r>
    </w:p>
    <w:p w14:paraId="40800ECD" w14:textId="2C7FE16C" w:rsidR="008D0A30" w:rsidRDefault="008D0A30" w:rsidP="008D0A30">
      <w:pPr>
        <w:rPr>
          <w:sz w:val="24"/>
          <w:szCs w:val="24"/>
        </w:rPr>
      </w:pPr>
      <w:r>
        <w:rPr>
          <w:sz w:val="24"/>
          <w:szCs w:val="24"/>
        </w:rPr>
        <w:t>Signature and Date: ______________________________________________________</w:t>
      </w:r>
    </w:p>
    <w:p w14:paraId="40F7C062" w14:textId="77777777" w:rsidR="008D0A30" w:rsidRDefault="008D0A30" w:rsidP="008D0A30">
      <w:pPr>
        <w:rPr>
          <w:sz w:val="24"/>
          <w:szCs w:val="24"/>
        </w:rPr>
      </w:pPr>
    </w:p>
    <w:tbl>
      <w:tblPr>
        <w:tblStyle w:val="TableGrid"/>
        <w:tblW w:w="0" w:type="auto"/>
        <w:tblLook w:val="04A0" w:firstRow="1" w:lastRow="0" w:firstColumn="1" w:lastColumn="0" w:noHBand="0" w:noVBand="1"/>
      </w:tblPr>
      <w:tblGrid>
        <w:gridCol w:w="2590"/>
        <w:gridCol w:w="4785"/>
      </w:tblGrid>
      <w:tr w:rsidR="00D02FE1" w14:paraId="2DE828C1" w14:textId="77777777" w:rsidTr="003B35EC">
        <w:tc>
          <w:tcPr>
            <w:tcW w:w="2590" w:type="dxa"/>
            <w:shd w:val="clear" w:color="auto" w:fill="FFD966" w:themeFill="accent4" w:themeFillTint="99"/>
          </w:tcPr>
          <w:p w14:paraId="2C60D810" w14:textId="77777777" w:rsidR="00D02FE1" w:rsidRPr="00006BDA" w:rsidRDefault="00D02FE1" w:rsidP="003B35EC">
            <w:pPr>
              <w:rPr>
                <w:sz w:val="28"/>
                <w:szCs w:val="24"/>
              </w:rPr>
            </w:pPr>
            <w:r w:rsidRPr="00006BDA">
              <w:rPr>
                <w:sz w:val="28"/>
                <w:szCs w:val="24"/>
              </w:rPr>
              <w:t>FOR ASHP USE</w:t>
            </w:r>
          </w:p>
        </w:tc>
        <w:tc>
          <w:tcPr>
            <w:tcW w:w="4785" w:type="dxa"/>
            <w:shd w:val="clear" w:color="auto" w:fill="FFD966" w:themeFill="accent4" w:themeFillTint="99"/>
          </w:tcPr>
          <w:p w14:paraId="1A4D98B5" w14:textId="77777777" w:rsidR="00D02FE1" w:rsidRDefault="00D02FE1" w:rsidP="003B35EC">
            <w:pPr>
              <w:rPr>
                <w:sz w:val="24"/>
                <w:szCs w:val="24"/>
              </w:rPr>
            </w:pPr>
          </w:p>
        </w:tc>
      </w:tr>
      <w:tr w:rsidR="00D02FE1" w14:paraId="1D8FFBA5" w14:textId="77777777" w:rsidTr="003B35EC">
        <w:tc>
          <w:tcPr>
            <w:tcW w:w="2590" w:type="dxa"/>
            <w:shd w:val="clear" w:color="auto" w:fill="FFD966" w:themeFill="accent4" w:themeFillTint="99"/>
          </w:tcPr>
          <w:p w14:paraId="3E703527" w14:textId="77777777" w:rsidR="00D02FE1" w:rsidRDefault="00D02FE1" w:rsidP="003B35EC">
            <w:pPr>
              <w:rPr>
                <w:sz w:val="24"/>
                <w:szCs w:val="24"/>
              </w:rPr>
            </w:pPr>
            <w:r>
              <w:rPr>
                <w:sz w:val="24"/>
                <w:szCs w:val="24"/>
              </w:rPr>
              <w:t>Date Received</w:t>
            </w:r>
          </w:p>
        </w:tc>
        <w:tc>
          <w:tcPr>
            <w:tcW w:w="4785" w:type="dxa"/>
            <w:shd w:val="clear" w:color="auto" w:fill="FFD966" w:themeFill="accent4" w:themeFillTint="99"/>
          </w:tcPr>
          <w:p w14:paraId="71B3E61E" w14:textId="77777777" w:rsidR="00D02FE1" w:rsidRDefault="00D02FE1" w:rsidP="003B35EC">
            <w:pPr>
              <w:rPr>
                <w:sz w:val="24"/>
                <w:szCs w:val="24"/>
              </w:rPr>
            </w:pPr>
          </w:p>
        </w:tc>
      </w:tr>
      <w:tr w:rsidR="00D02FE1" w14:paraId="54BFA1A5" w14:textId="77777777" w:rsidTr="003B35EC">
        <w:tc>
          <w:tcPr>
            <w:tcW w:w="2590" w:type="dxa"/>
          </w:tcPr>
          <w:p w14:paraId="37B5AE67" w14:textId="77777777" w:rsidR="00D02FE1" w:rsidRDefault="00D02FE1" w:rsidP="003B35EC">
            <w:pPr>
              <w:rPr>
                <w:sz w:val="24"/>
                <w:szCs w:val="24"/>
              </w:rPr>
            </w:pPr>
            <w:r>
              <w:rPr>
                <w:sz w:val="24"/>
                <w:szCs w:val="24"/>
              </w:rPr>
              <w:t>ASO Reviewer Name</w:t>
            </w:r>
          </w:p>
        </w:tc>
        <w:tc>
          <w:tcPr>
            <w:tcW w:w="4785" w:type="dxa"/>
          </w:tcPr>
          <w:p w14:paraId="4FF06781" w14:textId="77777777" w:rsidR="00D02FE1" w:rsidRDefault="00D02FE1" w:rsidP="003B35EC">
            <w:pPr>
              <w:rPr>
                <w:sz w:val="24"/>
                <w:szCs w:val="24"/>
              </w:rPr>
            </w:pPr>
          </w:p>
        </w:tc>
      </w:tr>
      <w:tr w:rsidR="00D02FE1" w14:paraId="2AF5119C" w14:textId="77777777" w:rsidTr="003B35EC">
        <w:tc>
          <w:tcPr>
            <w:tcW w:w="2590" w:type="dxa"/>
          </w:tcPr>
          <w:p w14:paraId="56A9125A" w14:textId="77777777" w:rsidR="00D02FE1" w:rsidRDefault="00D02FE1" w:rsidP="003B35EC">
            <w:pPr>
              <w:rPr>
                <w:sz w:val="24"/>
                <w:szCs w:val="24"/>
              </w:rPr>
            </w:pPr>
            <w:r>
              <w:rPr>
                <w:sz w:val="24"/>
                <w:szCs w:val="24"/>
              </w:rPr>
              <w:t>COC Reviewer Name</w:t>
            </w:r>
          </w:p>
        </w:tc>
        <w:tc>
          <w:tcPr>
            <w:tcW w:w="4785" w:type="dxa"/>
          </w:tcPr>
          <w:p w14:paraId="2F31F79D" w14:textId="77777777" w:rsidR="00D02FE1" w:rsidRDefault="00D02FE1" w:rsidP="003B35EC">
            <w:pPr>
              <w:rPr>
                <w:sz w:val="24"/>
                <w:szCs w:val="24"/>
              </w:rPr>
            </w:pPr>
          </w:p>
        </w:tc>
      </w:tr>
      <w:tr w:rsidR="00D02FE1" w14:paraId="6086DB32" w14:textId="77777777" w:rsidTr="003B35EC">
        <w:tc>
          <w:tcPr>
            <w:tcW w:w="2590" w:type="dxa"/>
          </w:tcPr>
          <w:p w14:paraId="16B163C4" w14:textId="77777777" w:rsidR="00D02FE1" w:rsidRDefault="00D02FE1" w:rsidP="003B35EC">
            <w:pPr>
              <w:rPr>
                <w:sz w:val="24"/>
                <w:szCs w:val="24"/>
              </w:rPr>
            </w:pPr>
          </w:p>
        </w:tc>
        <w:tc>
          <w:tcPr>
            <w:tcW w:w="4785" w:type="dxa"/>
          </w:tcPr>
          <w:p w14:paraId="2E4D24BB" w14:textId="77777777" w:rsidR="00D02FE1" w:rsidRDefault="00D02FE1" w:rsidP="003B35EC">
            <w:pPr>
              <w:rPr>
                <w:sz w:val="24"/>
                <w:szCs w:val="24"/>
              </w:rPr>
            </w:pPr>
          </w:p>
        </w:tc>
      </w:tr>
      <w:tr w:rsidR="00D02FE1" w14:paraId="21ADEBF6" w14:textId="77777777" w:rsidTr="003B35EC">
        <w:tc>
          <w:tcPr>
            <w:tcW w:w="2590" w:type="dxa"/>
          </w:tcPr>
          <w:p w14:paraId="3093EF06" w14:textId="77777777" w:rsidR="00D02FE1" w:rsidRDefault="00D02FE1" w:rsidP="003B35EC">
            <w:pPr>
              <w:rPr>
                <w:sz w:val="24"/>
                <w:szCs w:val="24"/>
              </w:rPr>
            </w:pPr>
            <w:r>
              <w:rPr>
                <w:sz w:val="24"/>
                <w:szCs w:val="24"/>
              </w:rPr>
              <w:t>Approved/date</w:t>
            </w:r>
          </w:p>
        </w:tc>
        <w:tc>
          <w:tcPr>
            <w:tcW w:w="4785" w:type="dxa"/>
          </w:tcPr>
          <w:p w14:paraId="36457533" w14:textId="77777777" w:rsidR="00D02FE1" w:rsidRDefault="00D02FE1" w:rsidP="003B35EC">
            <w:pPr>
              <w:rPr>
                <w:sz w:val="24"/>
                <w:szCs w:val="24"/>
              </w:rPr>
            </w:pPr>
          </w:p>
        </w:tc>
      </w:tr>
      <w:tr w:rsidR="00D02FE1" w14:paraId="7A5983EB" w14:textId="77777777" w:rsidTr="003B35EC">
        <w:tc>
          <w:tcPr>
            <w:tcW w:w="2590" w:type="dxa"/>
          </w:tcPr>
          <w:p w14:paraId="28420C51" w14:textId="77777777" w:rsidR="00D02FE1" w:rsidRDefault="00D02FE1" w:rsidP="003B35EC">
            <w:pPr>
              <w:rPr>
                <w:sz w:val="24"/>
                <w:szCs w:val="24"/>
              </w:rPr>
            </w:pPr>
            <w:r>
              <w:rPr>
                <w:sz w:val="24"/>
                <w:szCs w:val="24"/>
              </w:rPr>
              <w:t>Denied/date</w:t>
            </w:r>
          </w:p>
        </w:tc>
        <w:tc>
          <w:tcPr>
            <w:tcW w:w="4785" w:type="dxa"/>
          </w:tcPr>
          <w:p w14:paraId="08DF5200" w14:textId="77777777" w:rsidR="00D02FE1" w:rsidRDefault="00D02FE1" w:rsidP="003B35EC">
            <w:pPr>
              <w:rPr>
                <w:sz w:val="24"/>
                <w:szCs w:val="24"/>
              </w:rPr>
            </w:pPr>
          </w:p>
        </w:tc>
      </w:tr>
      <w:tr w:rsidR="00D02FE1" w14:paraId="6324F06B" w14:textId="77777777" w:rsidTr="003B35EC">
        <w:tc>
          <w:tcPr>
            <w:tcW w:w="2590" w:type="dxa"/>
          </w:tcPr>
          <w:p w14:paraId="5726B7DE" w14:textId="77777777" w:rsidR="00D02FE1" w:rsidRDefault="00D02FE1" w:rsidP="003B35EC">
            <w:pPr>
              <w:rPr>
                <w:sz w:val="24"/>
                <w:szCs w:val="24"/>
              </w:rPr>
            </w:pPr>
          </w:p>
        </w:tc>
        <w:tc>
          <w:tcPr>
            <w:tcW w:w="4785" w:type="dxa"/>
          </w:tcPr>
          <w:p w14:paraId="0368B644" w14:textId="77777777" w:rsidR="00D02FE1" w:rsidRDefault="00D02FE1" w:rsidP="003B35EC">
            <w:pPr>
              <w:rPr>
                <w:sz w:val="24"/>
                <w:szCs w:val="24"/>
              </w:rPr>
            </w:pPr>
          </w:p>
        </w:tc>
      </w:tr>
    </w:tbl>
    <w:p w14:paraId="1B282F09" w14:textId="77777777" w:rsidR="00D02FE1" w:rsidRDefault="00D02FE1" w:rsidP="00D02FE1"/>
    <w:tbl>
      <w:tblPr>
        <w:tblStyle w:val="TableGrid"/>
        <w:tblW w:w="0" w:type="auto"/>
        <w:tblLook w:val="04A0" w:firstRow="1" w:lastRow="0" w:firstColumn="1" w:lastColumn="0" w:noHBand="0" w:noVBand="1"/>
      </w:tblPr>
      <w:tblGrid>
        <w:gridCol w:w="2590"/>
        <w:gridCol w:w="4785"/>
      </w:tblGrid>
      <w:tr w:rsidR="00D02FE1" w14:paraId="7F4435DF" w14:textId="77777777" w:rsidTr="003B35EC">
        <w:tc>
          <w:tcPr>
            <w:tcW w:w="2590" w:type="dxa"/>
            <w:shd w:val="clear" w:color="auto" w:fill="FFD966" w:themeFill="accent4" w:themeFillTint="99"/>
          </w:tcPr>
          <w:p w14:paraId="6FA130E7" w14:textId="77777777" w:rsidR="00D02FE1" w:rsidRDefault="00D02FE1" w:rsidP="003B35EC">
            <w:pPr>
              <w:rPr>
                <w:sz w:val="24"/>
                <w:szCs w:val="24"/>
              </w:rPr>
            </w:pPr>
            <w:r>
              <w:rPr>
                <w:sz w:val="24"/>
                <w:szCs w:val="24"/>
              </w:rPr>
              <w:t>Reporting:</w:t>
            </w:r>
          </w:p>
        </w:tc>
        <w:tc>
          <w:tcPr>
            <w:tcW w:w="4785" w:type="dxa"/>
            <w:shd w:val="clear" w:color="auto" w:fill="FFD966" w:themeFill="accent4" w:themeFillTint="99"/>
          </w:tcPr>
          <w:p w14:paraId="15DDF672" w14:textId="77777777" w:rsidR="00D02FE1" w:rsidRDefault="00D02FE1" w:rsidP="003B35EC">
            <w:pPr>
              <w:rPr>
                <w:sz w:val="24"/>
                <w:szCs w:val="24"/>
              </w:rPr>
            </w:pPr>
            <w:r>
              <w:rPr>
                <w:sz w:val="24"/>
                <w:szCs w:val="24"/>
              </w:rPr>
              <w:t>Date</w:t>
            </w:r>
          </w:p>
        </w:tc>
      </w:tr>
      <w:tr w:rsidR="00D02FE1" w14:paraId="6274866C" w14:textId="77777777" w:rsidTr="003B35EC">
        <w:tc>
          <w:tcPr>
            <w:tcW w:w="2590" w:type="dxa"/>
          </w:tcPr>
          <w:p w14:paraId="76D3B0A2" w14:textId="77777777" w:rsidR="00D02FE1" w:rsidRDefault="00D02FE1" w:rsidP="003B35EC">
            <w:pPr>
              <w:rPr>
                <w:sz w:val="24"/>
                <w:szCs w:val="24"/>
              </w:rPr>
            </w:pPr>
            <w:r>
              <w:rPr>
                <w:sz w:val="24"/>
                <w:szCs w:val="24"/>
              </w:rPr>
              <w:t>Decision to Site</w:t>
            </w:r>
          </w:p>
        </w:tc>
        <w:tc>
          <w:tcPr>
            <w:tcW w:w="4785" w:type="dxa"/>
          </w:tcPr>
          <w:p w14:paraId="322C242C" w14:textId="77777777" w:rsidR="00D02FE1" w:rsidRDefault="00D02FE1" w:rsidP="003B35EC">
            <w:pPr>
              <w:rPr>
                <w:sz w:val="24"/>
                <w:szCs w:val="24"/>
              </w:rPr>
            </w:pPr>
          </w:p>
        </w:tc>
      </w:tr>
      <w:tr w:rsidR="00D02FE1" w14:paraId="164C3259" w14:textId="77777777" w:rsidTr="003B35EC">
        <w:tc>
          <w:tcPr>
            <w:tcW w:w="2590" w:type="dxa"/>
          </w:tcPr>
          <w:p w14:paraId="2B55C04B" w14:textId="77777777" w:rsidR="00D02FE1" w:rsidRDefault="00D02FE1" w:rsidP="003B35EC">
            <w:pPr>
              <w:rPr>
                <w:sz w:val="24"/>
                <w:szCs w:val="24"/>
              </w:rPr>
            </w:pPr>
            <w:r>
              <w:rPr>
                <w:sz w:val="24"/>
                <w:szCs w:val="24"/>
              </w:rPr>
              <w:t>National Matching Services</w:t>
            </w:r>
          </w:p>
        </w:tc>
        <w:tc>
          <w:tcPr>
            <w:tcW w:w="4785" w:type="dxa"/>
          </w:tcPr>
          <w:p w14:paraId="13BEB5AC" w14:textId="77777777" w:rsidR="00D02FE1" w:rsidRDefault="00D02FE1" w:rsidP="003B35EC">
            <w:pPr>
              <w:rPr>
                <w:sz w:val="24"/>
                <w:szCs w:val="24"/>
              </w:rPr>
            </w:pPr>
          </w:p>
        </w:tc>
      </w:tr>
      <w:tr w:rsidR="00D02FE1" w14:paraId="6FC8AC19" w14:textId="77777777" w:rsidTr="003B35EC">
        <w:tc>
          <w:tcPr>
            <w:tcW w:w="2590" w:type="dxa"/>
          </w:tcPr>
          <w:p w14:paraId="04342FEA" w14:textId="77777777" w:rsidR="00D02FE1" w:rsidRDefault="00D02FE1" w:rsidP="003B35EC">
            <w:pPr>
              <w:rPr>
                <w:sz w:val="24"/>
                <w:szCs w:val="24"/>
              </w:rPr>
            </w:pPr>
            <w:r>
              <w:rPr>
                <w:sz w:val="24"/>
                <w:szCs w:val="24"/>
              </w:rPr>
              <w:t>PharmAcademic</w:t>
            </w:r>
            <w:r>
              <w:rPr>
                <w:rFonts w:cstheme="minorHAnsi"/>
                <w:sz w:val="24"/>
                <w:szCs w:val="24"/>
              </w:rPr>
              <w:t>™</w:t>
            </w:r>
          </w:p>
          <w:p w14:paraId="611EE498" w14:textId="77777777" w:rsidR="00D02FE1" w:rsidRDefault="00D02FE1" w:rsidP="003B35EC">
            <w:pPr>
              <w:rPr>
                <w:sz w:val="24"/>
                <w:szCs w:val="24"/>
              </w:rPr>
            </w:pPr>
          </w:p>
        </w:tc>
        <w:tc>
          <w:tcPr>
            <w:tcW w:w="4785" w:type="dxa"/>
          </w:tcPr>
          <w:p w14:paraId="79348B15" w14:textId="77777777" w:rsidR="00D02FE1" w:rsidRDefault="00D02FE1" w:rsidP="003B35EC">
            <w:pPr>
              <w:rPr>
                <w:sz w:val="24"/>
                <w:szCs w:val="24"/>
              </w:rPr>
            </w:pPr>
          </w:p>
        </w:tc>
      </w:tr>
      <w:tr w:rsidR="00D02FE1" w14:paraId="5D5B1F4D" w14:textId="77777777" w:rsidTr="003B35EC">
        <w:tc>
          <w:tcPr>
            <w:tcW w:w="2590" w:type="dxa"/>
          </w:tcPr>
          <w:p w14:paraId="007F2483" w14:textId="77777777" w:rsidR="00D02FE1" w:rsidRDefault="00D02FE1" w:rsidP="003B35EC">
            <w:pPr>
              <w:rPr>
                <w:sz w:val="24"/>
                <w:szCs w:val="24"/>
              </w:rPr>
            </w:pPr>
            <w:r>
              <w:rPr>
                <w:sz w:val="24"/>
                <w:szCs w:val="24"/>
              </w:rPr>
              <w:t>ASO Office (place review in Content Manager)</w:t>
            </w:r>
          </w:p>
        </w:tc>
        <w:tc>
          <w:tcPr>
            <w:tcW w:w="4785" w:type="dxa"/>
          </w:tcPr>
          <w:p w14:paraId="28A85895" w14:textId="77777777" w:rsidR="00D02FE1" w:rsidRDefault="00D02FE1" w:rsidP="003B35EC">
            <w:pPr>
              <w:rPr>
                <w:sz w:val="24"/>
                <w:szCs w:val="24"/>
              </w:rPr>
            </w:pPr>
          </w:p>
        </w:tc>
      </w:tr>
      <w:tr w:rsidR="00D02FE1" w14:paraId="43B8C58D" w14:textId="77777777" w:rsidTr="003B35EC">
        <w:tc>
          <w:tcPr>
            <w:tcW w:w="2590" w:type="dxa"/>
          </w:tcPr>
          <w:p w14:paraId="0BCCA3C8" w14:textId="77777777" w:rsidR="00D02FE1" w:rsidRDefault="00D02FE1" w:rsidP="003B35EC">
            <w:pPr>
              <w:rPr>
                <w:sz w:val="24"/>
                <w:szCs w:val="24"/>
              </w:rPr>
            </w:pPr>
            <w:r>
              <w:rPr>
                <w:sz w:val="24"/>
                <w:szCs w:val="24"/>
              </w:rPr>
              <w:t>COC meeting</w:t>
            </w:r>
          </w:p>
        </w:tc>
        <w:tc>
          <w:tcPr>
            <w:tcW w:w="4785" w:type="dxa"/>
          </w:tcPr>
          <w:p w14:paraId="44B3E082" w14:textId="77777777" w:rsidR="00D02FE1" w:rsidRDefault="00D02FE1" w:rsidP="003B35EC">
            <w:pPr>
              <w:rPr>
                <w:sz w:val="24"/>
                <w:szCs w:val="24"/>
              </w:rPr>
            </w:pPr>
          </w:p>
        </w:tc>
      </w:tr>
    </w:tbl>
    <w:p w14:paraId="60718A66" w14:textId="46226AEF" w:rsidR="00796F91" w:rsidRDefault="00796F91"/>
    <w:p w14:paraId="18B7FAA5" w14:textId="04E74004" w:rsidR="0077093B" w:rsidRDefault="0077093B">
      <w:bookmarkStart w:id="0" w:name="_GoBack"/>
      <w:bookmarkEnd w:id="0"/>
    </w:p>
    <w:p w14:paraId="712F78C9" w14:textId="7B9202A3" w:rsidR="00EF21B6" w:rsidRDefault="00D02FE1">
      <w:r>
        <w:t>*</w:t>
      </w:r>
      <w:r w:rsidR="00796F91" w:rsidRPr="0077093B">
        <w:rPr>
          <w:u w:val="single"/>
        </w:rPr>
        <w:t>Additional Information</w:t>
      </w:r>
      <w:r w:rsidR="00796F91">
        <w:t>:</w:t>
      </w:r>
    </w:p>
    <w:p w14:paraId="2B7C2ACA" w14:textId="77777777" w:rsidR="0077093B" w:rsidRPr="0077093B" w:rsidRDefault="0077093B">
      <w:pPr>
        <w:rPr>
          <w:sz w:val="8"/>
        </w:rPr>
      </w:pPr>
    </w:p>
    <w:p w14:paraId="3EEFA571" w14:textId="77777777" w:rsidR="00222884" w:rsidRPr="001E0C5A" w:rsidRDefault="00222884" w:rsidP="00222884">
      <w:pPr>
        <w:rPr>
          <w:rFonts w:asciiTheme="majorHAnsi" w:hAnsiTheme="majorHAnsi" w:cstheme="majorHAnsi"/>
          <w:color w:val="000000"/>
          <w:sz w:val="24"/>
          <w:szCs w:val="24"/>
        </w:rPr>
      </w:pPr>
      <w:r w:rsidRPr="001E0C5A">
        <w:rPr>
          <w:rFonts w:asciiTheme="majorHAnsi" w:hAnsiTheme="majorHAnsi" w:cstheme="majorHAnsi"/>
          <w:b/>
          <w:bCs/>
          <w:sz w:val="24"/>
          <w:szCs w:val="24"/>
          <w:u w:val="single"/>
        </w:rPr>
        <w:lastRenderedPageBreak/>
        <w:t>COG:</w:t>
      </w:r>
      <w:r w:rsidRPr="001E0C5A">
        <w:rPr>
          <w:rFonts w:asciiTheme="majorHAnsi" w:hAnsiTheme="majorHAnsi" w:cstheme="majorHAnsi"/>
          <w:sz w:val="24"/>
          <w:szCs w:val="24"/>
        </w:rPr>
        <w:t xml:space="preserve">  </w:t>
      </w:r>
      <w:r w:rsidRPr="001E0C5A">
        <w:rPr>
          <w:rFonts w:asciiTheme="majorHAnsi" w:hAnsiTheme="majorHAnsi" w:cstheme="majorHAnsi"/>
          <w:color w:val="000000"/>
          <w:sz w:val="24"/>
          <w:szCs w:val="24"/>
        </w:rPr>
        <w:t>Hospitals that have experts in treating children with cancer are usually member institutions of the NCI-supported </w:t>
      </w:r>
      <w:hyperlink r:id="rId12" w:history="1">
        <w:r w:rsidRPr="001E0C5A">
          <w:rPr>
            <w:rStyle w:val="Hyperlink"/>
            <w:rFonts w:asciiTheme="majorHAnsi" w:hAnsiTheme="majorHAnsi" w:cstheme="majorHAnsi"/>
            <w:color w:val="007BBD"/>
            <w:sz w:val="24"/>
            <w:szCs w:val="24"/>
          </w:rPr>
          <w:t>Children’s Oncology Group (COG)</w:t>
        </w:r>
      </w:hyperlink>
      <w:hyperlink r:id="rId13" w:tooltip="Exit Disclaimer" w:history="1">
        <w:r w:rsidRPr="001E0C5A">
          <w:rPr>
            <w:rStyle w:val="show-for-sr"/>
            <w:rFonts w:asciiTheme="majorHAnsi" w:hAnsiTheme="majorHAnsi" w:cstheme="majorHAnsi"/>
            <w:color w:val="007BBD"/>
            <w:sz w:val="24"/>
            <w:szCs w:val="24"/>
            <w:bdr w:val="none" w:sz="0" w:space="0" w:color="auto" w:frame="1"/>
          </w:rPr>
          <w:t>Exit Disclaimer</w:t>
        </w:r>
      </w:hyperlink>
      <w:r w:rsidRPr="001E0C5A">
        <w:rPr>
          <w:rFonts w:asciiTheme="majorHAnsi" w:hAnsiTheme="majorHAnsi" w:cstheme="majorHAnsi"/>
          <w:color w:val="000000"/>
          <w:sz w:val="24"/>
          <w:szCs w:val="24"/>
        </w:rPr>
        <w:t>. COG is the world’s largest organization that conducts clinical research to improve the care and treatment of children with cancer. </w:t>
      </w:r>
      <w:hyperlink r:id="rId14" w:history="1">
        <w:r w:rsidRPr="001E0C5A">
          <w:rPr>
            <w:rStyle w:val="Hyperlink"/>
            <w:rFonts w:asciiTheme="majorHAnsi" w:hAnsiTheme="majorHAnsi" w:cstheme="majorHAnsi"/>
            <w:color w:val="007BBD"/>
            <w:sz w:val="24"/>
            <w:szCs w:val="24"/>
          </w:rPr>
          <w:t>NCI's Cancer Information Service</w:t>
        </w:r>
      </w:hyperlink>
      <w:r w:rsidRPr="001E0C5A">
        <w:rPr>
          <w:rFonts w:asciiTheme="majorHAnsi" w:hAnsiTheme="majorHAnsi" w:cstheme="majorHAnsi"/>
          <w:color w:val="000000"/>
          <w:sz w:val="24"/>
          <w:szCs w:val="24"/>
        </w:rPr>
        <w:t> can help families find COG-affiliated hospitals.</w:t>
      </w:r>
    </w:p>
    <w:p w14:paraId="352D8E0D" w14:textId="5C4C2193" w:rsidR="00DB1F39" w:rsidRDefault="001E0C5A">
      <w:pPr>
        <w:rPr>
          <w:rFonts w:asciiTheme="majorHAnsi" w:hAnsiTheme="majorHAnsi" w:cstheme="majorHAnsi"/>
          <w:color w:val="000000"/>
          <w:sz w:val="24"/>
          <w:szCs w:val="24"/>
        </w:rPr>
      </w:pPr>
      <w:r w:rsidRPr="001E0C5A">
        <w:rPr>
          <w:rFonts w:asciiTheme="majorHAnsi" w:hAnsiTheme="majorHAnsi" w:cstheme="majorHAnsi"/>
          <w:b/>
          <w:bCs/>
          <w:color w:val="000000"/>
          <w:sz w:val="24"/>
          <w:szCs w:val="24"/>
          <w:u w:val="single"/>
        </w:rPr>
        <w:t>PTCTC</w:t>
      </w:r>
      <w:r w:rsidRPr="001E0C5A">
        <w:rPr>
          <w:rFonts w:asciiTheme="majorHAnsi" w:hAnsiTheme="majorHAnsi" w:cstheme="majorHAnsi"/>
          <w:color w:val="000000"/>
          <w:sz w:val="24"/>
          <w:szCs w:val="24"/>
        </w:rPr>
        <w:t>: The PTCTC (formerly known as the Pediatric Blood and Marrow Transplant Consortium, PBMTC) was founded in 1992 and is the largest clinical trials group focused exclusively on blood and marrow transplants for children and adolescents.</w:t>
      </w:r>
    </w:p>
    <w:p w14:paraId="6FB0FBB0" w14:textId="0D222748" w:rsidR="003527B6" w:rsidRPr="001E0C5A" w:rsidRDefault="003527B6">
      <w:pPr>
        <w:rPr>
          <w:rFonts w:asciiTheme="majorHAnsi" w:hAnsiTheme="majorHAnsi" w:cstheme="majorHAnsi"/>
          <w:color w:val="000000"/>
          <w:sz w:val="24"/>
          <w:szCs w:val="24"/>
        </w:rPr>
      </w:pPr>
      <w:r w:rsidRPr="00BF431F">
        <w:rPr>
          <w:rFonts w:asciiTheme="majorHAnsi" w:hAnsiTheme="majorHAnsi" w:cstheme="majorHAnsi"/>
          <w:b/>
          <w:color w:val="000000"/>
          <w:sz w:val="24"/>
          <w:szCs w:val="24"/>
        </w:rPr>
        <w:t>American Academy of Pediatrics</w:t>
      </w:r>
      <w:r>
        <w:rPr>
          <w:rFonts w:asciiTheme="majorHAnsi" w:hAnsiTheme="majorHAnsi" w:cstheme="majorHAnsi"/>
          <w:color w:val="000000"/>
          <w:sz w:val="24"/>
          <w:szCs w:val="24"/>
        </w:rPr>
        <w:t xml:space="preserve">: Policy Statement, Standards for Pediatric Cancer Centers </w:t>
      </w:r>
      <w:r w:rsidRPr="003527B6">
        <w:rPr>
          <w:rFonts w:asciiTheme="majorHAnsi" w:hAnsiTheme="majorHAnsi" w:cstheme="majorHAnsi"/>
          <w:i/>
          <w:color w:val="000000"/>
          <w:sz w:val="24"/>
          <w:szCs w:val="24"/>
        </w:rPr>
        <w:t>Pediatrics</w:t>
      </w:r>
      <w:r>
        <w:rPr>
          <w:rFonts w:asciiTheme="majorHAnsi" w:hAnsiTheme="majorHAnsi" w:cstheme="majorHAnsi"/>
          <w:color w:val="000000"/>
          <w:sz w:val="24"/>
          <w:szCs w:val="24"/>
        </w:rPr>
        <w:t xml:space="preserve"> 2014: 134:410-414</w:t>
      </w:r>
      <w:r w:rsidR="00E60E16">
        <w:rPr>
          <w:rFonts w:asciiTheme="majorHAnsi" w:hAnsiTheme="majorHAnsi" w:cstheme="majorHAnsi"/>
          <w:color w:val="000000"/>
          <w:sz w:val="24"/>
          <w:szCs w:val="24"/>
        </w:rPr>
        <w:t xml:space="preserve"> (this publication has been reaffirmed in 2022 AAP book).</w:t>
      </w:r>
    </w:p>
    <w:sectPr w:rsidR="003527B6" w:rsidRPr="001E0C5A" w:rsidSect="008D0A30">
      <w:headerReference w:type="default" r:id="rId15"/>
      <w:footerReference w:type="default" r:id="rId16"/>
      <w:pgSz w:w="15840" w:h="12240" w:orient="landscape"/>
      <w:pgMar w:top="720" w:right="720" w:bottom="720" w:left="72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8BF30" w14:textId="77777777" w:rsidR="00796F91" w:rsidRDefault="00796F91" w:rsidP="00796F91">
      <w:pPr>
        <w:spacing w:after="0" w:line="240" w:lineRule="auto"/>
      </w:pPr>
      <w:r>
        <w:separator/>
      </w:r>
    </w:p>
  </w:endnote>
  <w:endnote w:type="continuationSeparator" w:id="0">
    <w:p w14:paraId="6319C021" w14:textId="77777777" w:rsidR="00796F91" w:rsidRDefault="00796F91" w:rsidP="0079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270444"/>
      <w:docPartObj>
        <w:docPartGallery w:val="Page Numbers (Bottom of Page)"/>
        <w:docPartUnique/>
      </w:docPartObj>
    </w:sdtPr>
    <w:sdtEndPr>
      <w:rPr>
        <w:noProof/>
      </w:rPr>
    </w:sdtEndPr>
    <w:sdtContent>
      <w:p w14:paraId="710F6639" w14:textId="49865848" w:rsidR="00EA17AE" w:rsidRPr="008D0A30" w:rsidRDefault="008D0A30" w:rsidP="008D0A30">
        <w:pPr>
          <w:pStyle w:val="Header"/>
          <w:rPr>
            <w:sz w:val="32"/>
            <w:szCs w:val="28"/>
          </w:rPr>
        </w:pPr>
        <w:sdt>
          <w:sdtPr>
            <w:id w:val="1304044100"/>
            <w:docPartObj>
              <w:docPartGallery w:val="Page Numbers (Bottom of Page)"/>
              <w:docPartUnique/>
            </w:docPartObj>
          </w:sdtPr>
          <w:sdtEndPr>
            <w:rPr>
              <w:noProof/>
            </w:rPr>
          </w:sdtEndPr>
          <w:sdtContent>
            <w:r w:rsidRPr="00004AD2">
              <w:rPr>
                <w:color w:val="7F7F7F" w:themeColor="text1" w:themeTint="80"/>
                <w:sz w:val="18"/>
              </w:rPr>
              <w:t>ACCREDITATION SERVICES</w:t>
            </w:r>
            <w:r w:rsidRPr="00004AD2">
              <w:rPr>
                <w:color w:val="7F7F7F" w:themeColor="text1" w:themeTint="80"/>
              </w:rPr>
              <w:ptab w:relativeTo="margin" w:alignment="center" w:leader="none"/>
            </w:r>
            <w:r w:rsidRPr="00004AD2">
              <w:rPr>
                <w:color w:val="7F7F7F" w:themeColor="text1" w:themeTint="80"/>
                <w:sz w:val="18"/>
                <w:szCs w:val="18"/>
              </w:rPr>
              <w:t xml:space="preserve">VERSION: </w:t>
            </w:r>
            <w:r>
              <w:rPr>
                <w:color w:val="7F7F7F" w:themeColor="text1" w:themeTint="80"/>
                <w:sz w:val="18"/>
                <w:szCs w:val="18"/>
              </w:rPr>
              <w:t>2/7</w:t>
            </w:r>
            <w:r w:rsidRPr="00004AD2">
              <w:rPr>
                <w:color w:val="7F7F7F" w:themeColor="text1" w:themeTint="80"/>
                <w:sz w:val="18"/>
                <w:szCs w:val="18"/>
              </w:rPr>
              <w:t>/2023</w:t>
            </w:r>
            <w:r w:rsidRPr="00004AD2">
              <w:rPr>
                <w:color w:val="7F7F7F" w:themeColor="text1" w:themeTint="80"/>
              </w:rPr>
              <w:ptab w:relativeTo="margin" w:alignment="right" w:leader="none"/>
            </w:r>
            <w:r w:rsidRPr="00004AD2">
              <w:rPr>
                <w:color w:val="7F7F7F" w:themeColor="text1" w:themeTint="80"/>
                <w:spacing w:val="60"/>
                <w:sz w:val="18"/>
              </w:rPr>
              <w:t>Page</w:t>
            </w:r>
            <w:r w:rsidRPr="00004AD2">
              <w:rPr>
                <w:color w:val="7F7F7F" w:themeColor="text1" w:themeTint="80"/>
                <w:sz w:val="18"/>
              </w:rPr>
              <w:t xml:space="preserve"> | </w:t>
            </w:r>
            <w:r w:rsidRPr="00004AD2">
              <w:rPr>
                <w:color w:val="7F7F7F" w:themeColor="text1" w:themeTint="80"/>
                <w:sz w:val="18"/>
              </w:rPr>
              <w:fldChar w:fldCharType="begin"/>
            </w:r>
            <w:r w:rsidRPr="00004AD2">
              <w:rPr>
                <w:color w:val="7F7F7F" w:themeColor="text1" w:themeTint="80"/>
                <w:sz w:val="18"/>
              </w:rPr>
              <w:instrText xml:space="preserve"> PAGE   \* MERGEFORMAT </w:instrText>
            </w:r>
            <w:r w:rsidRPr="00004AD2">
              <w:rPr>
                <w:color w:val="7F7F7F" w:themeColor="text1" w:themeTint="80"/>
                <w:sz w:val="18"/>
              </w:rPr>
              <w:fldChar w:fldCharType="separate"/>
            </w:r>
            <w:r w:rsidR="001E190F" w:rsidRPr="001E190F">
              <w:rPr>
                <w:bCs/>
                <w:noProof/>
                <w:color w:val="7F7F7F" w:themeColor="text1" w:themeTint="80"/>
                <w:sz w:val="18"/>
              </w:rPr>
              <w:t>4</w:t>
            </w:r>
            <w:r w:rsidRPr="00004AD2">
              <w:rPr>
                <w:bCs/>
                <w:noProof/>
                <w:color w:val="7F7F7F" w:themeColor="text1" w:themeTint="80"/>
                <w:sz w:val="18"/>
              </w:rPr>
              <w:fldChar w:fldCharType="end"/>
            </w:r>
          </w:sdtContent>
        </w:sdt>
      </w:p>
    </w:sdtContent>
  </w:sdt>
  <w:p w14:paraId="6CFE2397" w14:textId="77777777" w:rsidR="00EA17AE" w:rsidRDefault="00EA1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61F8E" w14:textId="77777777" w:rsidR="00796F91" w:rsidRDefault="00796F91" w:rsidP="00796F91">
      <w:pPr>
        <w:spacing w:after="0" w:line="240" w:lineRule="auto"/>
      </w:pPr>
      <w:r>
        <w:separator/>
      </w:r>
    </w:p>
  </w:footnote>
  <w:footnote w:type="continuationSeparator" w:id="0">
    <w:p w14:paraId="0D3ADDB2" w14:textId="77777777" w:rsidR="00796F91" w:rsidRDefault="00796F91" w:rsidP="00796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BB19" w14:textId="4A419424" w:rsidR="00796F91" w:rsidRPr="00796F91" w:rsidRDefault="00796F91" w:rsidP="00796F91">
    <w:pPr>
      <w:pStyle w:val="Header"/>
      <w:jc w:val="center"/>
      <w:rPr>
        <w:sz w:val="28"/>
        <w:szCs w:val="28"/>
      </w:rPr>
    </w:pPr>
    <w:r w:rsidRPr="00796F91">
      <w:rPr>
        <w:sz w:val="28"/>
        <w:szCs w:val="28"/>
      </w:rPr>
      <w:t>PGY2 Pediatric Pharmacy Residency with Pediatric Specialized Pathway in Oncology</w:t>
    </w:r>
  </w:p>
  <w:p w14:paraId="50DD0FA7" w14:textId="3091F7D9" w:rsidR="00796F91" w:rsidRPr="00796F91" w:rsidRDefault="00796F91" w:rsidP="00796F91">
    <w:pPr>
      <w:pStyle w:val="Header"/>
      <w:jc w:val="center"/>
      <w:rPr>
        <w:sz w:val="28"/>
        <w:szCs w:val="28"/>
      </w:rPr>
    </w:pPr>
    <w:r w:rsidRPr="00796F91">
      <w:rPr>
        <w:sz w:val="28"/>
        <w:szCs w:val="28"/>
      </w:rPr>
      <w:t>Validation Checklist for Designated Status Recognition</w:t>
    </w:r>
  </w:p>
  <w:p w14:paraId="094607A1" w14:textId="77777777" w:rsidR="00796F91" w:rsidRDefault="00796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05967"/>
    <w:multiLevelType w:val="multilevel"/>
    <w:tmpl w:val="0860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12"/>
    <w:rsid w:val="00022199"/>
    <w:rsid w:val="00031687"/>
    <w:rsid w:val="000318E2"/>
    <w:rsid w:val="00105370"/>
    <w:rsid w:val="00123EAD"/>
    <w:rsid w:val="00151475"/>
    <w:rsid w:val="0016426C"/>
    <w:rsid w:val="001A658B"/>
    <w:rsid w:val="001C64A1"/>
    <w:rsid w:val="001E0C5A"/>
    <w:rsid w:val="001E190F"/>
    <w:rsid w:val="002069B2"/>
    <w:rsid w:val="00222884"/>
    <w:rsid w:val="002427F8"/>
    <w:rsid w:val="002448B2"/>
    <w:rsid w:val="00244CEA"/>
    <w:rsid w:val="00254C15"/>
    <w:rsid w:val="00260C92"/>
    <w:rsid w:val="002E3746"/>
    <w:rsid w:val="002F59FE"/>
    <w:rsid w:val="002F7155"/>
    <w:rsid w:val="00301790"/>
    <w:rsid w:val="003527B6"/>
    <w:rsid w:val="00353D43"/>
    <w:rsid w:val="00360FDF"/>
    <w:rsid w:val="00361E13"/>
    <w:rsid w:val="00381059"/>
    <w:rsid w:val="003907C2"/>
    <w:rsid w:val="003D7107"/>
    <w:rsid w:val="003E0694"/>
    <w:rsid w:val="003E7563"/>
    <w:rsid w:val="00461307"/>
    <w:rsid w:val="00464DD7"/>
    <w:rsid w:val="00471484"/>
    <w:rsid w:val="0047720E"/>
    <w:rsid w:val="004A6F72"/>
    <w:rsid w:val="004C4E9C"/>
    <w:rsid w:val="005105E6"/>
    <w:rsid w:val="00532869"/>
    <w:rsid w:val="0053314A"/>
    <w:rsid w:val="005519FE"/>
    <w:rsid w:val="00572A9E"/>
    <w:rsid w:val="005A4AE1"/>
    <w:rsid w:val="005B3018"/>
    <w:rsid w:val="005E3FFC"/>
    <w:rsid w:val="005F6912"/>
    <w:rsid w:val="006009D1"/>
    <w:rsid w:val="00613575"/>
    <w:rsid w:val="00620096"/>
    <w:rsid w:val="00624D66"/>
    <w:rsid w:val="00632895"/>
    <w:rsid w:val="00642AF5"/>
    <w:rsid w:val="006776E5"/>
    <w:rsid w:val="006B7A8C"/>
    <w:rsid w:val="006E228F"/>
    <w:rsid w:val="006F0BE9"/>
    <w:rsid w:val="006F1396"/>
    <w:rsid w:val="00763EE8"/>
    <w:rsid w:val="0077093B"/>
    <w:rsid w:val="00785A7C"/>
    <w:rsid w:val="00796F91"/>
    <w:rsid w:val="007A193B"/>
    <w:rsid w:val="007F4801"/>
    <w:rsid w:val="007F6F9C"/>
    <w:rsid w:val="008024BF"/>
    <w:rsid w:val="00820347"/>
    <w:rsid w:val="008270BB"/>
    <w:rsid w:val="00830FBD"/>
    <w:rsid w:val="00833FBB"/>
    <w:rsid w:val="00847C57"/>
    <w:rsid w:val="00870BAF"/>
    <w:rsid w:val="008C1694"/>
    <w:rsid w:val="008D0A30"/>
    <w:rsid w:val="008F3B47"/>
    <w:rsid w:val="00937E79"/>
    <w:rsid w:val="009769A3"/>
    <w:rsid w:val="00982357"/>
    <w:rsid w:val="00995BD0"/>
    <w:rsid w:val="009D4DE8"/>
    <w:rsid w:val="009F1F27"/>
    <w:rsid w:val="00A23493"/>
    <w:rsid w:val="00A23BA3"/>
    <w:rsid w:val="00A6086D"/>
    <w:rsid w:val="00A74FA5"/>
    <w:rsid w:val="00A81535"/>
    <w:rsid w:val="00AA126D"/>
    <w:rsid w:val="00AA12B6"/>
    <w:rsid w:val="00AF055F"/>
    <w:rsid w:val="00AF773F"/>
    <w:rsid w:val="00B01FC9"/>
    <w:rsid w:val="00B81C2A"/>
    <w:rsid w:val="00BE04E9"/>
    <w:rsid w:val="00BF431F"/>
    <w:rsid w:val="00C0031B"/>
    <w:rsid w:val="00C05484"/>
    <w:rsid w:val="00C14FF3"/>
    <w:rsid w:val="00C20441"/>
    <w:rsid w:val="00C261FD"/>
    <w:rsid w:val="00C4440C"/>
    <w:rsid w:val="00CA5EE0"/>
    <w:rsid w:val="00CC142C"/>
    <w:rsid w:val="00CE255D"/>
    <w:rsid w:val="00CF5D20"/>
    <w:rsid w:val="00D02FE1"/>
    <w:rsid w:val="00D40283"/>
    <w:rsid w:val="00D445F1"/>
    <w:rsid w:val="00D85057"/>
    <w:rsid w:val="00DB1F39"/>
    <w:rsid w:val="00DF0D02"/>
    <w:rsid w:val="00E16D50"/>
    <w:rsid w:val="00E235D1"/>
    <w:rsid w:val="00E60E16"/>
    <w:rsid w:val="00E80044"/>
    <w:rsid w:val="00EA17AE"/>
    <w:rsid w:val="00EA6386"/>
    <w:rsid w:val="00EB7B0F"/>
    <w:rsid w:val="00EF21B6"/>
    <w:rsid w:val="00F9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EF2EE"/>
  <w15:chartTrackingRefBased/>
  <w15:docId w15:val="{119041EC-ABAC-4A20-98C0-A508017C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28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32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B1F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6912"/>
    <w:rPr>
      <w:sz w:val="16"/>
      <w:szCs w:val="16"/>
    </w:rPr>
  </w:style>
  <w:style w:type="paragraph" w:styleId="CommentText">
    <w:name w:val="annotation text"/>
    <w:basedOn w:val="Normal"/>
    <w:link w:val="CommentTextChar"/>
    <w:uiPriority w:val="99"/>
    <w:semiHidden/>
    <w:unhideWhenUsed/>
    <w:rsid w:val="005F6912"/>
    <w:pPr>
      <w:spacing w:line="240" w:lineRule="auto"/>
    </w:pPr>
    <w:rPr>
      <w:sz w:val="20"/>
      <w:szCs w:val="20"/>
    </w:rPr>
  </w:style>
  <w:style w:type="character" w:customStyle="1" w:styleId="CommentTextChar">
    <w:name w:val="Comment Text Char"/>
    <w:basedOn w:val="DefaultParagraphFont"/>
    <w:link w:val="CommentText"/>
    <w:uiPriority w:val="99"/>
    <w:semiHidden/>
    <w:rsid w:val="005F6912"/>
    <w:rPr>
      <w:sz w:val="20"/>
      <w:szCs w:val="20"/>
    </w:rPr>
  </w:style>
  <w:style w:type="character" w:styleId="Hyperlink">
    <w:name w:val="Hyperlink"/>
    <w:basedOn w:val="DefaultParagraphFont"/>
    <w:uiPriority w:val="99"/>
    <w:unhideWhenUsed/>
    <w:rsid w:val="005F6912"/>
    <w:rPr>
      <w:color w:val="0563C1" w:themeColor="hyperlink"/>
      <w:u w:val="single"/>
    </w:rPr>
  </w:style>
  <w:style w:type="character" w:customStyle="1" w:styleId="UnresolvedMention1">
    <w:name w:val="Unresolved Mention1"/>
    <w:basedOn w:val="DefaultParagraphFont"/>
    <w:uiPriority w:val="99"/>
    <w:semiHidden/>
    <w:unhideWhenUsed/>
    <w:rsid w:val="005F6912"/>
    <w:rPr>
      <w:color w:val="605E5C"/>
      <w:shd w:val="clear" w:color="auto" w:fill="E1DFDD"/>
    </w:rPr>
  </w:style>
  <w:style w:type="paragraph" w:styleId="NormalWeb">
    <w:name w:val="Normal (Web)"/>
    <w:basedOn w:val="Normal"/>
    <w:uiPriority w:val="99"/>
    <w:unhideWhenUsed/>
    <w:rsid w:val="00EF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328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32869"/>
    <w:rPr>
      <w:rFonts w:asciiTheme="majorHAnsi" w:eastAsiaTheme="majorEastAsia" w:hAnsiTheme="majorHAnsi" w:cstheme="majorBidi"/>
      <w:color w:val="1F3763" w:themeColor="accent1" w:themeShade="7F"/>
      <w:sz w:val="24"/>
      <w:szCs w:val="24"/>
    </w:rPr>
  </w:style>
  <w:style w:type="character" w:customStyle="1" w:styleId="show-for-sr">
    <w:name w:val="show-for-sr"/>
    <w:basedOn w:val="DefaultParagraphFont"/>
    <w:rsid w:val="00532869"/>
  </w:style>
  <w:style w:type="character" w:customStyle="1" w:styleId="Heading5Char">
    <w:name w:val="Heading 5 Char"/>
    <w:basedOn w:val="DefaultParagraphFont"/>
    <w:link w:val="Heading5"/>
    <w:uiPriority w:val="9"/>
    <w:semiHidden/>
    <w:rsid w:val="00DB1F3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79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F91"/>
  </w:style>
  <w:style w:type="paragraph" w:styleId="Footer">
    <w:name w:val="footer"/>
    <w:basedOn w:val="Normal"/>
    <w:link w:val="FooterChar"/>
    <w:uiPriority w:val="99"/>
    <w:unhideWhenUsed/>
    <w:rsid w:val="0079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91"/>
  </w:style>
  <w:style w:type="paragraph" w:styleId="CommentSubject">
    <w:name w:val="annotation subject"/>
    <w:basedOn w:val="CommentText"/>
    <w:next w:val="CommentText"/>
    <w:link w:val="CommentSubjectChar"/>
    <w:uiPriority w:val="99"/>
    <w:semiHidden/>
    <w:unhideWhenUsed/>
    <w:rsid w:val="00D02FE1"/>
    <w:rPr>
      <w:b/>
      <w:bCs/>
    </w:rPr>
  </w:style>
  <w:style w:type="character" w:customStyle="1" w:styleId="CommentSubjectChar">
    <w:name w:val="Comment Subject Char"/>
    <w:basedOn w:val="CommentTextChar"/>
    <w:link w:val="CommentSubject"/>
    <w:uiPriority w:val="99"/>
    <w:semiHidden/>
    <w:rsid w:val="00D02FE1"/>
    <w:rPr>
      <w:b/>
      <w:bCs/>
      <w:sz w:val="20"/>
      <w:szCs w:val="20"/>
    </w:rPr>
  </w:style>
  <w:style w:type="paragraph" w:styleId="BalloonText">
    <w:name w:val="Balloon Text"/>
    <w:basedOn w:val="Normal"/>
    <w:link w:val="BalloonTextChar"/>
    <w:uiPriority w:val="99"/>
    <w:semiHidden/>
    <w:unhideWhenUsed/>
    <w:rsid w:val="00D02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FE1"/>
    <w:rPr>
      <w:rFonts w:ascii="Segoe UI" w:hAnsi="Segoe UI" w:cs="Segoe UI"/>
      <w:sz w:val="18"/>
      <w:szCs w:val="18"/>
    </w:rPr>
  </w:style>
  <w:style w:type="paragraph" w:styleId="Revision">
    <w:name w:val="Revision"/>
    <w:hidden/>
    <w:uiPriority w:val="99"/>
    <w:semiHidden/>
    <w:rsid w:val="002F5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08975">
      <w:bodyDiv w:val="1"/>
      <w:marLeft w:val="0"/>
      <w:marRight w:val="0"/>
      <w:marTop w:val="0"/>
      <w:marBottom w:val="0"/>
      <w:divBdr>
        <w:top w:val="none" w:sz="0" w:space="0" w:color="auto"/>
        <w:left w:val="none" w:sz="0" w:space="0" w:color="auto"/>
        <w:bottom w:val="none" w:sz="0" w:space="0" w:color="auto"/>
        <w:right w:val="none" w:sz="0" w:space="0" w:color="auto"/>
      </w:divBdr>
    </w:div>
    <w:div w:id="1197742119">
      <w:bodyDiv w:val="1"/>
      <w:marLeft w:val="0"/>
      <w:marRight w:val="0"/>
      <w:marTop w:val="0"/>
      <w:marBottom w:val="0"/>
      <w:divBdr>
        <w:top w:val="none" w:sz="0" w:space="0" w:color="auto"/>
        <w:left w:val="none" w:sz="0" w:space="0" w:color="auto"/>
        <w:bottom w:val="none" w:sz="0" w:space="0" w:color="auto"/>
        <w:right w:val="none" w:sz="0" w:space="0" w:color="auto"/>
      </w:divBdr>
    </w:div>
    <w:div w:id="1442458431">
      <w:bodyDiv w:val="1"/>
      <w:marLeft w:val="0"/>
      <w:marRight w:val="0"/>
      <w:marTop w:val="0"/>
      <w:marBottom w:val="0"/>
      <w:divBdr>
        <w:top w:val="none" w:sz="0" w:space="0" w:color="auto"/>
        <w:left w:val="none" w:sz="0" w:space="0" w:color="auto"/>
        <w:bottom w:val="none" w:sz="0" w:space="0" w:color="auto"/>
        <w:right w:val="none" w:sz="0" w:space="0" w:color="auto"/>
      </w:divBdr>
    </w:div>
    <w:div w:id="19991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cer.gov/policies/link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ildrensoncologygrou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ptctc.org/full-membership-insitut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hildrensoncologygroup.org/index.php/lo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cer.gov/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6E7435815E3409D3679215BFB3499" ma:contentTypeVersion="14" ma:contentTypeDescription="Create a new document." ma:contentTypeScope="" ma:versionID="c05e575cce7847cfb75ea0a685d5afa2">
  <xsd:schema xmlns:xsd="http://www.w3.org/2001/XMLSchema" xmlns:xs="http://www.w3.org/2001/XMLSchema" xmlns:p="http://schemas.microsoft.com/office/2006/metadata/properties" xmlns:ns3="22b2dda2-bd1e-49a5-88c4-20ed5c651c86" xmlns:ns4="d58cbe22-e987-4b52-a314-189d8dbfe09e" targetNamespace="http://schemas.microsoft.com/office/2006/metadata/properties" ma:root="true" ma:fieldsID="3250f4d8d25ab84e99a0240ff2dff1f3" ns3:_="" ns4:_="">
    <xsd:import namespace="22b2dda2-bd1e-49a5-88c4-20ed5c651c86"/>
    <xsd:import namespace="d58cbe22-e987-4b52-a314-189d8dbfe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dda2-bd1e-49a5-88c4-20ed5c651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cbe22-e987-4b52-a314-189d8dbfe0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42F1C-ACA2-4A82-B0D1-71FAB671B1D6}">
  <ds:schemaRefs>
    <ds:schemaRef ds:uri="http://schemas.microsoft.com/sharepoint/v3/contenttype/forms"/>
  </ds:schemaRefs>
</ds:datastoreItem>
</file>

<file path=customXml/itemProps2.xml><?xml version="1.0" encoding="utf-8"?>
<ds:datastoreItem xmlns:ds="http://schemas.openxmlformats.org/officeDocument/2006/customXml" ds:itemID="{53B5107A-7F82-46EB-AD53-B28FA35A336D}">
  <ds:schemaRefs>
    <ds:schemaRef ds:uri="http://www.w3.org/XML/1998/namespace"/>
    <ds:schemaRef ds:uri="http://purl.org/dc/elements/1.1/"/>
    <ds:schemaRef ds:uri="http://schemas.microsoft.com/office/2006/metadata/properties"/>
    <ds:schemaRef ds:uri="22b2dda2-bd1e-49a5-88c4-20ed5c651c86"/>
    <ds:schemaRef ds:uri="http://purl.org/dc/dcmitype/"/>
    <ds:schemaRef ds:uri="http://schemas.microsoft.com/office/2006/documentManagement/types"/>
    <ds:schemaRef ds:uri="d58cbe22-e987-4b52-a314-189d8dbfe09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D93C8D3-EFB5-482D-84AD-37119B378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2dda2-bd1e-49a5-88c4-20ed5c651c86"/>
    <ds:schemaRef ds:uri="d58cbe22-e987-4b52-a314-189d8dbfe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590</Words>
  <Characters>3402</Characters>
  <Application>Microsoft Office Word</Application>
  <DocSecurity>0</DocSecurity>
  <Lines>53</Lines>
  <Paragraphs>25</Paragraphs>
  <ScaleCrop>false</ScaleCrop>
  <HeadingPairs>
    <vt:vector size="2" baseType="variant">
      <vt:variant>
        <vt:lpstr>Title</vt:lpstr>
      </vt:variant>
      <vt:variant>
        <vt:i4>1</vt:i4>
      </vt:variant>
    </vt:vector>
  </HeadingPairs>
  <TitlesOfParts>
    <vt:vector size="1" baseType="lpstr">
      <vt:lpstr/>
    </vt:vector>
  </TitlesOfParts>
  <Company>BJC HealthCare</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Heigham</dc:creator>
  <cp:keywords/>
  <dc:description/>
  <cp:lastModifiedBy>Eric Grace</cp:lastModifiedBy>
  <cp:revision>3</cp:revision>
  <dcterms:created xsi:type="dcterms:W3CDTF">2023-02-07T16:36:00Z</dcterms:created>
  <dcterms:modified xsi:type="dcterms:W3CDTF">2023-02-07T16:37:00Z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0x010100BAD6E7435815E3409D3679215BFB3499</vt:lpwstr>
  </property>
</Properties>
</file>